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62874841"/>
        <w:docPartObj>
          <w:docPartGallery w:val="Cover Pages"/>
          <w:docPartUnique/>
        </w:docPartObj>
      </w:sdtPr>
      <w:sdtEndPr>
        <w:rPr>
          <w:rFonts w:eastAsiaTheme="minorHAnsi"/>
          <w:b/>
          <w:color w:val="auto"/>
          <w:lang w:eastAsia="en-US"/>
        </w:rPr>
      </w:sdtEndPr>
      <w:sdtContent>
        <w:p w:rsidR="00D33ED1" w:rsidRDefault="00D33ED1">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77F1426099A4686B98A274AE66066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33ED1" w:rsidRDefault="00D33ED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Evaluacion del sistema de recuperacion tradicional</w:t>
              </w:r>
            </w:p>
          </w:sdtContent>
        </w:sdt>
        <w:p w:rsidR="00D33ED1" w:rsidRDefault="00D33ED1" w:rsidP="00D33ED1">
          <w:pPr>
            <w:pStyle w:val="Sinespaciado"/>
            <w:rPr>
              <w:color w:val="4472C4" w:themeColor="accent1"/>
              <w:sz w:val="28"/>
              <w:szCs w:val="28"/>
            </w:rPr>
          </w:pPr>
        </w:p>
        <w:p w:rsidR="00D33ED1" w:rsidRDefault="00D33ED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2135591618"/>
                                  <w:dataBinding w:prefixMappings="xmlns:ns0='http://schemas.microsoft.com/office/2006/coverPageProps' " w:xpath="/ns0:CoverPageProperties[1]/ns0:PublishDate[1]" w:storeItemID="{55AF091B-3C7A-41E3-B477-F2FDAA23CFDA}"/>
                                  <w:date w:fullDate="2018-12-14T00:00:00Z">
                                    <w:dateFormat w:val="d 'de' MMMM 'de' yyyy"/>
                                    <w:lid w:val="es-ES"/>
                                    <w:storeMappedDataAs w:val="dateTime"/>
                                    <w:calendar w:val="gregorian"/>
                                  </w:date>
                                </w:sdtPr>
                                <w:sdtContent>
                                  <w:p w:rsidR="00D33ED1" w:rsidRDefault="00D33ED1">
                                    <w:pPr>
                                      <w:pStyle w:val="Sinespaciado"/>
                                      <w:spacing w:after="40"/>
                                      <w:jc w:val="center"/>
                                      <w:rPr>
                                        <w:caps/>
                                        <w:color w:val="4472C4" w:themeColor="accent1"/>
                                        <w:sz w:val="28"/>
                                        <w:szCs w:val="28"/>
                                      </w:rPr>
                                    </w:pPr>
                                    <w:r>
                                      <w:rPr>
                                        <w:caps/>
                                        <w:color w:val="4472C4" w:themeColor="accent1"/>
                                        <w:sz w:val="28"/>
                                        <w:szCs w:val="28"/>
                                      </w:rPr>
                                      <w:t>14 de diciembre de 2018</w:t>
                                    </w:r>
                                  </w:p>
                                </w:sdtContent>
                              </w:sdt>
                              <w:p w:rsidR="00D33ED1" w:rsidRDefault="00D33ED1">
                                <w:pPr>
                                  <w:pStyle w:val="Sinespaciado"/>
                                  <w:jc w:val="center"/>
                                  <w:rPr>
                                    <w:color w:val="4472C4" w:themeColor="accent1"/>
                                  </w:rPr>
                                </w:pPr>
                                <w:sdt>
                                  <w:sdtPr>
                                    <w:rPr>
                                      <w:caps/>
                                      <w:color w:val="4472C4" w:themeColor="accent1"/>
                                    </w:rPr>
                                    <w:alias w:val="Compañía"/>
                                    <w:tag w:val=""/>
                                    <w:id w:val="-1836145987"/>
                                    <w:dataBinding w:prefixMappings="xmlns:ns0='http://schemas.openxmlformats.org/officeDocument/2006/extended-properties' " w:xpath="/ns0:Properties[1]/ns0:Company[1]" w:storeItemID="{6668398D-A668-4E3E-A5EB-62B293D839F1}"/>
                                    <w:text/>
                                  </w:sdtPr>
                                  <w:sdtContent>
                                    <w:r>
                                      <w:rPr>
                                        <w:caps/>
                                        <w:color w:val="4472C4" w:themeColor="accent1"/>
                                      </w:rPr>
                                      <w:t>Victor Labrador ortiga - 701658</w:t>
                                    </w:r>
                                  </w:sdtContent>
                                </w:sdt>
                              </w:p>
                              <w:p w:rsidR="00D33ED1" w:rsidRDefault="00D33ED1">
                                <w:pPr>
                                  <w:pStyle w:val="Sinespaciado"/>
                                  <w:jc w:val="center"/>
                                  <w:rPr>
                                    <w:color w:val="4472C4" w:themeColor="accent1"/>
                                  </w:rPr>
                                </w:pPr>
                                <w:sdt>
                                  <w:sdtPr>
                                    <w:rPr>
                                      <w:color w:val="4472C4" w:themeColor="accent1"/>
                                    </w:rPr>
                                    <w:alias w:val="Dirección"/>
                                    <w:tag w:val=""/>
                                    <w:id w:val="2089804241"/>
                                    <w:dataBinding w:prefixMappings="xmlns:ns0='http://schemas.microsoft.com/office/2006/coverPageProps' " w:xpath="/ns0:CoverPageProperties[1]/ns0:CompanyAddress[1]" w:storeItemID="{55AF091B-3C7A-41E3-B477-F2FDAA23CFDA}"/>
                                    <w:text/>
                                  </w:sdtPr>
                                  <w:sdtContent>
                                    <w:r>
                                      <w:rPr>
                                        <w:color w:val="4472C4" w:themeColor="accent1"/>
                                      </w:rPr>
                                      <w:t>DAVID MARQUEZ CALAVIA - 700940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2135591618"/>
                            <w:dataBinding w:prefixMappings="xmlns:ns0='http://schemas.microsoft.com/office/2006/coverPageProps' " w:xpath="/ns0:CoverPageProperties[1]/ns0:PublishDate[1]" w:storeItemID="{55AF091B-3C7A-41E3-B477-F2FDAA23CFDA}"/>
                            <w:date w:fullDate="2018-12-14T00:00:00Z">
                              <w:dateFormat w:val="d 'de' MMMM 'de' yyyy"/>
                              <w:lid w:val="es-ES"/>
                              <w:storeMappedDataAs w:val="dateTime"/>
                              <w:calendar w:val="gregorian"/>
                            </w:date>
                          </w:sdtPr>
                          <w:sdtContent>
                            <w:p w:rsidR="00D33ED1" w:rsidRDefault="00D33ED1">
                              <w:pPr>
                                <w:pStyle w:val="Sinespaciado"/>
                                <w:spacing w:after="40"/>
                                <w:jc w:val="center"/>
                                <w:rPr>
                                  <w:caps/>
                                  <w:color w:val="4472C4" w:themeColor="accent1"/>
                                  <w:sz w:val="28"/>
                                  <w:szCs w:val="28"/>
                                </w:rPr>
                              </w:pPr>
                              <w:r>
                                <w:rPr>
                                  <w:caps/>
                                  <w:color w:val="4472C4" w:themeColor="accent1"/>
                                  <w:sz w:val="28"/>
                                  <w:szCs w:val="28"/>
                                </w:rPr>
                                <w:t>14 de diciembre de 2018</w:t>
                              </w:r>
                            </w:p>
                          </w:sdtContent>
                        </w:sdt>
                        <w:p w:rsidR="00D33ED1" w:rsidRDefault="00D33ED1">
                          <w:pPr>
                            <w:pStyle w:val="Sinespaciado"/>
                            <w:jc w:val="center"/>
                            <w:rPr>
                              <w:color w:val="4472C4" w:themeColor="accent1"/>
                            </w:rPr>
                          </w:pPr>
                          <w:sdt>
                            <w:sdtPr>
                              <w:rPr>
                                <w:caps/>
                                <w:color w:val="4472C4" w:themeColor="accent1"/>
                              </w:rPr>
                              <w:alias w:val="Compañía"/>
                              <w:tag w:val=""/>
                              <w:id w:val="-1836145987"/>
                              <w:dataBinding w:prefixMappings="xmlns:ns0='http://schemas.openxmlformats.org/officeDocument/2006/extended-properties' " w:xpath="/ns0:Properties[1]/ns0:Company[1]" w:storeItemID="{6668398D-A668-4E3E-A5EB-62B293D839F1}"/>
                              <w:text/>
                            </w:sdtPr>
                            <w:sdtContent>
                              <w:r>
                                <w:rPr>
                                  <w:caps/>
                                  <w:color w:val="4472C4" w:themeColor="accent1"/>
                                </w:rPr>
                                <w:t>Victor Labrador ortiga - 701658</w:t>
                              </w:r>
                            </w:sdtContent>
                          </w:sdt>
                        </w:p>
                        <w:p w:rsidR="00D33ED1" w:rsidRDefault="00D33ED1">
                          <w:pPr>
                            <w:pStyle w:val="Sinespaciado"/>
                            <w:jc w:val="center"/>
                            <w:rPr>
                              <w:color w:val="4472C4" w:themeColor="accent1"/>
                            </w:rPr>
                          </w:pPr>
                          <w:sdt>
                            <w:sdtPr>
                              <w:rPr>
                                <w:color w:val="4472C4" w:themeColor="accent1"/>
                              </w:rPr>
                              <w:alias w:val="Dirección"/>
                              <w:tag w:val=""/>
                              <w:id w:val="2089804241"/>
                              <w:dataBinding w:prefixMappings="xmlns:ns0='http://schemas.microsoft.com/office/2006/coverPageProps' " w:xpath="/ns0:CoverPageProperties[1]/ns0:CompanyAddress[1]" w:storeItemID="{55AF091B-3C7A-41E3-B477-F2FDAA23CFDA}"/>
                              <w:text/>
                            </w:sdtPr>
                            <w:sdtContent>
                              <w:r>
                                <w:rPr>
                                  <w:color w:val="4472C4" w:themeColor="accent1"/>
                                </w:rPr>
                                <w:t>DAVID MARQUEZ CALAVIA - 700940</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33ED1" w:rsidRDefault="00D33ED1">
          <w:pPr>
            <w:rPr>
              <w:b/>
            </w:rPr>
          </w:pPr>
          <w:r>
            <w:rPr>
              <w:b/>
            </w:rPr>
            <w:br w:type="page"/>
          </w:r>
        </w:p>
        <w:bookmarkStart w:id="0" w:name="_GoBack" w:displacedByCustomXml="next"/>
        <w:bookmarkEnd w:id="0" w:displacedByCustomXml="next"/>
      </w:sdtContent>
    </w:sdt>
    <w:p w:rsidR="00353478" w:rsidRPr="00017735" w:rsidRDefault="00017735" w:rsidP="00017735">
      <w:pPr>
        <w:pStyle w:val="Prrafodelista"/>
        <w:numPr>
          <w:ilvl w:val="0"/>
          <w:numId w:val="1"/>
        </w:numPr>
        <w:rPr>
          <w:b/>
        </w:rPr>
      </w:pPr>
      <w:r w:rsidRPr="00017735">
        <w:rPr>
          <w:b/>
        </w:rPr>
        <w:lastRenderedPageBreak/>
        <w:t>¿Se corresponden las medidas de evaluación globales de tu sistema con alguna de las columnas que se muestran en el cuadro 2, o las curvas globales de precisión-exhaustividad de la figura 1? ¿Con qué columna/curva?</w:t>
      </w:r>
    </w:p>
    <w:p w:rsidR="00017735" w:rsidRDefault="00017735" w:rsidP="00017735">
      <w:pPr>
        <w:pStyle w:val="Prrafodelista"/>
      </w:pPr>
      <w:r>
        <w:t>Sí, se corresponde a la columna ‘c’.</w:t>
      </w:r>
    </w:p>
    <w:p w:rsidR="00017735" w:rsidRDefault="00017735" w:rsidP="00017735">
      <w:pPr>
        <w:pStyle w:val="Prrafodelista"/>
      </w:pPr>
    </w:p>
    <w:p w:rsidR="00017735" w:rsidRDefault="00017735" w:rsidP="00017735">
      <w:pPr>
        <w:pStyle w:val="Prrafodelista"/>
        <w:numPr>
          <w:ilvl w:val="0"/>
          <w:numId w:val="1"/>
        </w:numPr>
        <w:rPr>
          <w:b/>
        </w:rPr>
      </w:pPr>
      <w:r w:rsidRPr="00017735">
        <w:rPr>
          <w:b/>
        </w:rPr>
        <w:t>¿Qué decisiones de diseño de tu sistema (campos indexados, analizadores elegidos, modelo de ranking, procesamiento especial de consultas, ...) justifican las medidas obtenidas? ¿Hay otros factores externos que pueden haber afectado a estos resultados?</w:t>
      </w:r>
    </w:p>
    <w:p w:rsidR="00017735" w:rsidRDefault="00017735" w:rsidP="00017735">
      <w:pPr>
        <w:pStyle w:val="Prrafodelista"/>
      </w:pPr>
      <w:r>
        <w:t xml:space="preserve">El uso de un analizador a parte para el campo nombre, así como una extensa lista de </w:t>
      </w:r>
      <w:proofErr w:type="spellStart"/>
      <w:r>
        <w:t>stopwords</w:t>
      </w:r>
      <w:proofErr w:type="spellEnd"/>
      <w:r>
        <w:t xml:space="preserve"> para quitar palabras no relevantes en las consultas. También el uso de pesos en los diferentes campos de las consultas es un factor que atribuye a una mejor obtención de ficheros relevantes.</w:t>
      </w:r>
    </w:p>
    <w:p w:rsidR="00017735" w:rsidRDefault="00017735" w:rsidP="00017735">
      <w:pPr>
        <w:pStyle w:val="Prrafodelista"/>
      </w:pPr>
      <w:r>
        <w:t>Dependiendo del uso de tipo de sistema, unas medidas son mejores en unos casos que otras. Para el caso de esta práctica se podría considerar mejor la medida F, que es que tiene un mayor prec@10 y MAP</w:t>
      </w:r>
      <w:r w:rsidR="00D33ED1">
        <w:t xml:space="preserve">, dejando en segundo plano a otros como el </w:t>
      </w:r>
      <w:proofErr w:type="spellStart"/>
      <w:r w:rsidR="00D33ED1">
        <w:t>recall</w:t>
      </w:r>
      <w:proofErr w:type="spellEnd"/>
      <w:r w:rsidR="00D33ED1">
        <w:t>, ya que hay muchos documentos relevantes como para poder recuperar todos, importando más el orden en que se muestran los más relevantes recuperados.</w:t>
      </w:r>
    </w:p>
    <w:p w:rsidR="00D33ED1" w:rsidRDefault="00D33ED1" w:rsidP="00017735">
      <w:pPr>
        <w:pStyle w:val="Prrafodelista"/>
      </w:pPr>
    </w:p>
    <w:p w:rsidR="00D33ED1" w:rsidRDefault="00D33ED1" w:rsidP="00017735">
      <w:pPr>
        <w:pStyle w:val="Prrafodelista"/>
      </w:pPr>
    </w:p>
    <w:p w:rsidR="00017735" w:rsidRDefault="00D33ED1" w:rsidP="00017735">
      <w:pPr>
        <w:pStyle w:val="Prrafodelista"/>
        <w:rPr>
          <w:b/>
        </w:rPr>
      </w:pPr>
      <w:r w:rsidRPr="00D33ED1">
        <w:rPr>
          <w:b/>
        </w:rPr>
        <w:t>• En base a las medidas del cuadro 2, las curvas de la figura 1 y tu respuesta a la cuestión anterior, ¿Qué sistema que no sea el tuyo recomendarías utilizar?</w:t>
      </w:r>
    </w:p>
    <w:p w:rsidR="00D33ED1" w:rsidRDefault="00D33ED1" w:rsidP="00017735">
      <w:pPr>
        <w:pStyle w:val="Prrafodelista"/>
      </w:pPr>
      <w:r>
        <w:t>Basándose en las medidas presentes, se recomendaría utilizar el sistema L, ya que es el que tiene unos mejores valores de medida.</w:t>
      </w:r>
    </w:p>
    <w:p w:rsidR="00D33ED1" w:rsidRPr="00D33ED1" w:rsidRDefault="00D33ED1" w:rsidP="00017735">
      <w:pPr>
        <w:pStyle w:val="Prrafodelista"/>
      </w:pPr>
      <w:r>
        <w:rPr>
          <w:noProof/>
        </w:rPr>
        <w:drawing>
          <wp:anchor distT="0" distB="0" distL="114300" distR="114300" simplePos="0" relativeHeight="251658240" behindDoc="1" locked="0" layoutInCell="1" allowOverlap="1">
            <wp:simplePos x="0" y="0"/>
            <wp:positionH relativeFrom="column">
              <wp:posOffset>314325</wp:posOffset>
            </wp:positionH>
            <wp:positionV relativeFrom="paragraph">
              <wp:posOffset>246380</wp:posOffset>
            </wp:positionV>
            <wp:extent cx="5400040" cy="3150235"/>
            <wp:effectExtent l="0" t="0" r="10160" b="1206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sectPr w:rsidR="00D33ED1" w:rsidRPr="00D33ED1" w:rsidSect="00D33ED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06529"/>
    <w:multiLevelType w:val="hybridMultilevel"/>
    <w:tmpl w:val="A8928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35"/>
    <w:rsid w:val="00017735"/>
    <w:rsid w:val="00460BB4"/>
    <w:rsid w:val="00D33ED1"/>
    <w:rsid w:val="00F53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8426"/>
  <w15:chartTrackingRefBased/>
  <w15:docId w15:val="{2C20C1C0-F8F8-431C-A640-80D6C450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735"/>
    <w:pPr>
      <w:ind w:left="720"/>
      <w:contextualSpacing/>
    </w:pPr>
  </w:style>
  <w:style w:type="paragraph" w:styleId="Sinespaciado">
    <w:name w:val="No Spacing"/>
    <w:link w:val="SinespaciadoCar"/>
    <w:uiPriority w:val="1"/>
    <w:qFormat/>
    <w:rsid w:val="00D33E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3ED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Figura 1: Gráficas precisión-exhaustividad interpoladas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Columna1</c:v>
                </c:pt>
              </c:strCache>
            </c:strRef>
          </c:tx>
          <c:spPr>
            <a:ln w="28575" cap="rnd">
              <a:solidFill>
                <a:schemeClr val="accent1"/>
              </a:solidFill>
              <a:round/>
            </a:ln>
            <a:effectLst/>
          </c:spPr>
          <c:marker>
            <c:symbol val="none"/>
          </c:marker>
          <c:cat>
            <c:numRef>
              <c:f>Hoja1!$A$2:$A$14</c:f>
              <c:numCache>
                <c:formatCode>General</c:formatCode>
                <c:ptCount val="13"/>
                <c:pt idx="0">
                  <c:v>0</c:v>
                </c:pt>
                <c:pt idx="1">
                  <c:v>0.1</c:v>
                </c:pt>
                <c:pt idx="2">
                  <c:v>0.2</c:v>
                </c:pt>
                <c:pt idx="3">
                  <c:v>0.3</c:v>
                </c:pt>
                <c:pt idx="4">
                  <c:v>0.4</c:v>
                </c:pt>
                <c:pt idx="5">
                  <c:v>0.5</c:v>
                </c:pt>
                <c:pt idx="6">
                  <c:v>0.6</c:v>
                </c:pt>
                <c:pt idx="7">
                  <c:v>0.7</c:v>
                </c:pt>
                <c:pt idx="8">
                  <c:v>0.8</c:v>
                </c:pt>
                <c:pt idx="9">
                  <c:v>0.9</c:v>
                </c:pt>
                <c:pt idx="10">
                  <c:v>1</c:v>
                </c:pt>
              </c:numCache>
            </c:numRef>
          </c:cat>
          <c:val>
            <c:numRef>
              <c:f>Hoja1!$B$2:$B$14</c:f>
              <c:numCache>
                <c:formatCode>General</c:formatCode>
                <c:ptCount val="13"/>
                <c:pt idx="0">
                  <c:v>0.88</c:v>
                </c:pt>
                <c:pt idx="1">
                  <c:v>0.78500000000000003</c:v>
                </c:pt>
                <c:pt idx="2">
                  <c:v>0.72699999999999998</c:v>
                </c:pt>
                <c:pt idx="3">
                  <c:v>0.70199999999999996</c:v>
                </c:pt>
                <c:pt idx="4">
                  <c:v>0.49</c:v>
                </c:pt>
                <c:pt idx="5">
                  <c:v>0.20499999999999999</c:v>
                </c:pt>
                <c:pt idx="6">
                  <c:v>0</c:v>
                </c:pt>
                <c:pt idx="7">
                  <c:v>0</c:v>
                </c:pt>
                <c:pt idx="8">
                  <c:v>0</c:v>
                </c:pt>
                <c:pt idx="9">
                  <c:v>0</c:v>
                </c:pt>
                <c:pt idx="10">
                  <c:v>0</c:v>
                </c:pt>
              </c:numCache>
            </c:numRef>
          </c:val>
          <c:smooth val="0"/>
          <c:extLst>
            <c:ext xmlns:c16="http://schemas.microsoft.com/office/drawing/2014/chart" uri="{C3380CC4-5D6E-409C-BE32-E72D297353CC}">
              <c16:uniqueId val="{00000000-F198-4121-8C23-5BE4BCF39EEC}"/>
            </c:ext>
          </c:extLst>
        </c:ser>
        <c:ser>
          <c:idx val="1"/>
          <c:order val="1"/>
          <c:tx>
            <c:strRef>
              <c:f>Hoja1!$C$1</c:f>
              <c:strCache>
                <c:ptCount val="1"/>
                <c:pt idx="0">
                  <c:v>Columna2</c:v>
                </c:pt>
              </c:strCache>
            </c:strRef>
          </c:tx>
          <c:spPr>
            <a:ln w="28575" cap="rnd">
              <a:solidFill>
                <a:schemeClr val="accent2"/>
              </a:solidFill>
              <a:round/>
            </a:ln>
            <a:effectLst/>
          </c:spPr>
          <c:marker>
            <c:symbol val="none"/>
          </c:marker>
          <c:cat>
            <c:numRef>
              <c:f>Hoja1!$A$2:$A$14</c:f>
              <c:numCache>
                <c:formatCode>General</c:formatCode>
                <c:ptCount val="13"/>
                <c:pt idx="0">
                  <c:v>0</c:v>
                </c:pt>
                <c:pt idx="1">
                  <c:v>0.1</c:v>
                </c:pt>
                <c:pt idx="2">
                  <c:v>0.2</c:v>
                </c:pt>
                <c:pt idx="3">
                  <c:v>0.3</c:v>
                </c:pt>
                <c:pt idx="4">
                  <c:v>0.4</c:v>
                </c:pt>
                <c:pt idx="5">
                  <c:v>0.5</c:v>
                </c:pt>
                <c:pt idx="6">
                  <c:v>0.6</c:v>
                </c:pt>
                <c:pt idx="7">
                  <c:v>0.7</c:v>
                </c:pt>
                <c:pt idx="8">
                  <c:v>0.8</c:v>
                </c:pt>
                <c:pt idx="9">
                  <c:v>0.9</c:v>
                </c:pt>
                <c:pt idx="10">
                  <c:v>1</c:v>
                </c:pt>
              </c:numCache>
            </c:numRef>
          </c:cat>
          <c:val>
            <c:numRef>
              <c:f>Hoja1!$C$2:$C$14</c:f>
              <c:numCache>
                <c:formatCode>General</c:formatCode>
                <c:ptCount val="13"/>
              </c:numCache>
            </c:numRef>
          </c:val>
          <c:smooth val="0"/>
          <c:extLst>
            <c:ext xmlns:c16="http://schemas.microsoft.com/office/drawing/2014/chart" uri="{C3380CC4-5D6E-409C-BE32-E72D297353CC}">
              <c16:uniqueId val="{00000001-F198-4121-8C23-5BE4BCF39EEC}"/>
            </c:ext>
          </c:extLst>
        </c:ser>
        <c:ser>
          <c:idx val="2"/>
          <c:order val="2"/>
          <c:tx>
            <c:strRef>
              <c:f>Hoja1!$D$1</c:f>
              <c:strCache>
                <c:ptCount val="1"/>
                <c:pt idx="0">
                  <c:v>Columna3</c:v>
                </c:pt>
              </c:strCache>
            </c:strRef>
          </c:tx>
          <c:spPr>
            <a:ln w="28575" cap="rnd">
              <a:solidFill>
                <a:schemeClr val="accent3"/>
              </a:solidFill>
              <a:round/>
            </a:ln>
            <a:effectLst/>
          </c:spPr>
          <c:marker>
            <c:symbol val="none"/>
          </c:marker>
          <c:cat>
            <c:numRef>
              <c:f>Hoja1!$A$2:$A$14</c:f>
              <c:numCache>
                <c:formatCode>General</c:formatCode>
                <c:ptCount val="13"/>
                <c:pt idx="0">
                  <c:v>0</c:v>
                </c:pt>
                <c:pt idx="1">
                  <c:v>0.1</c:v>
                </c:pt>
                <c:pt idx="2">
                  <c:v>0.2</c:v>
                </c:pt>
                <c:pt idx="3">
                  <c:v>0.3</c:v>
                </c:pt>
                <c:pt idx="4">
                  <c:v>0.4</c:v>
                </c:pt>
                <c:pt idx="5">
                  <c:v>0.5</c:v>
                </c:pt>
                <c:pt idx="6">
                  <c:v>0.6</c:v>
                </c:pt>
                <c:pt idx="7">
                  <c:v>0.7</c:v>
                </c:pt>
                <c:pt idx="8">
                  <c:v>0.8</c:v>
                </c:pt>
                <c:pt idx="9">
                  <c:v>0.9</c:v>
                </c:pt>
                <c:pt idx="10">
                  <c:v>1</c:v>
                </c:pt>
              </c:numCache>
            </c:numRef>
          </c:cat>
          <c:val>
            <c:numRef>
              <c:f>Hoja1!$D$2:$D$14</c:f>
              <c:numCache>
                <c:formatCode>General</c:formatCode>
                <c:ptCount val="13"/>
              </c:numCache>
            </c:numRef>
          </c:val>
          <c:smooth val="0"/>
          <c:extLst>
            <c:ext xmlns:c16="http://schemas.microsoft.com/office/drawing/2014/chart" uri="{C3380CC4-5D6E-409C-BE32-E72D297353CC}">
              <c16:uniqueId val="{00000002-F198-4121-8C23-5BE4BCF39EEC}"/>
            </c:ext>
          </c:extLst>
        </c:ser>
        <c:dLbls>
          <c:showLegendKey val="0"/>
          <c:showVal val="0"/>
          <c:showCatName val="0"/>
          <c:showSerName val="0"/>
          <c:showPercent val="0"/>
          <c:showBubbleSize val="0"/>
        </c:dLbls>
        <c:smooth val="0"/>
        <c:axId val="342320944"/>
        <c:axId val="281544632"/>
      </c:lineChart>
      <c:catAx>
        <c:axId val="34232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1544632"/>
        <c:crosses val="autoZero"/>
        <c:auto val="1"/>
        <c:lblAlgn val="ctr"/>
        <c:lblOffset val="100"/>
        <c:noMultiLvlLbl val="0"/>
      </c:catAx>
      <c:valAx>
        <c:axId val="281544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232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1426099A4686B98A274AE6606613"/>
        <w:category>
          <w:name w:val="General"/>
          <w:gallery w:val="placeholder"/>
        </w:category>
        <w:types>
          <w:type w:val="bbPlcHdr"/>
        </w:types>
        <w:behaviors>
          <w:behavior w:val="content"/>
        </w:behaviors>
        <w:guid w:val="{CD22DFE6-48CA-433E-B4A5-B880A22BD89E}"/>
      </w:docPartPr>
      <w:docPartBody>
        <w:p w:rsidR="00000000" w:rsidRDefault="00ED2C45" w:rsidP="00ED2C45">
          <w:pPr>
            <w:pStyle w:val="077F1426099A4686B98A274AE6606613"/>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45"/>
    <w:rsid w:val="00ED2C45"/>
    <w:rsid w:val="00F77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1426099A4686B98A274AE6606613">
    <w:name w:val="077F1426099A4686B98A274AE6606613"/>
    <w:rsid w:val="00ED2C45"/>
  </w:style>
  <w:style w:type="paragraph" w:customStyle="1" w:styleId="2310783FCAEF4B278DC5341E5C58CE42">
    <w:name w:val="2310783FCAEF4B278DC5341E5C58CE42"/>
    <w:rsid w:val="00ED2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2018-12-14T00:00:00</PublishDate>
  <Abstract/>
  <CompanyAddress>DAVID MARQUEZ CALAVIA - 700940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237</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Victor Labrador ortiga - 701658</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Evaluacion del sistema de recuperacion tradicional</dc:title>
  <dc:subject/>
  <dc:creator>Usuario</dc:creator>
  <cp:keywords/>
  <dc:description/>
  <cp:lastModifiedBy>Usuario</cp:lastModifiedBy>
  <cp:revision>1</cp:revision>
  <dcterms:created xsi:type="dcterms:W3CDTF">2018-12-16T18:30:00Z</dcterms:created>
  <dcterms:modified xsi:type="dcterms:W3CDTF">2018-12-16T18:50:00Z</dcterms:modified>
</cp:coreProperties>
</file>