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0DE40AB" w:rsidP="4C26E8E8" w:rsidRDefault="30DE40AB" w14:paraId="0284E06A" w14:textId="2E3AC74F">
      <w:pPr>
        <w:pStyle w:val="Heading1"/>
        <w:rPr>
          <w:b w:val="1"/>
          <w:bCs w:val="1"/>
          <w:noProof w:val="0"/>
          <w:lang w:val="fr-FR"/>
        </w:rPr>
      </w:pPr>
      <w:bookmarkStart w:name="_Toc982889691" w:id="615732353"/>
      <w:r w:rsidRPr="4C26E8E8" w:rsidR="30DE40AB">
        <w:rPr>
          <w:b w:val="1"/>
          <w:bCs w:val="1"/>
          <w:noProof w:val="0"/>
          <w:lang w:val="fr-FR"/>
        </w:rPr>
        <w:t>La Focale - Cadrage produit et architecture du site</w:t>
      </w:r>
      <w:bookmarkEnd w:id="615732353"/>
    </w:p>
    <w:p w:rsidR="4C26E8E8" w:rsidP="4C26E8E8" w:rsidRDefault="4C26E8E8" w14:paraId="2596328C" w14:textId="78A371FE">
      <w:pPr>
        <w:pStyle w:val="Normal"/>
        <w:rPr>
          <w:noProof w:val="0"/>
          <w:lang w:val="fr-FR"/>
        </w:rPr>
      </w:pPr>
    </w:p>
    <w:p w:rsidR="4C26E8E8" w:rsidP="4C26E8E8" w:rsidRDefault="4C26E8E8" w14:paraId="502F6C8D" w14:textId="7268C16D">
      <w:pPr>
        <w:pStyle w:val="Normal"/>
        <w:rPr>
          <w:noProof w:val="0"/>
          <w:lang w:val="fr-FR"/>
        </w:rPr>
      </w:pPr>
    </w:p>
    <w:sdt>
      <w:sdtPr>
        <w:id w:val="699753656"/>
        <w:docPartObj>
          <w:docPartGallery w:val="Table of Contents"/>
          <w:docPartUnique/>
        </w:docPartObj>
      </w:sdtPr>
      <w:sdtContent>
        <w:p w:rsidR="4C26E8E8" w:rsidP="4C26E8E8" w:rsidRDefault="4C26E8E8" w14:paraId="09A6385A" w14:textId="68C7E24F">
          <w:pPr>
            <w:pStyle w:val="TOC1"/>
            <w:tabs>
              <w:tab w:val="right" w:leader="dot" w:pos="9015"/>
            </w:tabs>
            <w:bidi w:val="0"/>
            <w:rPr>
              <w:rStyle w:val="Hyperlink"/>
            </w:rPr>
          </w:pPr>
          <w:r>
            <w:fldChar w:fldCharType="begin"/>
          </w:r>
          <w:r>
            <w:instrText xml:space="preserve">TOC \o \z \u \h</w:instrText>
          </w:r>
          <w:r>
            <w:fldChar w:fldCharType="separate"/>
          </w:r>
          <w:hyperlink w:anchor="_Toc982889691">
            <w:r w:rsidRPr="4C26E8E8" w:rsidR="4C26E8E8">
              <w:rPr>
                <w:rStyle w:val="Hyperlink"/>
              </w:rPr>
              <w:t>La Focale - Cadrage produit et architecture du site</w:t>
            </w:r>
            <w:r>
              <w:tab/>
            </w:r>
            <w:r>
              <w:fldChar w:fldCharType="begin"/>
            </w:r>
            <w:r>
              <w:instrText xml:space="preserve">PAGEREF _Toc982889691 \h</w:instrText>
            </w:r>
            <w:r>
              <w:fldChar w:fldCharType="separate"/>
            </w:r>
            <w:r w:rsidRPr="4C26E8E8" w:rsidR="4C26E8E8">
              <w:rPr>
                <w:rStyle w:val="Hyperlink"/>
              </w:rPr>
              <w:t>1</w:t>
            </w:r>
            <w:r>
              <w:fldChar w:fldCharType="end"/>
            </w:r>
          </w:hyperlink>
        </w:p>
        <w:p w:rsidR="4C26E8E8" w:rsidP="4C26E8E8" w:rsidRDefault="4C26E8E8" w14:paraId="061B0827" w14:textId="2B6F04E4">
          <w:pPr>
            <w:pStyle w:val="TOC2"/>
            <w:tabs>
              <w:tab w:val="right" w:leader="dot" w:pos="9015"/>
            </w:tabs>
            <w:bidi w:val="0"/>
            <w:rPr>
              <w:rStyle w:val="Hyperlink"/>
            </w:rPr>
          </w:pPr>
          <w:hyperlink w:anchor="_Toc1846063367">
            <w:r w:rsidRPr="4C26E8E8" w:rsidR="4C26E8E8">
              <w:rPr>
                <w:rStyle w:val="Hyperlink"/>
              </w:rPr>
              <w:t>I — Vision et rôle du site dans l’écosystème La Focale</w:t>
            </w:r>
            <w:r>
              <w:tab/>
            </w:r>
            <w:r>
              <w:fldChar w:fldCharType="begin"/>
            </w:r>
            <w:r>
              <w:instrText xml:space="preserve">PAGEREF _Toc1846063367 \h</w:instrText>
            </w:r>
            <w:r>
              <w:fldChar w:fldCharType="separate"/>
            </w:r>
            <w:r w:rsidRPr="4C26E8E8" w:rsidR="4C26E8E8">
              <w:rPr>
                <w:rStyle w:val="Hyperlink"/>
              </w:rPr>
              <w:t>1</w:t>
            </w:r>
            <w:r>
              <w:fldChar w:fldCharType="end"/>
            </w:r>
          </w:hyperlink>
        </w:p>
        <w:p w:rsidR="4C26E8E8" w:rsidP="4C26E8E8" w:rsidRDefault="4C26E8E8" w14:paraId="72B779B3" w14:textId="6E4B0BED">
          <w:pPr>
            <w:pStyle w:val="TOC3"/>
            <w:tabs>
              <w:tab w:val="right" w:leader="dot" w:pos="9015"/>
            </w:tabs>
            <w:bidi w:val="0"/>
            <w:rPr>
              <w:rStyle w:val="Hyperlink"/>
            </w:rPr>
          </w:pPr>
          <w:hyperlink w:anchor="_Toc971930793">
            <w:r w:rsidRPr="4C26E8E8" w:rsidR="4C26E8E8">
              <w:rPr>
                <w:rStyle w:val="Hyperlink"/>
              </w:rPr>
              <w:t>1.1 — Le site comme composante d’un produit hybride</w:t>
            </w:r>
            <w:r>
              <w:tab/>
            </w:r>
            <w:r>
              <w:fldChar w:fldCharType="begin"/>
            </w:r>
            <w:r>
              <w:instrText xml:space="preserve">PAGEREF _Toc971930793 \h</w:instrText>
            </w:r>
            <w:r>
              <w:fldChar w:fldCharType="separate"/>
            </w:r>
            <w:r w:rsidRPr="4C26E8E8" w:rsidR="4C26E8E8">
              <w:rPr>
                <w:rStyle w:val="Hyperlink"/>
              </w:rPr>
              <w:t>1</w:t>
            </w:r>
            <w:r>
              <w:fldChar w:fldCharType="end"/>
            </w:r>
          </w:hyperlink>
        </w:p>
        <w:p w:rsidR="4C26E8E8" w:rsidP="4C26E8E8" w:rsidRDefault="4C26E8E8" w14:paraId="2A71F2AB" w14:textId="1E406039">
          <w:pPr>
            <w:pStyle w:val="TOC3"/>
            <w:tabs>
              <w:tab w:val="right" w:leader="dot" w:pos="9015"/>
            </w:tabs>
            <w:bidi w:val="0"/>
            <w:rPr>
              <w:rStyle w:val="Hyperlink"/>
            </w:rPr>
          </w:pPr>
          <w:hyperlink w:anchor="_Toc1694040083">
            <w:r w:rsidRPr="4C26E8E8" w:rsidR="4C26E8E8">
              <w:rPr>
                <w:rStyle w:val="Hyperlink"/>
              </w:rPr>
              <w:t>1.2 — Le coffret comme centre de gravité de l’expérience</w:t>
            </w:r>
            <w:r>
              <w:tab/>
            </w:r>
            <w:r>
              <w:fldChar w:fldCharType="begin"/>
            </w:r>
            <w:r>
              <w:instrText xml:space="preserve">PAGEREF _Toc1694040083 \h</w:instrText>
            </w:r>
            <w:r>
              <w:fldChar w:fldCharType="separate"/>
            </w:r>
            <w:r w:rsidRPr="4C26E8E8" w:rsidR="4C26E8E8">
              <w:rPr>
                <w:rStyle w:val="Hyperlink"/>
              </w:rPr>
              <w:t>1</w:t>
            </w:r>
            <w:r>
              <w:fldChar w:fldCharType="end"/>
            </w:r>
          </w:hyperlink>
        </w:p>
        <w:p w:rsidR="4C26E8E8" w:rsidP="4C26E8E8" w:rsidRDefault="4C26E8E8" w14:paraId="668465BD" w14:textId="4A208624">
          <w:pPr>
            <w:pStyle w:val="TOC3"/>
            <w:tabs>
              <w:tab w:val="right" w:leader="dot" w:pos="9015"/>
            </w:tabs>
            <w:bidi w:val="0"/>
            <w:rPr>
              <w:rStyle w:val="Hyperlink"/>
            </w:rPr>
          </w:pPr>
          <w:hyperlink w:anchor="_Toc2134048841">
            <w:r w:rsidRPr="4C26E8E8" w:rsidR="4C26E8E8">
              <w:rPr>
                <w:rStyle w:val="Hyperlink"/>
              </w:rPr>
              <w:t>1.3 — Le site comme prolongement, et non comme substitut</w:t>
            </w:r>
            <w:r>
              <w:tab/>
            </w:r>
            <w:r>
              <w:fldChar w:fldCharType="begin"/>
            </w:r>
            <w:r>
              <w:instrText xml:space="preserve">PAGEREF _Toc2134048841 \h</w:instrText>
            </w:r>
            <w:r>
              <w:fldChar w:fldCharType="separate"/>
            </w:r>
            <w:r w:rsidRPr="4C26E8E8" w:rsidR="4C26E8E8">
              <w:rPr>
                <w:rStyle w:val="Hyperlink"/>
              </w:rPr>
              <w:t>2</w:t>
            </w:r>
            <w:r>
              <w:fldChar w:fldCharType="end"/>
            </w:r>
          </w:hyperlink>
        </w:p>
        <w:p w:rsidR="4C26E8E8" w:rsidP="4C26E8E8" w:rsidRDefault="4C26E8E8" w14:paraId="3AD29DA8" w14:textId="331C15B6">
          <w:pPr>
            <w:pStyle w:val="TOC3"/>
            <w:tabs>
              <w:tab w:val="right" w:leader="dot" w:pos="9015"/>
            </w:tabs>
            <w:bidi w:val="0"/>
            <w:rPr>
              <w:rStyle w:val="Hyperlink"/>
            </w:rPr>
          </w:pPr>
          <w:hyperlink w:anchor="_Toc1964138380">
            <w:r w:rsidRPr="4C26E8E8" w:rsidR="4C26E8E8">
              <w:rPr>
                <w:rStyle w:val="Hyperlink"/>
              </w:rPr>
              <w:t>1.4 — Ce que le site ne doit pas devenir</w:t>
            </w:r>
            <w:r>
              <w:tab/>
            </w:r>
            <w:r>
              <w:fldChar w:fldCharType="begin"/>
            </w:r>
            <w:r>
              <w:instrText xml:space="preserve">PAGEREF _Toc1964138380 \h</w:instrText>
            </w:r>
            <w:r>
              <w:fldChar w:fldCharType="separate"/>
            </w:r>
            <w:r w:rsidRPr="4C26E8E8" w:rsidR="4C26E8E8">
              <w:rPr>
                <w:rStyle w:val="Hyperlink"/>
              </w:rPr>
              <w:t>2</w:t>
            </w:r>
            <w:r>
              <w:fldChar w:fldCharType="end"/>
            </w:r>
          </w:hyperlink>
        </w:p>
        <w:p w:rsidR="4C26E8E8" w:rsidP="4C26E8E8" w:rsidRDefault="4C26E8E8" w14:paraId="39EB9A11" w14:textId="3D0B6943">
          <w:pPr>
            <w:pStyle w:val="TOC3"/>
            <w:tabs>
              <w:tab w:val="right" w:leader="dot" w:pos="9015"/>
            </w:tabs>
            <w:bidi w:val="0"/>
            <w:rPr>
              <w:rStyle w:val="Hyperlink"/>
            </w:rPr>
          </w:pPr>
          <w:hyperlink w:anchor="_Toc1346890447">
            <w:r w:rsidRPr="4C26E8E8" w:rsidR="4C26E8E8">
              <w:rPr>
                <w:rStyle w:val="Hyperlink"/>
              </w:rPr>
              <w:t>1.5 — La fonction du site dans la relation avec l’utilisateur</w:t>
            </w:r>
            <w:r>
              <w:tab/>
            </w:r>
            <w:r>
              <w:fldChar w:fldCharType="begin"/>
            </w:r>
            <w:r>
              <w:instrText xml:space="preserve">PAGEREF _Toc1346890447 \h</w:instrText>
            </w:r>
            <w:r>
              <w:fldChar w:fldCharType="separate"/>
            </w:r>
            <w:r w:rsidRPr="4C26E8E8" w:rsidR="4C26E8E8">
              <w:rPr>
                <w:rStyle w:val="Hyperlink"/>
              </w:rPr>
              <w:t>3</w:t>
            </w:r>
            <w:r>
              <w:fldChar w:fldCharType="end"/>
            </w:r>
          </w:hyperlink>
        </w:p>
        <w:p w:rsidR="4C26E8E8" w:rsidP="4C26E8E8" w:rsidRDefault="4C26E8E8" w14:paraId="05BECD0E" w14:textId="362B3CFD">
          <w:pPr>
            <w:pStyle w:val="TOC3"/>
            <w:tabs>
              <w:tab w:val="right" w:leader="dot" w:pos="9015"/>
            </w:tabs>
            <w:bidi w:val="0"/>
            <w:rPr>
              <w:rStyle w:val="Hyperlink"/>
            </w:rPr>
          </w:pPr>
          <w:hyperlink w:anchor="_Toc102891393">
            <w:r w:rsidRPr="4C26E8E8" w:rsidR="4C26E8E8">
              <w:rPr>
                <w:rStyle w:val="Hyperlink"/>
              </w:rPr>
              <w:t>1.6 — Une promesse qui dépasse la simple vente</w:t>
            </w:r>
            <w:r>
              <w:tab/>
            </w:r>
            <w:r>
              <w:fldChar w:fldCharType="begin"/>
            </w:r>
            <w:r>
              <w:instrText xml:space="preserve">PAGEREF _Toc102891393 \h</w:instrText>
            </w:r>
            <w:r>
              <w:fldChar w:fldCharType="separate"/>
            </w:r>
            <w:r w:rsidRPr="4C26E8E8" w:rsidR="4C26E8E8">
              <w:rPr>
                <w:rStyle w:val="Hyperlink"/>
              </w:rPr>
              <w:t>3</w:t>
            </w:r>
            <w:r>
              <w:fldChar w:fldCharType="end"/>
            </w:r>
          </w:hyperlink>
        </w:p>
        <w:p w:rsidR="4C26E8E8" w:rsidP="4C26E8E8" w:rsidRDefault="4C26E8E8" w14:paraId="66A950BA" w14:textId="5D233D15">
          <w:pPr>
            <w:pStyle w:val="TOC3"/>
            <w:tabs>
              <w:tab w:val="right" w:leader="dot" w:pos="9015"/>
            </w:tabs>
            <w:bidi w:val="0"/>
            <w:rPr>
              <w:rStyle w:val="Hyperlink"/>
            </w:rPr>
          </w:pPr>
          <w:hyperlink w:anchor="_Toc611471048">
            <w:r w:rsidRPr="4C26E8E8" w:rsidR="4C26E8E8">
              <w:rPr>
                <w:rStyle w:val="Hyperlink"/>
              </w:rPr>
              <w:t>1.7 — La formulation directrice du projet digital</w:t>
            </w:r>
            <w:r>
              <w:tab/>
            </w:r>
            <w:r>
              <w:fldChar w:fldCharType="begin"/>
            </w:r>
            <w:r>
              <w:instrText xml:space="preserve">PAGEREF _Toc611471048 \h</w:instrText>
            </w:r>
            <w:r>
              <w:fldChar w:fldCharType="separate"/>
            </w:r>
            <w:r w:rsidRPr="4C26E8E8" w:rsidR="4C26E8E8">
              <w:rPr>
                <w:rStyle w:val="Hyperlink"/>
              </w:rPr>
              <w:t>4</w:t>
            </w:r>
            <w:r>
              <w:fldChar w:fldCharType="end"/>
            </w:r>
          </w:hyperlink>
        </w:p>
        <w:p w:rsidR="4C26E8E8" w:rsidP="4C26E8E8" w:rsidRDefault="4C26E8E8" w14:paraId="5FEB7EF4" w14:textId="2A1249DC">
          <w:pPr>
            <w:pStyle w:val="TOC3"/>
            <w:tabs>
              <w:tab w:val="right" w:leader="dot" w:pos="9015"/>
            </w:tabs>
            <w:bidi w:val="0"/>
            <w:rPr>
              <w:rStyle w:val="Hyperlink"/>
            </w:rPr>
          </w:pPr>
          <w:hyperlink w:anchor="_Toc1941549499">
            <w:r w:rsidRPr="4C26E8E8" w:rsidR="4C26E8E8">
              <w:rPr>
                <w:rStyle w:val="Hyperlink"/>
              </w:rPr>
              <w:t>1.8 — Une base de référence pour tout le document</w:t>
            </w:r>
            <w:r>
              <w:tab/>
            </w:r>
            <w:r>
              <w:fldChar w:fldCharType="begin"/>
            </w:r>
            <w:r>
              <w:instrText xml:space="preserve">PAGEREF _Toc1941549499 \h</w:instrText>
            </w:r>
            <w:r>
              <w:fldChar w:fldCharType="separate"/>
            </w:r>
            <w:r w:rsidRPr="4C26E8E8" w:rsidR="4C26E8E8">
              <w:rPr>
                <w:rStyle w:val="Hyperlink"/>
              </w:rPr>
              <w:t>4</w:t>
            </w:r>
            <w:r>
              <w:fldChar w:fldCharType="end"/>
            </w:r>
          </w:hyperlink>
        </w:p>
        <w:p w:rsidR="4C26E8E8" w:rsidP="4C26E8E8" w:rsidRDefault="4C26E8E8" w14:paraId="29EF2680" w14:textId="00FDA53C">
          <w:pPr>
            <w:pStyle w:val="TOC2"/>
            <w:tabs>
              <w:tab w:val="right" w:leader="dot" w:pos="9015"/>
            </w:tabs>
            <w:bidi w:val="0"/>
            <w:rPr>
              <w:rStyle w:val="Hyperlink"/>
            </w:rPr>
          </w:pPr>
          <w:hyperlink w:anchor="_Toc858888008">
            <w:r w:rsidRPr="4C26E8E8" w:rsidR="4C26E8E8">
              <w:rPr>
                <w:rStyle w:val="Hyperlink"/>
              </w:rPr>
              <w:t>II — Architecture générale du site</w:t>
            </w:r>
            <w:r>
              <w:tab/>
            </w:r>
            <w:r>
              <w:fldChar w:fldCharType="begin"/>
            </w:r>
            <w:r>
              <w:instrText xml:space="preserve">PAGEREF _Toc858888008 \h</w:instrText>
            </w:r>
            <w:r>
              <w:fldChar w:fldCharType="separate"/>
            </w:r>
            <w:r w:rsidRPr="4C26E8E8" w:rsidR="4C26E8E8">
              <w:rPr>
                <w:rStyle w:val="Hyperlink"/>
              </w:rPr>
              <w:t>5</w:t>
            </w:r>
            <w:r>
              <w:fldChar w:fldCharType="end"/>
            </w:r>
          </w:hyperlink>
        </w:p>
        <w:p w:rsidR="4C26E8E8" w:rsidP="4C26E8E8" w:rsidRDefault="4C26E8E8" w14:paraId="34BBD9B0" w14:textId="6A670F6F">
          <w:pPr>
            <w:pStyle w:val="TOC3"/>
            <w:tabs>
              <w:tab w:val="right" w:leader="dot" w:pos="9015"/>
            </w:tabs>
            <w:bidi w:val="0"/>
            <w:rPr>
              <w:rStyle w:val="Hyperlink"/>
            </w:rPr>
          </w:pPr>
          <w:hyperlink w:anchor="_Toc533008060">
            <w:r w:rsidRPr="4C26E8E8" w:rsidR="4C26E8E8">
              <w:rPr>
                <w:rStyle w:val="Hyperlink"/>
              </w:rPr>
              <w:t>2.1 — Une architecture au service d’un produit hybride</w:t>
            </w:r>
            <w:r>
              <w:tab/>
            </w:r>
            <w:r>
              <w:fldChar w:fldCharType="begin"/>
            </w:r>
            <w:r>
              <w:instrText xml:space="preserve">PAGEREF _Toc533008060 \h</w:instrText>
            </w:r>
            <w:r>
              <w:fldChar w:fldCharType="separate"/>
            </w:r>
            <w:r w:rsidRPr="4C26E8E8" w:rsidR="4C26E8E8">
              <w:rPr>
                <w:rStyle w:val="Hyperlink"/>
              </w:rPr>
              <w:t>5</w:t>
            </w:r>
            <w:r>
              <w:fldChar w:fldCharType="end"/>
            </w:r>
          </w:hyperlink>
        </w:p>
        <w:p w:rsidR="4C26E8E8" w:rsidP="4C26E8E8" w:rsidRDefault="4C26E8E8" w14:paraId="373C0F0B" w14:textId="1B1DE899">
          <w:pPr>
            <w:pStyle w:val="TOC3"/>
            <w:tabs>
              <w:tab w:val="right" w:leader="dot" w:pos="9015"/>
            </w:tabs>
            <w:bidi w:val="0"/>
            <w:rPr>
              <w:rStyle w:val="Hyperlink"/>
            </w:rPr>
          </w:pPr>
          <w:hyperlink w:anchor="_Toc1351983448">
            <w:r w:rsidRPr="4C26E8E8" w:rsidR="4C26E8E8">
              <w:rPr>
                <w:rStyle w:val="Hyperlink"/>
              </w:rPr>
              <w:t>2.2 — Une double logique : découverte publique et continuité personnelle</w:t>
            </w:r>
            <w:r>
              <w:tab/>
            </w:r>
            <w:r>
              <w:fldChar w:fldCharType="begin"/>
            </w:r>
            <w:r>
              <w:instrText xml:space="preserve">PAGEREF _Toc1351983448 \h</w:instrText>
            </w:r>
            <w:r>
              <w:fldChar w:fldCharType="separate"/>
            </w:r>
            <w:r w:rsidRPr="4C26E8E8" w:rsidR="4C26E8E8">
              <w:rPr>
                <w:rStyle w:val="Hyperlink"/>
              </w:rPr>
              <w:t>6</w:t>
            </w:r>
            <w:r>
              <w:fldChar w:fldCharType="end"/>
            </w:r>
          </w:hyperlink>
        </w:p>
        <w:p w:rsidR="4C26E8E8" w:rsidP="4C26E8E8" w:rsidRDefault="4C26E8E8" w14:paraId="03611385" w14:textId="5EA9CE0B">
          <w:pPr>
            <w:pStyle w:val="TOC3"/>
            <w:tabs>
              <w:tab w:val="right" w:leader="dot" w:pos="9015"/>
            </w:tabs>
            <w:bidi w:val="0"/>
            <w:rPr>
              <w:rStyle w:val="Hyperlink"/>
            </w:rPr>
          </w:pPr>
          <w:hyperlink w:anchor="_Toc625390973">
            <w:r w:rsidRPr="4C26E8E8" w:rsidR="4C26E8E8">
              <w:rPr>
                <w:rStyle w:val="Hyperlink"/>
              </w:rPr>
              <w:t>2.3 — La page d’accueil comme point d’entrée principal</w:t>
            </w:r>
            <w:r>
              <w:tab/>
            </w:r>
            <w:r>
              <w:fldChar w:fldCharType="begin"/>
            </w:r>
            <w:r>
              <w:instrText xml:space="preserve">PAGEREF _Toc625390973 \h</w:instrText>
            </w:r>
            <w:r>
              <w:fldChar w:fldCharType="separate"/>
            </w:r>
            <w:r w:rsidRPr="4C26E8E8" w:rsidR="4C26E8E8">
              <w:rPr>
                <w:rStyle w:val="Hyperlink"/>
              </w:rPr>
              <w:t>6</w:t>
            </w:r>
            <w:r>
              <w:fldChar w:fldCharType="end"/>
            </w:r>
          </w:hyperlink>
        </w:p>
        <w:p w:rsidR="4C26E8E8" w:rsidP="4C26E8E8" w:rsidRDefault="4C26E8E8" w14:paraId="0638918F" w14:textId="630735B8">
          <w:pPr>
            <w:pStyle w:val="TOC3"/>
            <w:tabs>
              <w:tab w:val="right" w:leader="dot" w:pos="9015"/>
            </w:tabs>
            <w:bidi w:val="0"/>
            <w:rPr>
              <w:rStyle w:val="Hyperlink"/>
            </w:rPr>
          </w:pPr>
          <w:hyperlink w:anchor="_Toc454924968">
            <w:r w:rsidRPr="4C26E8E8" w:rsidR="4C26E8E8">
              <w:rPr>
                <w:rStyle w:val="Hyperlink"/>
              </w:rPr>
              <w:t>2.4 — Les pages de compréhension comme premier niveau de structure</w:t>
            </w:r>
            <w:r>
              <w:tab/>
            </w:r>
            <w:r>
              <w:fldChar w:fldCharType="begin"/>
            </w:r>
            <w:r>
              <w:instrText xml:space="preserve">PAGEREF _Toc454924968 \h</w:instrText>
            </w:r>
            <w:r>
              <w:fldChar w:fldCharType="separate"/>
            </w:r>
            <w:r w:rsidRPr="4C26E8E8" w:rsidR="4C26E8E8">
              <w:rPr>
                <w:rStyle w:val="Hyperlink"/>
              </w:rPr>
              <w:t>7</w:t>
            </w:r>
            <w:r>
              <w:fldChar w:fldCharType="end"/>
            </w:r>
          </w:hyperlink>
        </w:p>
        <w:p w:rsidR="4C26E8E8" w:rsidP="4C26E8E8" w:rsidRDefault="4C26E8E8" w14:paraId="44CE8173" w14:textId="7E4959CE">
          <w:pPr>
            <w:pStyle w:val="TOC3"/>
            <w:tabs>
              <w:tab w:val="right" w:leader="dot" w:pos="9015"/>
            </w:tabs>
            <w:bidi w:val="0"/>
            <w:rPr>
              <w:rStyle w:val="Hyperlink"/>
            </w:rPr>
          </w:pPr>
          <w:hyperlink w:anchor="_Toc1531096552">
            <w:r w:rsidRPr="4C26E8E8" w:rsidR="4C26E8E8">
              <w:rPr>
                <w:rStyle w:val="Hyperlink"/>
              </w:rPr>
              <w:t>2.5 — Les pages de projection et de désir de continuité</w:t>
            </w:r>
            <w:r>
              <w:tab/>
            </w:r>
            <w:r>
              <w:fldChar w:fldCharType="begin"/>
            </w:r>
            <w:r>
              <w:instrText xml:space="preserve">PAGEREF _Toc1531096552 \h</w:instrText>
            </w:r>
            <w:r>
              <w:fldChar w:fldCharType="separate"/>
            </w:r>
            <w:r w:rsidRPr="4C26E8E8" w:rsidR="4C26E8E8">
              <w:rPr>
                <w:rStyle w:val="Hyperlink"/>
              </w:rPr>
              <w:t>7</w:t>
            </w:r>
            <w:r>
              <w:fldChar w:fldCharType="end"/>
            </w:r>
          </w:hyperlink>
        </w:p>
        <w:p w:rsidR="4C26E8E8" w:rsidP="4C26E8E8" w:rsidRDefault="4C26E8E8" w14:paraId="73CBC479" w14:textId="7D0ED231">
          <w:pPr>
            <w:pStyle w:val="TOC3"/>
            <w:tabs>
              <w:tab w:val="right" w:leader="dot" w:pos="9015"/>
            </w:tabs>
            <w:bidi w:val="0"/>
            <w:rPr>
              <w:rStyle w:val="Hyperlink"/>
            </w:rPr>
          </w:pPr>
          <w:hyperlink w:anchor="_Toc1151936132">
            <w:r w:rsidRPr="4C26E8E8" w:rsidR="4C26E8E8">
              <w:rPr>
                <w:rStyle w:val="Hyperlink"/>
              </w:rPr>
              <w:t>2.6 — La page d’offre comme point de conversion structuré</w:t>
            </w:r>
            <w:r>
              <w:tab/>
            </w:r>
            <w:r>
              <w:fldChar w:fldCharType="begin"/>
            </w:r>
            <w:r>
              <w:instrText xml:space="preserve">PAGEREF _Toc1151936132 \h</w:instrText>
            </w:r>
            <w:r>
              <w:fldChar w:fldCharType="separate"/>
            </w:r>
            <w:r w:rsidRPr="4C26E8E8" w:rsidR="4C26E8E8">
              <w:rPr>
                <w:rStyle w:val="Hyperlink"/>
              </w:rPr>
              <w:t>7</w:t>
            </w:r>
            <w:r>
              <w:fldChar w:fldCharType="end"/>
            </w:r>
          </w:hyperlink>
        </w:p>
        <w:p w:rsidR="4C26E8E8" w:rsidP="4C26E8E8" w:rsidRDefault="4C26E8E8" w14:paraId="0D5F4911" w14:textId="2E29A4A7">
          <w:pPr>
            <w:pStyle w:val="TOC3"/>
            <w:tabs>
              <w:tab w:val="right" w:leader="dot" w:pos="9015"/>
            </w:tabs>
            <w:bidi w:val="0"/>
            <w:rPr>
              <w:rStyle w:val="Hyperlink"/>
            </w:rPr>
          </w:pPr>
          <w:hyperlink w:anchor="_Toc261391877">
            <w:r w:rsidRPr="4C26E8E8" w:rsidR="4C26E8E8">
              <w:rPr>
                <w:rStyle w:val="Hyperlink"/>
              </w:rPr>
              <w:t>2.7 — L’espace personnel comme second pilier de la structure</w:t>
            </w:r>
            <w:r>
              <w:tab/>
            </w:r>
            <w:r>
              <w:fldChar w:fldCharType="begin"/>
            </w:r>
            <w:r>
              <w:instrText xml:space="preserve">PAGEREF _Toc261391877 \h</w:instrText>
            </w:r>
            <w:r>
              <w:fldChar w:fldCharType="separate"/>
            </w:r>
            <w:r w:rsidRPr="4C26E8E8" w:rsidR="4C26E8E8">
              <w:rPr>
                <w:rStyle w:val="Hyperlink"/>
              </w:rPr>
              <w:t>8</w:t>
            </w:r>
            <w:r>
              <w:fldChar w:fldCharType="end"/>
            </w:r>
          </w:hyperlink>
        </w:p>
        <w:p w:rsidR="4C26E8E8" w:rsidP="4C26E8E8" w:rsidRDefault="4C26E8E8" w14:paraId="0730B6AA" w14:textId="21DACD6D">
          <w:pPr>
            <w:pStyle w:val="TOC3"/>
            <w:tabs>
              <w:tab w:val="right" w:leader="dot" w:pos="9015"/>
            </w:tabs>
            <w:bidi w:val="0"/>
            <w:rPr>
              <w:rStyle w:val="Hyperlink"/>
            </w:rPr>
          </w:pPr>
          <w:hyperlink w:anchor="_Toc180444054">
            <w:r w:rsidRPr="4C26E8E8" w:rsidR="4C26E8E8">
              <w:rPr>
                <w:rStyle w:val="Hyperlink"/>
              </w:rPr>
              <w:t>2.8 — Les pages sujet comme zones de liaison entre le public et le personnel</w:t>
            </w:r>
            <w:r>
              <w:tab/>
            </w:r>
            <w:r>
              <w:fldChar w:fldCharType="begin"/>
            </w:r>
            <w:r>
              <w:instrText xml:space="preserve">PAGEREF _Toc180444054 \h</w:instrText>
            </w:r>
            <w:r>
              <w:fldChar w:fldCharType="separate"/>
            </w:r>
            <w:r w:rsidRPr="4C26E8E8" w:rsidR="4C26E8E8">
              <w:rPr>
                <w:rStyle w:val="Hyperlink"/>
              </w:rPr>
              <w:t>8</w:t>
            </w:r>
            <w:r>
              <w:fldChar w:fldCharType="end"/>
            </w:r>
          </w:hyperlink>
        </w:p>
        <w:p w:rsidR="4C26E8E8" w:rsidP="4C26E8E8" w:rsidRDefault="4C26E8E8" w14:paraId="13D69098" w14:textId="1ACA9814">
          <w:pPr>
            <w:pStyle w:val="TOC3"/>
            <w:tabs>
              <w:tab w:val="right" w:leader="dot" w:pos="9015"/>
            </w:tabs>
            <w:bidi w:val="0"/>
            <w:rPr>
              <w:rStyle w:val="Hyperlink"/>
            </w:rPr>
          </w:pPr>
          <w:hyperlink w:anchor="_Toc390412592">
            <w:r w:rsidRPr="4C26E8E8" w:rsidR="4C26E8E8">
              <w:rPr>
                <w:rStyle w:val="Hyperlink"/>
              </w:rPr>
              <w:t>2.9 — Une navigation simple pour un produit riche</w:t>
            </w:r>
            <w:r>
              <w:tab/>
            </w:r>
            <w:r>
              <w:fldChar w:fldCharType="begin"/>
            </w:r>
            <w:r>
              <w:instrText xml:space="preserve">PAGEREF _Toc390412592 \h</w:instrText>
            </w:r>
            <w:r>
              <w:fldChar w:fldCharType="separate"/>
            </w:r>
            <w:r w:rsidRPr="4C26E8E8" w:rsidR="4C26E8E8">
              <w:rPr>
                <w:rStyle w:val="Hyperlink"/>
              </w:rPr>
              <w:t>9</w:t>
            </w:r>
            <w:r>
              <w:fldChar w:fldCharType="end"/>
            </w:r>
          </w:hyperlink>
        </w:p>
        <w:p w:rsidR="4C26E8E8" w:rsidP="4C26E8E8" w:rsidRDefault="4C26E8E8" w14:paraId="2285C676" w14:textId="012B26F3">
          <w:pPr>
            <w:pStyle w:val="TOC3"/>
            <w:tabs>
              <w:tab w:val="right" w:leader="dot" w:pos="9015"/>
            </w:tabs>
            <w:bidi w:val="0"/>
            <w:rPr>
              <w:rStyle w:val="Hyperlink"/>
            </w:rPr>
          </w:pPr>
          <w:hyperlink w:anchor="_Toc707392159">
            <w:r w:rsidRPr="4C26E8E8" w:rsidR="4C26E8E8">
              <w:rPr>
                <w:rStyle w:val="Hyperlink"/>
              </w:rPr>
              <w:t>2.10 — Une architecture orientée vers trois fonctions principales</w:t>
            </w:r>
            <w:r>
              <w:tab/>
            </w:r>
            <w:r>
              <w:fldChar w:fldCharType="begin"/>
            </w:r>
            <w:r>
              <w:instrText xml:space="preserve">PAGEREF _Toc707392159 \h</w:instrText>
            </w:r>
            <w:r>
              <w:fldChar w:fldCharType="separate"/>
            </w:r>
            <w:r w:rsidRPr="4C26E8E8" w:rsidR="4C26E8E8">
              <w:rPr>
                <w:rStyle w:val="Hyperlink"/>
              </w:rPr>
              <w:t>9</w:t>
            </w:r>
            <w:r>
              <w:fldChar w:fldCharType="end"/>
            </w:r>
          </w:hyperlink>
        </w:p>
        <w:p w:rsidR="4C26E8E8" w:rsidP="4C26E8E8" w:rsidRDefault="4C26E8E8" w14:paraId="0859B56C" w14:textId="21EDDBC9">
          <w:pPr>
            <w:pStyle w:val="TOC3"/>
            <w:tabs>
              <w:tab w:val="right" w:leader="dot" w:pos="9015"/>
            </w:tabs>
            <w:bidi w:val="0"/>
            <w:rPr>
              <w:rStyle w:val="Hyperlink"/>
            </w:rPr>
          </w:pPr>
          <w:hyperlink w:anchor="_Toc1317322857">
            <w:r w:rsidRPr="4C26E8E8" w:rsidR="4C26E8E8">
              <w:rPr>
                <w:rStyle w:val="Hyperlink"/>
              </w:rPr>
              <w:t>2.11 — Une structure conçue pour accompagner la montée en engagement</w:t>
            </w:r>
            <w:r>
              <w:tab/>
            </w:r>
            <w:r>
              <w:fldChar w:fldCharType="begin"/>
            </w:r>
            <w:r>
              <w:instrText xml:space="preserve">PAGEREF _Toc1317322857 \h</w:instrText>
            </w:r>
            <w:r>
              <w:fldChar w:fldCharType="separate"/>
            </w:r>
            <w:r w:rsidRPr="4C26E8E8" w:rsidR="4C26E8E8">
              <w:rPr>
                <w:rStyle w:val="Hyperlink"/>
              </w:rPr>
              <w:t>10</w:t>
            </w:r>
            <w:r>
              <w:fldChar w:fldCharType="end"/>
            </w:r>
          </w:hyperlink>
        </w:p>
        <w:p w:rsidR="4C26E8E8" w:rsidP="4C26E8E8" w:rsidRDefault="4C26E8E8" w14:paraId="4C2AC988" w14:textId="086D9639">
          <w:pPr>
            <w:pStyle w:val="TOC3"/>
            <w:tabs>
              <w:tab w:val="right" w:leader="dot" w:pos="9015"/>
            </w:tabs>
            <w:bidi w:val="0"/>
            <w:rPr>
              <w:rStyle w:val="Hyperlink"/>
            </w:rPr>
          </w:pPr>
          <w:hyperlink w:anchor="_Toc1894655221">
            <w:r w:rsidRPr="4C26E8E8" w:rsidR="4C26E8E8">
              <w:rPr>
                <w:rStyle w:val="Hyperlink"/>
              </w:rPr>
              <w:t>2.12 — Une base structurelle pour toutes les étapes suivantes</w:t>
            </w:r>
            <w:r>
              <w:tab/>
            </w:r>
            <w:r>
              <w:fldChar w:fldCharType="begin"/>
            </w:r>
            <w:r>
              <w:instrText xml:space="preserve">PAGEREF _Toc1894655221 \h</w:instrText>
            </w:r>
            <w:r>
              <w:fldChar w:fldCharType="separate"/>
            </w:r>
            <w:r w:rsidRPr="4C26E8E8" w:rsidR="4C26E8E8">
              <w:rPr>
                <w:rStyle w:val="Hyperlink"/>
              </w:rPr>
              <w:t>10</w:t>
            </w:r>
            <w:r>
              <w:fldChar w:fldCharType="end"/>
            </w:r>
          </w:hyperlink>
        </w:p>
        <w:p w:rsidR="4C26E8E8" w:rsidP="4C26E8E8" w:rsidRDefault="4C26E8E8" w14:paraId="7D27E3B1" w14:textId="2716F832">
          <w:pPr>
            <w:pStyle w:val="TOC2"/>
            <w:tabs>
              <w:tab w:val="right" w:leader="dot" w:pos="9015"/>
            </w:tabs>
            <w:bidi w:val="0"/>
            <w:rPr>
              <w:rStyle w:val="Hyperlink"/>
            </w:rPr>
          </w:pPr>
          <w:hyperlink w:anchor="_Toc1746533734">
            <w:r w:rsidRPr="4C26E8E8" w:rsidR="4C26E8E8">
              <w:rPr>
                <w:rStyle w:val="Hyperlink"/>
              </w:rPr>
              <w:t>III — Parcours utilisateur</w:t>
            </w:r>
            <w:r>
              <w:tab/>
            </w:r>
            <w:r>
              <w:fldChar w:fldCharType="begin"/>
            </w:r>
            <w:r>
              <w:instrText xml:space="preserve">PAGEREF _Toc1746533734 \h</w:instrText>
            </w:r>
            <w:r>
              <w:fldChar w:fldCharType="separate"/>
            </w:r>
            <w:r w:rsidRPr="4C26E8E8" w:rsidR="4C26E8E8">
              <w:rPr>
                <w:rStyle w:val="Hyperlink"/>
              </w:rPr>
              <w:t>11</w:t>
            </w:r>
            <w:r>
              <w:fldChar w:fldCharType="end"/>
            </w:r>
          </w:hyperlink>
        </w:p>
        <w:p w:rsidR="4C26E8E8" w:rsidP="4C26E8E8" w:rsidRDefault="4C26E8E8" w14:paraId="5BB9F3A1" w14:textId="5E13FD53">
          <w:pPr>
            <w:pStyle w:val="TOC3"/>
            <w:tabs>
              <w:tab w:val="right" w:leader="dot" w:pos="9015"/>
            </w:tabs>
            <w:bidi w:val="0"/>
            <w:rPr>
              <w:rStyle w:val="Hyperlink"/>
            </w:rPr>
          </w:pPr>
          <w:hyperlink w:anchor="_Toc705046280">
            <w:r w:rsidRPr="4C26E8E8" w:rsidR="4C26E8E8">
              <w:rPr>
                <w:rStyle w:val="Hyperlink"/>
              </w:rPr>
              <w:t>3.1 — Le parcours commence par une clarification immédiate</w:t>
            </w:r>
            <w:r>
              <w:tab/>
            </w:r>
            <w:r>
              <w:fldChar w:fldCharType="begin"/>
            </w:r>
            <w:r>
              <w:instrText xml:space="preserve">PAGEREF _Toc705046280 \h</w:instrText>
            </w:r>
            <w:r>
              <w:fldChar w:fldCharType="separate"/>
            </w:r>
            <w:r w:rsidRPr="4C26E8E8" w:rsidR="4C26E8E8">
              <w:rPr>
                <w:rStyle w:val="Hyperlink"/>
              </w:rPr>
              <w:t>11</w:t>
            </w:r>
            <w:r>
              <w:fldChar w:fldCharType="end"/>
            </w:r>
          </w:hyperlink>
        </w:p>
        <w:p w:rsidR="4C26E8E8" w:rsidP="4C26E8E8" w:rsidRDefault="4C26E8E8" w14:paraId="2885E43B" w14:textId="4240BC7F">
          <w:pPr>
            <w:pStyle w:val="TOC3"/>
            <w:tabs>
              <w:tab w:val="right" w:leader="dot" w:pos="9015"/>
            </w:tabs>
            <w:bidi w:val="0"/>
            <w:rPr>
              <w:rStyle w:val="Hyperlink"/>
            </w:rPr>
          </w:pPr>
          <w:hyperlink w:anchor="_Toc308559210">
            <w:r w:rsidRPr="4C26E8E8" w:rsidR="4C26E8E8">
              <w:rPr>
                <w:rStyle w:val="Hyperlink"/>
              </w:rPr>
              <w:t>3.2 — Après la compréhension, la projection dans l’usage</w:t>
            </w:r>
            <w:r>
              <w:tab/>
            </w:r>
            <w:r>
              <w:fldChar w:fldCharType="begin"/>
            </w:r>
            <w:r>
              <w:instrText xml:space="preserve">PAGEREF _Toc308559210 \h</w:instrText>
            </w:r>
            <w:r>
              <w:fldChar w:fldCharType="separate"/>
            </w:r>
            <w:r w:rsidRPr="4C26E8E8" w:rsidR="4C26E8E8">
              <w:rPr>
                <w:rStyle w:val="Hyperlink"/>
              </w:rPr>
              <w:t>11</w:t>
            </w:r>
            <w:r>
              <w:fldChar w:fldCharType="end"/>
            </w:r>
          </w:hyperlink>
        </w:p>
        <w:p w:rsidR="4C26E8E8" w:rsidP="4C26E8E8" w:rsidRDefault="4C26E8E8" w14:paraId="67EFED4A" w14:textId="57BE6C24">
          <w:pPr>
            <w:pStyle w:val="TOC3"/>
            <w:tabs>
              <w:tab w:val="right" w:leader="dot" w:pos="9015"/>
            </w:tabs>
            <w:bidi w:val="0"/>
            <w:rPr>
              <w:rStyle w:val="Hyperlink"/>
            </w:rPr>
          </w:pPr>
          <w:hyperlink w:anchor="_Toc2023327641">
            <w:r w:rsidRPr="4C26E8E8" w:rsidR="4C26E8E8">
              <w:rPr>
                <w:rStyle w:val="Hyperlink"/>
              </w:rPr>
              <w:t>3.3 — Le passage de l’intérêt à la décision</w:t>
            </w:r>
            <w:r>
              <w:tab/>
            </w:r>
            <w:r>
              <w:fldChar w:fldCharType="begin"/>
            </w:r>
            <w:r>
              <w:instrText xml:space="preserve">PAGEREF _Toc2023327641 \h</w:instrText>
            </w:r>
            <w:r>
              <w:fldChar w:fldCharType="separate"/>
            </w:r>
            <w:r w:rsidRPr="4C26E8E8" w:rsidR="4C26E8E8">
              <w:rPr>
                <w:rStyle w:val="Hyperlink"/>
              </w:rPr>
              <w:t>12</w:t>
            </w:r>
            <w:r>
              <w:fldChar w:fldCharType="end"/>
            </w:r>
          </w:hyperlink>
        </w:p>
        <w:p w:rsidR="4C26E8E8" w:rsidP="4C26E8E8" w:rsidRDefault="4C26E8E8" w14:paraId="6B206947" w14:textId="6906D018">
          <w:pPr>
            <w:pStyle w:val="TOC3"/>
            <w:tabs>
              <w:tab w:val="right" w:leader="dot" w:pos="9015"/>
            </w:tabs>
            <w:bidi w:val="0"/>
            <w:rPr>
              <w:rStyle w:val="Hyperlink"/>
            </w:rPr>
          </w:pPr>
          <w:hyperlink w:anchor="_Toc1514045433">
            <w:r w:rsidRPr="4C26E8E8" w:rsidR="4C26E8E8">
              <w:rPr>
                <w:rStyle w:val="Hyperlink"/>
              </w:rPr>
              <w:t>3.4 — L’activation après l’achat : un moment décisif</w:t>
            </w:r>
            <w:r>
              <w:tab/>
            </w:r>
            <w:r>
              <w:fldChar w:fldCharType="begin"/>
            </w:r>
            <w:r>
              <w:instrText xml:space="preserve">PAGEREF _Toc1514045433 \h</w:instrText>
            </w:r>
            <w:r>
              <w:fldChar w:fldCharType="separate"/>
            </w:r>
            <w:r w:rsidRPr="4C26E8E8" w:rsidR="4C26E8E8">
              <w:rPr>
                <w:rStyle w:val="Hyperlink"/>
              </w:rPr>
              <w:t>12</w:t>
            </w:r>
            <w:r>
              <w:fldChar w:fldCharType="end"/>
            </w:r>
          </w:hyperlink>
        </w:p>
        <w:p w:rsidR="4C26E8E8" w:rsidP="4C26E8E8" w:rsidRDefault="4C26E8E8" w14:paraId="674B383A" w14:textId="73B99D8D">
          <w:pPr>
            <w:pStyle w:val="TOC3"/>
            <w:tabs>
              <w:tab w:val="right" w:leader="dot" w:pos="9015"/>
            </w:tabs>
            <w:bidi w:val="0"/>
            <w:rPr>
              <w:rStyle w:val="Hyperlink"/>
            </w:rPr>
          </w:pPr>
          <w:hyperlink w:anchor="_Toc1771826085">
            <w:r w:rsidRPr="4C26E8E8" w:rsidR="4C26E8E8">
              <w:rPr>
                <w:rStyle w:val="Hyperlink"/>
              </w:rPr>
              <w:t>3.5 — Le retour régulier comme cœur du parcours dans le temps</w:t>
            </w:r>
            <w:r>
              <w:tab/>
            </w:r>
            <w:r>
              <w:fldChar w:fldCharType="begin"/>
            </w:r>
            <w:r>
              <w:instrText xml:space="preserve">PAGEREF _Toc1771826085 \h</w:instrText>
            </w:r>
            <w:r>
              <w:fldChar w:fldCharType="separate"/>
            </w:r>
            <w:r w:rsidRPr="4C26E8E8" w:rsidR="4C26E8E8">
              <w:rPr>
                <w:rStyle w:val="Hyperlink"/>
              </w:rPr>
              <w:t>13</w:t>
            </w:r>
            <w:r>
              <w:fldChar w:fldCharType="end"/>
            </w:r>
          </w:hyperlink>
        </w:p>
        <w:p w:rsidR="4C26E8E8" w:rsidP="4C26E8E8" w:rsidRDefault="4C26E8E8" w14:paraId="73AFFE08" w14:textId="0D981783">
          <w:pPr>
            <w:pStyle w:val="TOC3"/>
            <w:tabs>
              <w:tab w:val="right" w:leader="dot" w:pos="9015"/>
            </w:tabs>
            <w:bidi w:val="0"/>
            <w:rPr>
              <w:rStyle w:val="Hyperlink"/>
            </w:rPr>
          </w:pPr>
          <w:hyperlink w:anchor="_Toc1587193377">
            <w:r w:rsidRPr="4C26E8E8" w:rsidR="4C26E8E8">
              <w:rPr>
                <w:rStyle w:val="Hyperlink"/>
              </w:rPr>
              <w:t>3.6 — La progression comme fil conducteur du parcours</w:t>
            </w:r>
            <w:r>
              <w:tab/>
            </w:r>
            <w:r>
              <w:fldChar w:fldCharType="begin"/>
            </w:r>
            <w:r>
              <w:instrText xml:space="preserve">PAGEREF _Toc1587193377 \h</w:instrText>
            </w:r>
            <w:r>
              <w:fldChar w:fldCharType="separate"/>
            </w:r>
            <w:r w:rsidRPr="4C26E8E8" w:rsidR="4C26E8E8">
              <w:rPr>
                <w:rStyle w:val="Hyperlink"/>
              </w:rPr>
              <w:t>13</w:t>
            </w:r>
            <w:r>
              <w:fldChar w:fldCharType="end"/>
            </w:r>
          </w:hyperlink>
        </w:p>
        <w:p w:rsidR="4C26E8E8" w:rsidP="4C26E8E8" w:rsidRDefault="4C26E8E8" w14:paraId="6C184893" w14:textId="16BE9805">
          <w:pPr>
            <w:pStyle w:val="TOC3"/>
            <w:tabs>
              <w:tab w:val="right" w:leader="dot" w:pos="9015"/>
            </w:tabs>
            <w:bidi w:val="0"/>
            <w:rPr>
              <w:rStyle w:val="Hyperlink"/>
            </w:rPr>
          </w:pPr>
          <w:hyperlink w:anchor="_Toc1997293908">
            <w:r w:rsidRPr="4C26E8E8" w:rsidR="4C26E8E8">
              <w:rPr>
                <w:rStyle w:val="Hyperlink"/>
              </w:rPr>
              <w:t>3.7 — Le passage d’un sujet isolé à une logique de collection</w:t>
            </w:r>
            <w:r>
              <w:tab/>
            </w:r>
            <w:r>
              <w:fldChar w:fldCharType="begin"/>
            </w:r>
            <w:r>
              <w:instrText xml:space="preserve">PAGEREF _Toc1997293908 \h</w:instrText>
            </w:r>
            <w:r>
              <w:fldChar w:fldCharType="separate"/>
            </w:r>
            <w:r w:rsidRPr="4C26E8E8" w:rsidR="4C26E8E8">
              <w:rPr>
                <w:rStyle w:val="Hyperlink"/>
              </w:rPr>
              <w:t>14</w:t>
            </w:r>
            <w:r>
              <w:fldChar w:fldCharType="end"/>
            </w:r>
          </w:hyperlink>
        </w:p>
        <w:p w:rsidR="4C26E8E8" w:rsidP="4C26E8E8" w:rsidRDefault="4C26E8E8" w14:paraId="4F49541B" w14:textId="08BCB052">
          <w:pPr>
            <w:pStyle w:val="TOC3"/>
            <w:tabs>
              <w:tab w:val="right" w:leader="dot" w:pos="9015"/>
            </w:tabs>
            <w:bidi w:val="0"/>
            <w:rPr>
              <w:rStyle w:val="Hyperlink"/>
            </w:rPr>
          </w:pPr>
          <w:hyperlink w:anchor="_Toc813943314">
            <w:r w:rsidRPr="4C26E8E8" w:rsidR="4C26E8E8">
              <w:rPr>
                <w:rStyle w:val="Hyperlink"/>
              </w:rPr>
              <w:t>3.8 — Une relation qui devient plus durable avec la marque</w:t>
            </w:r>
            <w:r>
              <w:tab/>
            </w:r>
            <w:r>
              <w:fldChar w:fldCharType="begin"/>
            </w:r>
            <w:r>
              <w:instrText xml:space="preserve">PAGEREF _Toc813943314 \h</w:instrText>
            </w:r>
            <w:r>
              <w:fldChar w:fldCharType="separate"/>
            </w:r>
            <w:r w:rsidRPr="4C26E8E8" w:rsidR="4C26E8E8">
              <w:rPr>
                <w:rStyle w:val="Hyperlink"/>
              </w:rPr>
              <w:t>14</w:t>
            </w:r>
            <w:r>
              <w:fldChar w:fldCharType="end"/>
            </w:r>
          </w:hyperlink>
        </w:p>
        <w:p w:rsidR="4C26E8E8" w:rsidP="4C26E8E8" w:rsidRDefault="4C26E8E8" w14:paraId="08E46A8F" w14:textId="10A37FC5">
          <w:pPr>
            <w:pStyle w:val="TOC3"/>
            <w:tabs>
              <w:tab w:val="right" w:leader="dot" w:pos="9015"/>
            </w:tabs>
            <w:bidi w:val="0"/>
            <w:rPr>
              <w:rStyle w:val="Hyperlink"/>
            </w:rPr>
          </w:pPr>
          <w:hyperlink w:anchor="_Toc95981379">
            <w:r w:rsidRPr="4C26E8E8" w:rsidR="4C26E8E8">
              <w:rPr>
                <w:rStyle w:val="Hyperlink"/>
              </w:rPr>
              <w:t>3.9 — Anticiper les moments de fragilité dans le parcours</w:t>
            </w:r>
            <w:r>
              <w:tab/>
            </w:r>
            <w:r>
              <w:fldChar w:fldCharType="begin"/>
            </w:r>
            <w:r>
              <w:instrText xml:space="preserve">PAGEREF _Toc95981379 \h</w:instrText>
            </w:r>
            <w:r>
              <w:fldChar w:fldCharType="separate"/>
            </w:r>
            <w:r w:rsidRPr="4C26E8E8" w:rsidR="4C26E8E8">
              <w:rPr>
                <w:rStyle w:val="Hyperlink"/>
              </w:rPr>
              <w:t>14</w:t>
            </w:r>
            <w:r>
              <w:fldChar w:fldCharType="end"/>
            </w:r>
          </w:hyperlink>
        </w:p>
        <w:p w:rsidR="4C26E8E8" w:rsidP="4C26E8E8" w:rsidRDefault="4C26E8E8" w14:paraId="6786E96D" w14:textId="1B78FB1C">
          <w:pPr>
            <w:pStyle w:val="TOC3"/>
            <w:tabs>
              <w:tab w:val="right" w:leader="dot" w:pos="9015"/>
            </w:tabs>
            <w:bidi w:val="0"/>
            <w:rPr>
              <w:rStyle w:val="Hyperlink"/>
            </w:rPr>
          </w:pPr>
          <w:hyperlink w:anchor="_Toc940483265">
            <w:r w:rsidRPr="4C26E8E8" w:rsidR="4C26E8E8">
              <w:rPr>
                <w:rStyle w:val="Hyperlink"/>
              </w:rPr>
              <w:t>3.10 — Un parcours fondé sur une montée en engagement progressive</w:t>
            </w:r>
            <w:r>
              <w:tab/>
            </w:r>
            <w:r>
              <w:fldChar w:fldCharType="begin"/>
            </w:r>
            <w:r>
              <w:instrText xml:space="preserve">PAGEREF _Toc940483265 \h</w:instrText>
            </w:r>
            <w:r>
              <w:fldChar w:fldCharType="separate"/>
            </w:r>
            <w:r w:rsidRPr="4C26E8E8" w:rsidR="4C26E8E8">
              <w:rPr>
                <w:rStyle w:val="Hyperlink"/>
              </w:rPr>
              <w:t>15</w:t>
            </w:r>
            <w:r>
              <w:fldChar w:fldCharType="end"/>
            </w:r>
          </w:hyperlink>
        </w:p>
        <w:p w:rsidR="4C26E8E8" w:rsidP="4C26E8E8" w:rsidRDefault="4C26E8E8" w14:paraId="23CA33CE" w14:textId="1F40694B">
          <w:pPr>
            <w:pStyle w:val="TOC3"/>
            <w:tabs>
              <w:tab w:val="right" w:leader="dot" w:pos="9015"/>
            </w:tabs>
            <w:bidi w:val="0"/>
            <w:rPr>
              <w:rStyle w:val="Hyperlink"/>
            </w:rPr>
          </w:pPr>
          <w:hyperlink w:anchor="_Toc1730074488">
            <w:r w:rsidRPr="4C26E8E8" w:rsidR="4C26E8E8">
              <w:rPr>
                <w:rStyle w:val="Hyperlink"/>
              </w:rPr>
              <w:t>3.11 — Le parcours comme colonne vertébrale du site</w:t>
            </w:r>
            <w:r>
              <w:tab/>
            </w:r>
            <w:r>
              <w:fldChar w:fldCharType="begin"/>
            </w:r>
            <w:r>
              <w:instrText xml:space="preserve">PAGEREF _Toc1730074488 \h</w:instrText>
            </w:r>
            <w:r>
              <w:fldChar w:fldCharType="separate"/>
            </w:r>
            <w:r w:rsidRPr="4C26E8E8" w:rsidR="4C26E8E8">
              <w:rPr>
                <w:rStyle w:val="Hyperlink"/>
              </w:rPr>
              <w:t>15</w:t>
            </w:r>
            <w:r>
              <w:fldChar w:fldCharType="end"/>
            </w:r>
          </w:hyperlink>
        </w:p>
        <w:p w:rsidR="4C26E8E8" w:rsidP="4C26E8E8" w:rsidRDefault="4C26E8E8" w14:paraId="7792113B" w14:textId="3C6CC415">
          <w:pPr>
            <w:pStyle w:val="TOC3"/>
            <w:tabs>
              <w:tab w:val="right" w:leader="dot" w:pos="9015"/>
            </w:tabs>
            <w:bidi w:val="0"/>
            <w:rPr>
              <w:rStyle w:val="Hyperlink"/>
            </w:rPr>
          </w:pPr>
          <w:hyperlink w:anchor="_Toc901505214">
            <w:r w:rsidRPr="4C26E8E8" w:rsidR="4C26E8E8">
              <w:rPr>
                <w:rStyle w:val="Hyperlink"/>
              </w:rPr>
              <w:t>3.12 — Une base nécessaire pour définir ensuite les fonctionnalités</w:t>
            </w:r>
            <w:r>
              <w:tab/>
            </w:r>
            <w:r>
              <w:fldChar w:fldCharType="begin"/>
            </w:r>
            <w:r>
              <w:instrText xml:space="preserve">PAGEREF _Toc901505214 \h</w:instrText>
            </w:r>
            <w:r>
              <w:fldChar w:fldCharType="separate"/>
            </w:r>
            <w:r w:rsidRPr="4C26E8E8" w:rsidR="4C26E8E8">
              <w:rPr>
                <w:rStyle w:val="Hyperlink"/>
              </w:rPr>
              <w:t>16</w:t>
            </w:r>
            <w:r>
              <w:fldChar w:fldCharType="end"/>
            </w:r>
          </w:hyperlink>
        </w:p>
        <w:p w:rsidR="4C26E8E8" w:rsidP="4C26E8E8" w:rsidRDefault="4C26E8E8" w14:paraId="4145D1C4" w14:textId="453767DF">
          <w:pPr>
            <w:pStyle w:val="TOC2"/>
            <w:tabs>
              <w:tab w:val="right" w:leader="dot" w:pos="9015"/>
            </w:tabs>
            <w:bidi w:val="0"/>
            <w:rPr>
              <w:rStyle w:val="Hyperlink"/>
            </w:rPr>
          </w:pPr>
          <w:hyperlink w:anchor="_Toc2128164245">
            <w:r w:rsidRPr="4C26E8E8" w:rsidR="4C26E8E8">
              <w:rPr>
                <w:rStyle w:val="Hyperlink"/>
              </w:rPr>
              <w:t>IV — Fonctionnalités de la plateforme</w:t>
            </w:r>
            <w:r>
              <w:tab/>
            </w:r>
            <w:r>
              <w:fldChar w:fldCharType="begin"/>
            </w:r>
            <w:r>
              <w:instrText xml:space="preserve">PAGEREF _Toc2128164245 \h</w:instrText>
            </w:r>
            <w:r>
              <w:fldChar w:fldCharType="separate"/>
            </w:r>
            <w:r w:rsidRPr="4C26E8E8" w:rsidR="4C26E8E8">
              <w:rPr>
                <w:rStyle w:val="Hyperlink"/>
              </w:rPr>
              <w:t>16</w:t>
            </w:r>
            <w:r>
              <w:fldChar w:fldCharType="end"/>
            </w:r>
          </w:hyperlink>
        </w:p>
        <w:p w:rsidR="4C26E8E8" w:rsidP="4C26E8E8" w:rsidRDefault="4C26E8E8" w14:paraId="485B900E" w14:textId="77B5860B">
          <w:pPr>
            <w:pStyle w:val="TOC3"/>
            <w:tabs>
              <w:tab w:val="right" w:leader="dot" w:pos="9015"/>
            </w:tabs>
            <w:bidi w:val="0"/>
            <w:rPr>
              <w:rStyle w:val="Hyperlink"/>
            </w:rPr>
          </w:pPr>
          <w:hyperlink w:anchor="_Toc770985648">
            <w:r w:rsidRPr="4C26E8E8" w:rsidR="4C26E8E8">
              <w:rPr>
                <w:rStyle w:val="Hyperlink"/>
              </w:rPr>
              <w:t>4.1 — Le profil comme passeport digital</w:t>
            </w:r>
            <w:r>
              <w:tab/>
            </w:r>
            <w:r>
              <w:fldChar w:fldCharType="begin"/>
            </w:r>
            <w:r>
              <w:instrText xml:space="preserve">PAGEREF _Toc770985648 \h</w:instrText>
            </w:r>
            <w:r>
              <w:fldChar w:fldCharType="separate"/>
            </w:r>
            <w:r w:rsidRPr="4C26E8E8" w:rsidR="4C26E8E8">
              <w:rPr>
                <w:rStyle w:val="Hyperlink"/>
              </w:rPr>
              <w:t>16</w:t>
            </w:r>
            <w:r>
              <w:fldChar w:fldCharType="end"/>
            </w:r>
          </w:hyperlink>
        </w:p>
        <w:p w:rsidR="4C26E8E8" w:rsidP="4C26E8E8" w:rsidRDefault="4C26E8E8" w14:paraId="3944E143" w14:textId="2616C534">
          <w:pPr>
            <w:pStyle w:val="TOC3"/>
            <w:tabs>
              <w:tab w:val="right" w:leader="dot" w:pos="9015"/>
            </w:tabs>
            <w:bidi w:val="0"/>
            <w:rPr>
              <w:rStyle w:val="Hyperlink"/>
            </w:rPr>
          </w:pPr>
          <w:hyperlink w:anchor="_Toc755717659">
            <w:r w:rsidRPr="4C26E8E8" w:rsidR="4C26E8E8">
              <w:rPr>
                <w:rStyle w:val="Hyperlink"/>
              </w:rPr>
              <w:t>4.2 — Le suivi de progression</w:t>
            </w:r>
            <w:r>
              <w:tab/>
            </w:r>
            <w:r>
              <w:fldChar w:fldCharType="begin"/>
            </w:r>
            <w:r>
              <w:instrText xml:space="preserve">PAGEREF _Toc755717659 \h</w:instrText>
            </w:r>
            <w:r>
              <w:fldChar w:fldCharType="separate"/>
            </w:r>
            <w:r w:rsidRPr="4C26E8E8" w:rsidR="4C26E8E8">
              <w:rPr>
                <w:rStyle w:val="Hyperlink"/>
              </w:rPr>
              <w:t>17</w:t>
            </w:r>
            <w:r>
              <w:fldChar w:fldCharType="end"/>
            </w:r>
          </w:hyperlink>
        </w:p>
        <w:p w:rsidR="4C26E8E8" w:rsidP="4C26E8E8" w:rsidRDefault="4C26E8E8" w14:paraId="60524968" w14:textId="5B59C89C">
          <w:pPr>
            <w:pStyle w:val="TOC3"/>
            <w:tabs>
              <w:tab w:val="right" w:leader="dot" w:pos="9015"/>
            </w:tabs>
            <w:bidi w:val="0"/>
            <w:rPr>
              <w:rStyle w:val="Hyperlink"/>
            </w:rPr>
          </w:pPr>
          <w:hyperlink w:anchor="_Toc1841644314">
            <w:r w:rsidRPr="4C26E8E8" w:rsidR="4C26E8E8">
              <w:rPr>
                <w:rStyle w:val="Hyperlink"/>
              </w:rPr>
              <w:t>4.3 — Les pages de prolongement par sujet</w:t>
            </w:r>
            <w:r>
              <w:tab/>
            </w:r>
            <w:r>
              <w:fldChar w:fldCharType="begin"/>
            </w:r>
            <w:r>
              <w:instrText xml:space="preserve">PAGEREF _Toc1841644314 \h</w:instrText>
            </w:r>
            <w:r>
              <w:fldChar w:fldCharType="separate"/>
            </w:r>
            <w:r w:rsidRPr="4C26E8E8" w:rsidR="4C26E8E8">
              <w:rPr>
                <w:rStyle w:val="Hyperlink"/>
              </w:rPr>
              <w:t>17</w:t>
            </w:r>
            <w:r>
              <w:fldChar w:fldCharType="end"/>
            </w:r>
          </w:hyperlink>
        </w:p>
        <w:p w:rsidR="4C26E8E8" w:rsidP="4C26E8E8" w:rsidRDefault="4C26E8E8" w14:paraId="0F154E49" w14:textId="3DC735FC">
          <w:pPr>
            <w:pStyle w:val="TOC3"/>
            <w:tabs>
              <w:tab w:val="right" w:leader="dot" w:pos="9015"/>
            </w:tabs>
            <w:bidi w:val="0"/>
            <w:rPr>
              <w:rStyle w:val="Hyperlink"/>
            </w:rPr>
          </w:pPr>
          <w:hyperlink w:anchor="_Toc1552248879">
            <w:r w:rsidRPr="4C26E8E8" w:rsidR="4C26E8E8">
              <w:rPr>
                <w:rStyle w:val="Hyperlink"/>
              </w:rPr>
              <w:t>4.4 — Les activations régulières et les tâches hebdomadaires</w:t>
            </w:r>
            <w:r>
              <w:tab/>
            </w:r>
            <w:r>
              <w:fldChar w:fldCharType="begin"/>
            </w:r>
            <w:r>
              <w:instrText xml:space="preserve">PAGEREF _Toc1552248879 \h</w:instrText>
            </w:r>
            <w:r>
              <w:fldChar w:fldCharType="separate"/>
            </w:r>
            <w:r w:rsidRPr="4C26E8E8" w:rsidR="4C26E8E8">
              <w:rPr>
                <w:rStyle w:val="Hyperlink"/>
              </w:rPr>
              <w:t>18</w:t>
            </w:r>
            <w:r>
              <w:fldChar w:fldCharType="end"/>
            </w:r>
          </w:hyperlink>
        </w:p>
        <w:p w:rsidR="4C26E8E8" w:rsidP="4C26E8E8" w:rsidRDefault="4C26E8E8" w14:paraId="42DAAEB2" w14:textId="63D313EF">
          <w:pPr>
            <w:pStyle w:val="TOC3"/>
            <w:tabs>
              <w:tab w:val="right" w:leader="dot" w:pos="9015"/>
            </w:tabs>
            <w:bidi w:val="0"/>
            <w:rPr>
              <w:rStyle w:val="Hyperlink"/>
            </w:rPr>
          </w:pPr>
          <w:hyperlink w:anchor="_Toc403220211">
            <w:r w:rsidRPr="4C26E8E8" w:rsidR="4C26E8E8">
              <w:rPr>
                <w:rStyle w:val="Hyperlink"/>
              </w:rPr>
              <w:t>4.5 — La validation des étapes</w:t>
            </w:r>
            <w:r>
              <w:tab/>
            </w:r>
            <w:r>
              <w:fldChar w:fldCharType="begin"/>
            </w:r>
            <w:r>
              <w:instrText xml:space="preserve">PAGEREF _Toc403220211 \h</w:instrText>
            </w:r>
            <w:r>
              <w:fldChar w:fldCharType="separate"/>
            </w:r>
            <w:r w:rsidRPr="4C26E8E8" w:rsidR="4C26E8E8">
              <w:rPr>
                <w:rStyle w:val="Hyperlink"/>
              </w:rPr>
              <w:t>18</w:t>
            </w:r>
            <w:r>
              <w:fldChar w:fldCharType="end"/>
            </w:r>
          </w:hyperlink>
        </w:p>
        <w:p w:rsidR="4C26E8E8" w:rsidP="4C26E8E8" w:rsidRDefault="4C26E8E8" w14:paraId="76F917E5" w14:textId="69A9D463">
          <w:pPr>
            <w:pStyle w:val="TOC3"/>
            <w:tabs>
              <w:tab w:val="right" w:leader="dot" w:pos="9015"/>
            </w:tabs>
            <w:bidi w:val="0"/>
            <w:rPr>
              <w:rStyle w:val="Hyperlink"/>
            </w:rPr>
          </w:pPr>
          <w:hyperlink w:anchor="_Toc321428327">
            <w:r w:rsidRPr="4C26E8E8" w:rsidR="4C26E8E8">
              <w:rPr>
                <w:rStyle w:val="Hyperlink"/>
              </w:rPr>
              <w:t>4.6 — Les points et les badges</w:t>
            </w:r>
            <w:r>
              <w:tab/>
            </w:r>
            <w:r>
              <w:fldChar w:fldCharType="begin"/>
            </w:r>
            <w:r>
              <w:instrText xml:space="preserve">PAGEREF _Toc321428327 \h</w:instrText>
            </w:r>
            <w:r>
              <w:fldChar w:fldCharType="separate"/>
            </w:r>
            <w:r w:rsidRPr="4C26E8E8" w:rsidR="4C26E8E8">
              <w:rPr>
                <w:rStyle w:val="Hyperlink"/>
              </w:rPr>
              <w:t>19</w:t>
            </w:r>
            <w:r>
              <w:fldChar w:fldCharType="end"/>
            </w:r>
          </w:hyperlink>
        </w:p>
        <w:p w:rsidR="4C26E8E8" w:rsidP="4C26E8E8" w:rsidRDefault="4C26E8E8" w14:paraId="58F8B8CA" w14:textId="565EE4C8">
          <w:pPr>
            <w:pStyle w:val="TOC3"/>
            <w:tabs>
              <w:tab w:val="right" w:leader="dot" w:pos="9015"/>
            </w:tabs>
            <w:bidi w:val="0"/>
            <w:rPr>
              <w:rStyle w:val="Hyperlink"/>
            </w:rPr>
          </w:pPr>
          <w:hyperlink w:anchor="_Toc2010544137">
            <w:r w:rsidRPr="4C26E8E8" w:rsidR="4C26E8E8">
              <w:rPr>
                <w:rStyle w:val="Hyperlink"/>
              </w:rPr>
              <w:t>4.7 — La correspondance entre le coffret physique et la plateforme</w:t>
            </w:r>
            <w:r>
              <w:tab/>
            </w:r>
            <w:r>
              <w:fldChar w:fldCharType="begin"/>
            </w:r>
            <w:r>
              <w:instrText xml:space="preserve">PAGEREF _Toc2010544137 \h</w:instrText>
            </w:r>
            <w:r>
              <w:fldChar w:fldCharType="separate"/>
            </w:r>
            <w:r w:rsidRPr="4C26E8E8" w:rsidR="4C26E8E8">
              <w:rPr>
                <w:rStyle w:val="Hyperlink"/>
              </w:rPr>
              <w:t>19</w:t>
            </w:r>
            <w:r>
              <w:fldChar w:fldCharType="end"/>
            </w:r>
          </w:hyperlink>
        </w:p>
        <w:p w:rsidR="4C26E8E8" w:rsidP="4C26E8E8" w:rsidRDefault="4C26E8E8" w14:paraId="6C23E7D4" w14:textId="4D87DA96">
          <w:pPr>
            <w:pStyle w:val="TOC3"/>
            <w:tabs>
              <w:tab w:val="right" w:leader="dot" w:pos="9015"/>
            </w:tabs>
            <w:bidi w:val="0"/>
            <w:rPr>
              <w:rStyle w:val="Hyperlink"/>
            </w:rPr>
          </w:pPr>
          <w:hyperlink w:anchor="_Toc1947827894">
            <w:r w:rsidRPr="4C26E8E8" w:rsidR="4C26E8E8">
              <w:rPr>
                <w:rStyle w:val="Hyperlink"/>
              </w:rPr>
              <w:t>4.8 — La logique de collection</w:t>
            </w:r>
            <w:r>
              <w:tab/>
            </w:r>
            <w:r>
              <w:fldChar w:fldCharType="begin"/>
            </w:r>
            <w:r>
              <w:instrText xml:space="preserve">PAGEREF _Toc1947827894 \h</w:instrText>
            </w:r>
            <w:r>
              <w:fldChar w:fldCharType="separate"/>
            </w:r>
            <w:r w:rsidRPr="4C26E8E8" w:rsidR="4C26E8E8">
              <w:rPr>
                <w:rStyle w:val="Hyperlink"/>
              </w:rPr>
              <w:t>20</w:t>
            </w:r>
            <w:r>
              <w:fldChar w:fldCharType="end"/>
            </w:r>
          </w:hyperlink>
        </w:p>
        <w:p w:rsidR="4C26E8E8" w:rsidP="4C26E8E8" w:rsidRDefault="4C26E8E8" w14:paraId="5864625C" w14:textId="2377F30F">
          <w:pPr>
            <w:pStyle w:val="TOC3"/>
            <w:tabs>
              <w:tab w:val="right" w:leader="dot" w:pos="9015"/>
            </w:tabs>
            <w:bidi w:val="0"/>
            <w:rPr>
              <w:rStyle w:val="Hyperlink"/>
            </w:rPr>
          </w:pPr>
          <w:hyperlink w:anchor="_Toc1585441788">
            <w:r w:rsidRPr="4C26E8E8" w:rsidR="4C26E8E8">
              <w:rPr>
                <w:rStyle w:val="Hyperlink"/>
              </w:rPr>
              <w:t>4.9 — La participation légère, le parrainage et les récompenses</w:t>
            </w:r>
            <w:r>
              <w:tab/>
            </w:r>
            <w:r>
              <w:fldChar w:fldCharType="begin"/>
            </w:r>
            <w:r>
              <w:instrText xml:space="preserve">PAGEREF _Toc1585441788 \h</w:instrText>
            </w:r>
            <w:r>
              <w:fldChar w:fldCharType="separate"/>
            </w:r>
            <w:r w:rsidRPr="4C26E8E8" w:rsidR="4C26E8E8">
              <w:rPr>
                <w:rStyle w:val="Hyperlink"/>
              </w:rPr>
              <w:t>20</w:t>
            </w:r>
            <w:r>
              <w:fldChar w:fldCharType="end"/>
            </w:r>
          </w:hyperlink>
        </w:p>
        <w:p w:rsidR="4C26E8E8" w:rsidP="4C26E8E8" w:rsidRDefault="4C26E8E8" w14:paraId="57A04815" w14:textId="452450C3">
          <w:pPr>
            <w:pStyle w:val="TOC3"/>
            <w:tabs>
              <w:tab w:val="right" w:leader="dot" w:pos="9015"/>
            </w:tabs>
            <w:bidi w:val="0"/>
            <w:rPr>
              <w:rStyle w:val="Hyperlink"/>
            </w:rPr>
          </w:pPr>
          <w:hyperlink w:anchor="_Toc2072084157">
            <w:r w:rsidRPr="4C26E8E8" w:rsidR="4C26E8E8">
              <w:rPr>
                <w:rStyle w:val="Hyperlink"/>
              </w:rPr>
              <w:t>4.10 — Une plateforme riche, mais tenue</w:t>
            </w:r>
            <w:r>
              <w:tab/>
            </w:r>
            <w:r>
              <w:fldChar w:fldCharType="begin"/>
            </w:r>
            <w:r>
              <w:instrText xml:space="preserve">PAGEREF _Toc2072084157 \h</w:instrText>
            </w:r>
            <w:r>
              <w:fldChar w:fldCharType="separate"/>
            </w:r>
            <w:r w:rsidRPr="4C26E8E8" w:rsidR="4C26E8E8">
              <w:rPr>
                <w:rStyle w:val="Hyperlink"/>
              </w:rPr>
              <w:t>20</w:t>
            </w:r>
            <w:r>
              <w:fldChar w:fldCharType="end"/>
            </w:r>
          </w:hyperlink>
        </w:p>
        <w:p w:rsidR="4C26E8E8" w:rsidP="4C26E8E8" w:rsidRDefault="4C26E8E8" w14:paraId="3EFE7CBF" w14:textId="04A82D3F">
          <w:pPr>
            <w:pStyle w:val="TOC2"/>
            <w:tabs>
              <w:tab w:val="right" w:leader="dot" w:pos="9015"/>
            </w:tabs>
            <w:bidi w:val="0"/>
            <w:rPr>
              <w:rStyle w:val="Hyperlink"/>
            </w:rPr>
          </w:pPr>
          <w:hyperlink w:anchor="_Toc588672295">
            <w:r w:rsidRPr="4C26E8E8" w:rsidR="4C26E8E8">
              <w:rPr>
                <w:rStyle w:val="Hyperlink"/>
              </w:rPr>
              <w:t>V — Mécaniques d’engagement et de fidélisation</w:t>
            </w:r>
            <w:r>
              <w:tab/>
            </w:r>
            <w:r>
              <w:fldChar w:fldCharType="begin"/>
            </w:r>
            <w:r>
              <w:instrText xml:space="preserve">PAGEREF _Toc588672295 \h</w:instrText>
            </w:r>
            <w:r>
              <w:fldChar w:fldCharType="separate"/>
            </w:r>
            <w:r w:rsidRPr="4C26E8E8" w:rsidR="4C26E8E8">
              <w:rPr>
                <w:rStyle w:val="Hyperlink"/>
              </w:rPr>
              <w:t>21</w:t>
            </w:r>
            <w:r>
              <w:fldChar w:fldCharType="end"/>
            </w:r>
          </w:hyperlink>
        </w:p>
        <w:p w:rsidR="4C26E8E8" w:rsidP="4C26E8E8" w:rsidRDefault="4C26E8E8" w14:paraId="6661DC87" w14:textId="506B80C5">
          <w:pPr>
            <w:pStyle w:val="TOC3"/>
            <w:tabs>
              <w:tab w:val="right" w:leader="dot" w:pos="9015"/>
            </w:tabs>
            <w:bidi w:val="0"/>
            <w:rPr>
              <w:rStyle w:val="Hyperlink"/>
            </w:rPr>
          </w:pPr>
          <w:hyperlink w:anchor="_Toc631571741">
            <w:r w:rsidRPr="4C26E8E8" w:rsidR="4C26E8E8">
              <w:rPr>
                <w:rStyle w:val="Hyperlink"/>
              </w:rPr>
              <w:t>5.1 — Installer un rythme sans créer de fatigue</w:t>
            </w:r>
            <w:r>
              <w:tab/>
            </w:r>
            <w:r>
              <w:fldChar w:fldCharType="begin"/>
            </w:r>
            <w:r>
              <w:instrText xml:space="preserve">PAGEREF _Toc631571741 \h</w:instrText>
            </w:r>
            <w:r>
              <w:fldChar w:fldCharType="separate"/>
            </w:r>
            <w:r w:rsidRPr="4C26E8E8" w:rsidR="4C26E8E8">
              <w:rPr>
                <w:rStyle w:val="Hyperlink"/>
              </w:rPr>
              <w:t>21</w:t>
            </w:r>
            <w:r>
              <w:fldChar w:fldCharType="end"/>
            </w:r>
          </w:hyperlink>
        </w:p>
        <w:p w:rsidR="4C26E8E8" w:rsidP="4C26E8E8" w:rsidRDefault="4C26E8E8" w14:paraId="0656581B" w14:textId="43C19ED8">
          <w:pPr>
            <w:pStyle w:val="TOC3"/>
            <w:tabs>
              <w:tab w:val="right" w:leader="dot" w:pos="9015"/>
            </w:tabs>
            <w:bidi w:val="0"/>
            <w:rPr>
              <w:rStyle w:val="Hyperlink"/>
            </w:rPr>
          </w:pPr>
          <w:hyperlink w:anchor="_Toc601141410">
            <w:r w:rsidRPr="4C26E8E8" w:rsidR="4C26E8E8">
              <w:rPr>
                <w:rStyle w:val="Hyperlink"/>
              </w:rPr>
              <w:t>5.2 — Faire de la progression le moteur principal du retour</w:t>
            </w:r>
            <w:r>
              <w:tab/>
            </w:r>
            <w:r>
              <w:fldChar w:fldCharType="begin"/>
            </w:r>
            <w:r>
              <w:instrText xml:space="preserve">PAGEREF _Toc601141410 \h</w:instrText>
            </w:r>
            <w:r>
              <w:fldChar w:fldCharType="separate"/>
            </w:r>
            <w:r w:rsidRPr="4C26E8E8" w:rsidR="4C26E8E8">
              <w:rPr>
                <w:rStyle w:val="Hyperlink"/>
              </w:rPr>
              <w:t>22</w:t>
            </w:r>
            <w:r>
              <w:fldChar w:fldCharType="end"/>
            </w:r>
          </w:hyperlink>
        </w:p>
        <w:p w:rsidR="4C26E8E8" w:rsidP="4C26E8E8" w:rsidRDefault="4C26E8E8" w14:paraId="547103AD" w14:textId="67916695">
          <w:pPr>
            <w:pStyle w:val="TOC3"/>
            <w:tabs>
              <w:tab w:val="right" w:leader="dot" w:pos="9015"/>
            </w:tabs>
            <w:bidi w:val="0"/>
            <w:rPr>
              <w:rStyle w:val="Hyperlink"/>
            </w:rPr>
          </w:pPr>
          <w:hyperlink w:anchor="_Toc1450607291">
            <w:r w:rsidRPr="4C26E8E8" w:rsidR="4C26E8E8">
              <w:rPr>
                <w:rStyle w:val="Hyperlink"/>
              </w:rPr>
              <w:t>5.3 — Transformer le coffret en point de départ d’une pratique</w:t>
            </w:r>
            <w:r>
              <w:tab/>
            </w:r>
            <w:r>
              <w:fldChar w:fldCharType="begin"/>
            </w:r>
            <w:r>
              <w:instrText xml:space="preserve">PAGEREF _Toc1450607291 \h</w:instrText>
            </w:r>
            <w:r>
              <w:fldChar w:fldCharType="separate"/>
            </w:r>
            <w:r w:rsidRPr="4C26E8E8" w:rsidR="4C26E8E8">
              <w:rPr>
                <w:rStyle w:val="Hyperlink"/>
              </w:rPr>
              <w:t>22</w:t>
            </w:r>
            <w:r>
              <w:fldChar w:fldCharType="end"/>
            </w:r>
          </w:hyperlink>
        </w:p>
        <w:p w:rsidR="4C26E8E8" w:rsidP="4C26E8E8" w:rsidRDefault="4C26E8E8" w14:paraId="0B23B331" w14:textId="0AB1C990">
          <w:pPr>
            <w:pStyle w:val="TOC3"/>
            <w:tabs>
              <w:tab w:val="right" w:leader="dot" w:pos="9015"/>
            </w:tabs>
            <w:bidi w:val="0"/>
            <w:rPr>
              <w:rStyle w:val="Hyperlink"/>
            </w:rPr>
          </w:pPr>
          <w:hyperlink w:anchor="_Toc1544949639">
            <w:r w:rsidRPr="4C26E8E8" w:rsidR="4C26E8E8">
              <w:rPr>
                <w:rStyle w:val="Hyperlink"/>
              </w:rPr>
              <w:t>5.4 — Créer des rendez-vous de courte durée mais à forte valeur perçue</w:t>
            </w:r>
            <w:r>
              <w:tab/>
            </w:r>
            <w:r>
              <w:fldChar w:fldCharType="begin"/>
            </w:r>
            <w:r>
              <w:instrText xml:space="preserve">PAGEREF _Toc1544949639 \h</w:instrText>
            </w:r>
            <w:r>
              <w:fldChar w:fldCharType="separate"/>
            </w:r>
            <w:r w:rsidRPr="4C26E8E8" w:rsidR="4C26E8E8">
              <w:rPr>
                <w:rStyle w:val="Hyperlink"/>
              </w:rPr>
              <w:t>23</w:t>
            </w:r>
            <w:r>
              <w:fldChar w:fldCharType="end"/>
            </w:r>
          </w:hyperlink>
        </w:p>
        <w:p w:rsidR="4C26E8E8" w:rsidP="4C26E8E8" w:rsidRDefault="4C26E8E8" w14:paraId="5D4572C2" w14:textId="5AD5582F">
          <w:pPr>
            <w:pStyle w:val="TOC3"/>
            <w:tabs>
              <w:tab w:val="right" w:leader="dot" w:pos="9015"/>
            </w:tabs>
            <w:bidi w:val="0"/>
            <w:rPr>
              <w:rStyle w:val="Hyperlink"/>
            </w:rPr>
          </w:pPr>
          <w:hyperlink w:anchor="_Toc1655808887">
            <w:r w:rsidRPr="4C26E8E8" w:rsidR="4C26E8E8">
              <w:rPr>
                <w:rStyle w:val="Hyperlink"/>
              </w:rPr>
              <w:t>5.5 — Donner de la visibilité au parcours pour nourrir la fidélité</w:t>
            </w:r>
            <w:r>
              <w:tab/>
            </w:r>
            <w:r>
              <w:fldChar w:fldCharType="begin"/>
            </w:r>
            <w:r>
              <w:instrText xml:space="preserve">PAGEREF _Toc1655808887 \h</w:instrText>
            </w:r>
            <w:r>
              <w:fldChar w:fldCharType="separate"/>
            </w:r>
            <w:r w:rsidRPr="4C26E8E8" w:rsidR="4C26E8E8">
              <w:rPr>
                <w:rStyle w:val="Hyperlink"/>
              </w:rPr>
              <w:t>23</w:t>
            </w:r>
            <w:r>
              <w:fldChar w:fldCharType="end"/>
            </w:r>
          </w:hyperlink>
        </w:p>
        <w:p w:rsidR="4C26E8E8" w:rsidP="4C26E8E8" w:rsidRDefault="4C26E8E8" w14:paraId="21FA5763" w14:textId="7FF7E150">
          <w:pPr>
            <w:pStyle w:val="TOC3"/>
            <w:tabs>
              <w:tab w:val="right" w:leader="dot" w:pos="9015"/>
            </w:tabs>
            <w:bidi w:val="0"/>
            <w:rPr>
              <w:rStyle w:val="Hyperlink"/>
            </w:rPr>
          </w:pPr>
          <w:hyperlink w:anchor="_Toc1275431528">
            <w:r w:rsidRPr="4C26E8E8" w:rsidR="4C26E8E8">
              <w:rPr>
                <w:rStyle w:val="Hyperlink"/>
              </w:rPr>
              <w:t>5.6 — S’appuyer sur la collection pour entretenir l’envie de continuer</w:t>
            </w:r>
            <w:r>
              <w:tab/>
            </w:r>
            <w:r>
              <w:fldChar w:fldCharType="begin"/>
            </w:r>
            <w:r>
              <w:instrText xml:space="preserve">PAGEREF _Toc1275431528 \h</w:instrText>
            </w:r>
            <w:r>
              <w:fldChar w:fldCharType="separate"/>
            </w:r>
            <w:r w:rsidRPr="4C26E8E8" w:rsidR="4C26E8E8">
              <w:rPr>
                <w:rStyle w:val="Hyperlink"/>
              </w:rPr>
              <w:t>24</w:t>
            </w:r>
            <w:r>
              <w:fldChar w:fldCharType="end"/>
            </w:r>
          </w:hyperlink>
        </w:p>
        <w:p w:rsidR="4C26E8E8" w:rsidP="4C26E8E8" w:rsidRDefault="4C26E8E8" w14:paraId="47AD42EE" w14:textId="2A6EB4F2">
          <w:pPr>
            <w:pStyle w:val="TOC3"/>
            <w:tabs>
              <w:tab w:val="right" w:leader="dot" w:pos="9015"/>
            </w:tabs>
            <w:bidi w:val="0"/>
            <w:rPr>
              <w:rStyle w:val="Hyperlink"/>
            </w:rPr>
          </w:pPr>
          <w:hyperlink w:anchor="_Toc1772454194">
            <w:r w:rsidRPr="4C26E8E8" w:rsidR="4C26E8E8">
              <w:rPr>
                <w:rStyle w:val="Hyperlink"/>
              </w:rPr>
              <w:t>5.7 — Récompenser sans dénaturer l’expérience</w:t>
            </w:r>
            <w:r>
              <w:tab/>
            </w:r>
            <w:r>
              <w:fldChar w:fldCharType="begin"/>
            </w:r>
            <w:r>
              <w:instrText xml:space="preserve">PAGEREF _Toc1772454194 \h</w:instrText>
            </w:r>
            <w:r>
              <w:fldChar w:fldCharType="separate"/>
            </w:r>
            <w:r w:rsidRPr="4C26E8E8" w:rsidR="4C26E8E8">
              <w:rPr>
                <w:rStyle w:val="Hyperlink"/>
              </w:rPr>
              <w:t>24</w:t>
            </w:r>
            <w:r>
              <w:fldChar w:fldCharType="end"/>
            </w:r>
          </w:hyperlink>
        </w:p>
        <w:p w:rsidR="4C26E8E8" w:rsidP="4C26E8E8" w:rsidRDefault="4C26E8E8" w14:paraId="466355F9" w14:textId="61D8CFEB">
          <w:pPr>
            <w:pStyle w:val="TOC3"/>
            <w:tabs>
              <w:tab w:val="right" w:leader="dot" w:pos="9015"/>
            </w:tabs>
            <w:bidi w:val="0"/>
            <w:rPr>
              <w:rStyle w:val="Hyperlink"/>
            </w:rPr>
          </w:pPr>
          <w:hyperlink w:anchor="_Toc1017365844">
            <w:r w:rsidRPr="4C26E8E8" w:rsidR="4C26E8E8">
              <w:rPr>
                <w:rStyle w:val="Hyperlink"/>
              </w:rPr>
              <w:t>5.8 — Introduire une dimension relationnelle, mais maîtrisée</w:t>
            </w:r>
            <w:r>
              <w:tab/>
            </w:r>
            <w:r>
              <w:fldChar w:fldCharType="begin"/>
            </w:r>
            <w:r>
              <w:instrText xml:space="preserve">PAGEREF _Toc1017365844 \h</w:instrText>
            </w:r>
            <w:r>
              <w:fldChar w:fldCharType="separate"/>
            </w:r>
            <w:r w:rsidRPr="4C26E8E8" w:rsidR="4C26E8E8">
              <w:rPr>
                <w:rStyle w:val="Hyperlink"/>
              </w:rPr>
              <w:t>25</w:t>
            </w:r>
            <w:r>
              <w:fldChar w:fldCharType="end"/>
            </w:r>
          </w:hyperlink>
        </w:p>
        <w:p w:rsidR="4C26E8E8" w:rsidP="4C26E8E8" w:rsidRDefault="4C26E8E8" w14:paraId="4D2D36F2" w14:textId="57A7DD05">
          <w:pPr>
            <w:pStyle w:val="TOC3"/>
            <w:tabs>
              <w:tab w:val="right" w:leader="dot" w:pos="9015"/>
            </w:tabs>
            <w:bidi w:val="0"/>
            <w:rPr>
              <w:rStyle w:val="Hyperlink"/>
            </w:rPr>
          </w:pPr>
          <w:hyperlink w:anchor="_Toc1401577589">
            <w:r w:rsidRPr="4C26E8E8" w:rsidR="4C26E8E8">
              <w:rPr>
                <w:rStyle w:val="Hyperlink"/>
              </w:rPr>
              <w:t>5.9 — Prévoir des mécaniques de réactivation intelligentes</w:t>
            </w:r>
            <w:r>
              <w:tab/>
            </w:r>
            <w:r>
              <w:fldChar w:fldCharType="begin"/>
            </w:r>
            <w:r>
              <w:instrText xml:space="preserve">PAGEREF _Toc1401577589 \h</w:instrText>
            </w:r>
            <w:r>
              <w:fldChar w:fldCharType="separate"/>
            </w:r>
            <w:r w:rsidRPr="4C26E8E8" w:rsidR="4C26E8E8">
              <w:rPr>
                <w:rStyle w:val="Hyperlink"/>
              </w:rPr>
              <w:t>25</w:t>
            </w:r>
            <w:r>
              <w:fldChar w:fldCharType="end"/>
            </w:r>
          </w:hyperlink>
        </w:p>
        <w:p w:rsidR="4C26E8E8" w:rsidP="4C26E8E8" w:rsidRDefault="4C26E8E8" w14:paraId="30782419" w14:textId="3BC294EE">
          <w:pPr>
            <w:pStyle w:val="TOC3"/>
            <w:tabs>
              <w:tab w:val="right" w:leader="dot" w:pos="9015"/>
            </w:tabs>
            <w:bidi w:val="0"/>
            <w:rPr>
              <w:rStyle w:val="Hyperlink"/>
            </w:rPr>
          </w:pPr>
          <w:hyperlink w:anchor="_Toc989864882">
            <w:r w:rsidRPr="4C26E8E8" w:rsidR="4C26E8E8">
              <w:rPr>
                <w:rStyle w:val="Hyperlink"/>
              </w:rPr>
              <w:t>5.10 — Faire naître un attachement à la démarche, pas seulement au produit</w:t>
            </w:r>
            <w:r>
              <w:tab/>
            </w:r>
            <w:r>
              <w:fldChar w:fldCharType="begin"/>
            </w:r>
            <w:r>
              <w:instrText xml:space="preserve">PAGEREF _Toc989864882 \h</w:instrText>
            </w:r>
            <w:r>
              <w:fldChar w:fldCharType="separate"/>
            </w:r>
            <w:r w:rsidRPr="4C26E8E8" w:rsidR="4C26E8E8">
              <w:rPr>
                <w:rStyle w:val="Hyperlink"/>
              </w:rPr>
              <w:t>26</w:t>
            </w:r>
            <w:r>
              <w:fldChar w:fldCharType="end"/>
            </w:r>
          </w:hyperlink>
        </w:p>
        <w:p w:rsidR="4C26E8E8" w:rsidP="4C26E8E8" w:rsidRDefault="4C26E8E8" w14:paraId="1D60A9D0" w14:textId="5440BC52">
          <w:pPr>
            <w:pStyle w:val="TOC3"/>
            <w:tabs>
              <w:tab w:val="right" w:leader="dot" w:pos="9015"/>
            </w:tabs>
            <w:bidi w:val="0"/>
            <w:rPr>
              <w:rStyle w:val="Hyperlink"/>
            </w:rPr>
          </w:pPr>
          <w:hyperlink w:anchor="_Toc998616423">
            <w:r w:rsidRPr="4C26E8E8" w:rsidR="4C26E8E8">
              <w:rPr>
                <w:rStyle w:val="Hyperlink"/>
              </w:rPr>
              <w:t>5.11 — Une fidélisation sobre, durable et cohérente</w:t>
            </w:r>
            <w:r>
              <w:tab/>
            </w:r>
            <w:r>
              <w:fldChar w:fldCharType="begin"/>
            </w:r>
            <w:r>
              <w:instrText xml:space="preserve">PAGEREF _Toc998616423 \h</w:instrText>
            </w:r>
            <w:r>
              <w:fldChar w:fldCharType="separate"/>
            </w:r>
            <w:r w:rsidRPr="4C26E8E8" w:rsidR="4C26E8E8">
              <w:rPr>
                <w:rStyle w:val="Hyperlink"/>
              </w:rPr>
              <w:t>26</w:t>
            </w:r>
            <w:r>
              <w:fldChar w:fldCharType="end"/>
            </w:r>
          </w:hyperlink>
        </w:p>
        <w:p w:rsidR="4C26E8E8" w:rsidP="4C26E8E8" w:rsidRDefault="4C26E8E8" w14:paraId="6CF74B84" w14:textId="07F92D3D">
          <w:pPr>
            <w:pStyle w:val="TOC2"/>
            <w:tabs>
              <w:tab w:val="right" w:leader="dot" w:pos="9015"/>
            </w:tabs>
            <w:bidi w:val="0"/>
            <w:rPr>
              <w:rStyle w:val="Hyperlink"/>
            </w:rPr>
          </w:pPr>
          <w:hyperlink w:anchor="_Toc1789974427">
            <w:r w:rsidRPr="4C26E8E8" w:rsidR="4C26E8E8">
              <w:rPr>
                <w:rStyle w:val="Hyperlink"/>
              </w:rPr>
              <w:t>VI — Contenu et rôle de chaque page clé</w:t>
            </w:r>
            <w:r>
              <w:tab/>
            </w:r>
            <w:r>
              <w:fldChar w:fldCharType="begin"/>
            </w:r>
            <w:r>
              <w:instrText xml:space="preserve">PAGEREF _Toc1789974427 \h</w:instrText>
            </w:r>
            <w:r>
              <w:fldChar w:fldCharType="separate"/>
            </w:r>
            <w:r w:rsidRPr="4C26E8E8" w:rsidR="4C26E8E8">
              <w:rPr>
                <w:rStyle w:val="Hyperlink"/>
              </w:rPr>
              <w:t>27</w:t>
            </w:r>
            <w:r>
              <w:fldChar w:fldCharType="end"/>
            </w:r>
          </w:hyperlink>
        </w:p>
        <w:p w:rsidR="4C26E8E8" w:rsidP="4C26E8E8" w:rsidRDefault="4C26E8E8" w14:paraId="0C0CC5F1" w14:textId="7490E11E">
          <w:pPr>
            <w:pStyle w:val="TOC3"/>
            <w:tabs>
              <w:tab w:val="right" w:leader="dot" w:pos="9015"/>
            </w:tabs>
            <w:bidi w:val="0"/>
            <w:rPr>
              <w:rStyle w:val="Hyperlink"/>
            </w:rPr>
          </w:pPr>
          <w:hyperlink w:anchor="_Toc1240452340">
            <w:r w:rsidRPr="4C26E8E8" w:rsidR="4C26E8E8">
              <w:rPr>
                <w:rStyle w:val="Hyperlink"/>
              </w:rPr>
              <w:t>6.1 — La page d’accueil comme page de positionnement et d’entrée dans l’univers</w:t>
            </w:r>
            <w:r>
              <w:tab/>
            </w:r>
            <w:r>
              <w:fldChar w:fldCharType="begin"/>
            </w:r>
            <w:r>
              <w:instrText xml:space="preserve">PAGEREF _Toc1240452340 \h</w:instrText>
            </w:r>
            <w:r>
              <w:fldChar w:fldCharType="separate"/>
            </w:r>
            <w:r w:rsidRPr="4C26E8E8" w:rsidR="4C26E8E8">
              <w:rPr>
                <w:rStyle w:val="Hyperlink"/>
              </w:rPr>
              <w:t>27</w:t>
            </w:r>
            <w:r>
              <w:fldChar w:fldCharType="end"/>
            </w:r>
          </w:hyperlink>
        </w:p>
        <w:p w:rsidR="4C26E8E8" w:rsidP="4C26E8E8" w:rsidRDefault="4C26E8E8" w14:paraId="02E1B9D7" w14:textId="3C33EE86">
          <w:pPr>
            <w:pStyle w:val="TOC3"/>
            <w:tabs>
              <w:tab w:val="right" w:leader="dot" w:pos="9015"/>
            </w:tabs>
            <w:bidi w:val="0"/>
            <w:rPr>
              <w:rStyle w:val="Hyperlink"/>
            </w:rPr>
          </w:pPr>
          <w:hyperlink w:anchor="_Toc1051038812">
            <w:r w:rsidRPr="4C26E8E8" w:rsidR="4C26E8E8">
              <w:rPr>
                <w:rStyle w:val="Hyperlink"/>
              </w:rPr>
              <w:t>6.2 — La page “Le coffret” comme page de concrétisation de la promesse</w:t>
            </w:r>
            <w:r>
              <w:tab/>
            </w:r>
            <w:r>
              <w:fldChar w:fldCharType="begin"/>
            </w:r>
            <w:r>
              <w:instrText xml:space="preserve">PAGEREF _Toc1051038812 \h</w:instrText>
            </w:r>
            <w:r>
              <w:fldChar w:fldCharType="separate"/>
            </w:r>
            <w:r w:rsidRPr="4C26E8E8" w:rsidR="4C26E8E8">
              <w:rPr>
                <w:rStyle w:val="Hyperlink"/>
              </w:rPr>
              <w:t>28</w:t>
            </w:r>
            <w:r>
              <w:fldChar w:fldCharType="end"/>
            </w:r>
          </w:hyperlink>
        </w:p>
        <w:p w:rsidR="4C26E8E8" w:rsidP="4C26E8E8" w:rsidRDefault="4C26E8E8" w14:paraId="0E2B9BFE" w14:textId="5D130ABB">
          <w:pPr>
            <w:pStyle w:val="TOC3"/>
            <w:tabs>
              <w:tab w:val="right" w:leader="dot" w:pos="9015"/>
            </w:tabs>
            <w:bidi w:val="0"/>
            <w:rPr>
              <w:rStyle w:val="Hyperlink"/>
            </w:rPr>
          </w:pPr>
          <w:hyperlink w:anchor="_Toc1210069710">
            <w:r w:rsidRPr="4C26E8E8" w:rsidR="4C26E8E8">
              <w:rPr>
                <w:rStyle w:val="Hyperlink"/>
              </w:rPr>
              <w:t>6.3 — La page “La plateforme” comme page de prolongement et d’activation</w:t>
            </w:r>
            <w:r>
              <w:tab/>
            </w:r>
            <w:r>
              <w:fldChar w:fldCharType="begin"/>
            </w:r>
            <w:r>
              <w:instrText xml:space="preserve">PAGEREF _Toc1210069710 \h</w:instrText>
            </w:r>
            <w:r>
              <w:fldChar w:fldCharType="separate"/>
            </w:r>
            <w:r w:rsidRPr="4C26E8E8" w:rsidR="4C26E8E8">
              <w:rPr>
                <w:rStyle w:val="Hyperlink"/>
              </w:rPr>
              <w:t>28</w:t>
            </w:r>
            <w:r>
              <w:fldChar w:fldCharType="end"/>
            </w:r>
          </w:hyperlink>
        </w:p>
        <w:p w:rsidR="4C26E8E8" w:rsidP="4C26E8E8" w:rsidRDefault="4C26E8E8" w14:paraId="691D8BEB" w14:textId="0938557F">
          <w:pPr>
            <w:pStyle w:val="TOC3"/>
            <w:tabs>
              <w:tab w:val="right" w:leader="dot" w:pos="9015"/>
            </w:tabs>
            <w:bidi w:val="0"/>
            <w:rPr>
              <w:rStyle w:val="Hyperlink"/>
            </w:rPr>
          </w:pPr>
          <w:hyperlink w:anchor="_Toc604161878">
            <w:r w:rsidRPr="4C26E8E8" w:rsidR="4C26E8E8">
              <w:rPr>
                <w:rStyle w:val="Hyperlink"/>
              </w:rPr>
              <w:t>6.4 — La page “Les sujets” comme page de profondeur, de collection et de désir de continuité</w:t>
            </w:r>
            <w:r>
              <w:tab/>
            </w:r>
            <w:r>
              <w:fldChar w:fldCharType="begin"/>
            </w:r>
            <w:r>
              <w:instrText xml:space="preserve">PAGEREF _Toc604161878 \h</w:instrText>
            </w:r>
            <w:r>
              <w:fldChar w:fldCharType="separate"/>
            </w:r>
            <w:r w:rsidRPr="4C26E8E8" w:rsidR="4C26E8E8">
              <w:rPr>
                <w:rStyle w:val="Hyperlink"/>
              </w:rPr>
              <w:t>29</w:t>
            </w:r>
            <w:r>
              <w:fldChar w:fldCharType="end"/>
            </w:r>
          </w:hyperlink>
        </w:p>
        <w:p w:rsidR="4C26E8E8" w:rsidP="4C26E8E8" w:rsidRDefault="4C26E8E8" w14:paraId="3BCA7BFD" w14:textId="54799959">
          <w:pPr>
            <w:pStyle w:val="TOC3"/>
            <w:tabs>
              <w:tab w:val="right" w:leader="dot" w:pos="9015"/>
            </w:tabs>
            <w:bidi w:val="0"/>
            <w:rPr>
              <w:rStyle w:val="Hyperlink"/>
            </w:rPr>
          </w:pPr>
          <w:hyperlink w:anchor="_Toc810652452">
            <w:r w:rsidRPr="4C26E8E8" w:rsidR="4C26E8E8">
              <w:rPr>
                <w:rStyle w:val="Hyperlink"/>
              </w:rPr>
              <w:t>6.5 — La page “Offres” ou “S’abonner” comme page de conversion</w:t>
            </w:r>
            <w:r>
              <w:tab/>
            </w:r>
            <w:r>
              <w:fldChar w:fldCharType="begin"/>
            </w:r>
            <w:r>
              <w:instrText xml:space="preserve">PAGEREF _Toc810652452 \h</w:instrText>
            </w:r>
            <w:r>
              <w:fldChar w:fldCharType="separate"/>
            </w:r>
            <w:r w:rsidRPr="4C26E8E8" w:rsidR="4C26E8E8">
              <w:rPr>
                <w:rStyle w:val="Hyperlink"/>
              </w:rPr>
              <w:t>29</w:t>
            </w:r>
            <w:r>
              <w:fldChar w:fldCharType="end"/>
            </w:r>
          </w:hyperlink>
        </w:p>
        <w:p w:rsidR="4C26E8E8" w:rsidP="4C26E8E8" w:rsidRDefault="4C26E8E8" w14:paraId="628B9C64" w14:textId="0766F83F">
          <w:pPr>
            <w:pStyle w:val="TOC3"/>
            <w:tabs>
              <w:tab w:val="right" w:leader="dot" w:pos="9015"/>
            </w:tabs>
            <w:bidi w:val="0"/>
            <w:rPr>
              <w:rStyle w:val="Hyperlink"/>
            </w:rPr>
          </w:pPr>
          <w:hyperlink w:anchor="_Toc2022782311">
            <w:r w:rsidRPr="4C26E8E8" w:rsidR="4C26E8E8">
              <w:rPr>
                <w:rStyle w:val="Hyperlink"/>
              </w:rPr>
              <w:t>6.6 — La page “Méthode” ou “Notre approche” comme page de confiance et de posture</w:t>
            </w:r>
            <w:r>
              <w:tab/>
            </w:r>
            <w:r>
              <w:fldChar w:fldCharType="begin"/>
            </w:r>
            <w:r>
              <w:instrText xml:space="preserve">PAGEREF _Toc2022782311 \h</w:instrText>
            </w:r>
            <w:r>
              <w:fldChar w:fldCharType="separate"/>
            </w:r>
            <w:r w:rsidRPr="4C26E8E8" w:rsidR="4C26E8E8">
              <w:rPr>
                <w:rStyle w:val="Hyperlink"/>
              </w:rPr>
              <w:t>29</w:t>
            </w:r>
            <w:r>
              <w:fldChar w:fldCharType="end"/>
            </w:r>
          </w:hyperlink>
        </w:p>
        <w:p w:rsidR="4C26E8E8" w:rsidP="4C26E8E8" w:rsidRDefault="4C26E8E8" w14:paraId="0CFE80D2" w14:textId="2620C880">
          <w:pPr>
            <w:pStyle w:val="TOC3"/>
            <w:tabs>
              <w:tab w:val="right" w:leader="dot" w:pos="9015"/>
            </w:tabs>
            <w:bidi w:val="0"/>
            <w:rPr>
              <w:rStyle w:val="Hyperlink"/>
            </w:rPr>
          </w:pPr>
          <w:hyperlink w:anchor="_Toc1169237095">
            <w:r w:rsidRPr="4C26E8E8" w:rsidR="4C26E8E8">
              <w:rPr>
                <w:rStyle w:val="Hyperlink"/>
              </w:rPr>
              <w:t>6.7 — L’espace personnel comme page de retour, de progression et de fidélité</w:t>
            </w:r>
            <w:r>
              <w:tab/>
            </w:r>
            <w:r>
              <w:fldChar w:fldCharType="begin"/>
            </w:r>
            <w:r>
              <w:instrText xml:space="preserve">PAGEREF _Toc1169237095 \h</w:instrText>
            </w:r>
            <w:r>
              <w:fldChar w:fldCharType="separate"/>
            </w:r>
            <w:r w:rsidRPr="4C26E8E8" w:rsidR="4C26E8E8">
              <w:rPr>
                <w:rStyle w:val="Hyperlink"/>
              </w:rPr>
              <w:t>30</w:t>
            </w:r>
            <w:r>
              <w:fldChar w:fldCharType="end"/>
            </w:r>
          </w:hyperlink>
        </w:p>
        <w:p w:rsidR="4C26E8E8" w:rsidP="4C26E8E8" w:rsidRDefault="4C26E8E8" w14:paraId="666AAE3C" w14:textId="2B6449B1">
          <w:pPr>
            <w:pStyle w:val="TOC3"/>
            <w:tabs>
              <w:tab w:val="right" w:leader="dot" w:pos="9015"/>
            </w:tabs>
            <w:bidi w:val="0"/>
            <w:rPr>
              <w:rStyle w:val="Hyperlink"/>
            </w:rPr>
          </w:pPr>
          <w:hyperlink w:anchor="_Toc1166165401">
            <w:r w:rsidRPr="4C26E8E8" w:rsidR="4C26E8E8">
              <w:rPr>
                <w:rStyle w:val="Hyperlink"/>
              </w:rPr>
              <w:t>6.8 — La page d’un sujet individuel comme page de continuité entre le coffret et le digital</w:t>
            </w:r>
            <w:r>
              <w:tab/>
            </w:r>
            <w:r>
              <w:fldChar w:fldCharType="begin"/>
            </w:r>
            <w:r>
              <w:instrText xml:space="preserve">PAGEREF _Toc1166165401 \h</w:instrText>
            </w:r>
            <w:r>
              <w:fldChar w:fldCharType="separate"/>
            </w:r>
            <w:r w:rsidRPr="4C26E8E8" w:rsidR="4C26E8E8">
              <w:rPr>
                <w:rStyle w:val="Hyperlink"/>
              </w:rPr>
              <w:t>30</w:t>
            </w:r>
            <w:r>
              <w:fldChar w:fldCharType="end"/>
            </w:r>
          </w:hyperlink>
        </w:p>
        <w:p w:rsidR="4C26E8E8" w:rsidP="4C26E8E8" w:rsidRDefault="4C26E8E8" w14:paraId="0105AC04" w14:textId="7D0F2E6F">
          <w:pPr>
            <w:pStyle w:val="TOC3"/>
            <w:tabs>
              <w:tab w:val="right" w:leader="dot" w:pos="9015"/>
            </w:tabs>
            <w:bidi w:val="0"/>
            <w:rPr>
              <w:rStyle w:val="Hyperlink"/>
            </w:rPr>
          </w:pPr>
          <w:hyperlink w:anchor="_Toc65475414">
            <w:r w:rsidRPr="4C26E8E8" w:rsidR="4C26E8E8">
              <w:rPr>
                <w:rStyle w:val="Hyperlink"/>
              </w:rPr>
              <w:t>6.9 — Les pages secondaires comme éléments de réassurance et de fluidité</w:t>
            </w:r>
            <w:r>
              <w:tab/>
            </w:r>
            <w:r>
              <w:fldChar w:fldCharType="begin"/>
            </w:r>
            <w:r>
              <w:instrText xml:space="preserve">PAGEREF _Toc65475414 \h</w:instrText>
            </w:r>
            <w:r>
              <w:fldChar w:fldCharType="separate"/>
            </w:r>
            <w:r w:rsidRPr="4C26E8E8" w:rsidR="4C26E8E8">
              <w:rPr>
                <w:rStyle w:val="Hyperlink"/>
              </w:rPr>
              <w:t>31</w:t>
            </w:r>
            <w:r>
              <w:fldChar w:fldCharType="end"/>
            </w:r>
          </w:hyperlink>
        </w:p>
        <w:p w:rsidR="4C26E8E8" w:rsidP="4C26E8E8" w:rsidRDefault="4C26E8E8" w14:paraId="755E13FA" w14:textId="0F2F8F84">
          <w:pPr>
            <w:pStyle w:val="TOC3"/>
            <w:tabs>
              <w:tab w:val="right" w:leader="dot" w:pos="9015"/>
            </w:tabs>
            <w:bidi w:val="0"/>
            <w:rPr>
              <w:rStyle w:val="Hyperlink"/>
            </w:rPr>
          </w:pPr>
          <w:hyperlink w:anchor="_Toc1362229318">
            <w:r w:rsidRPr="4C26E8E8" w:rsidR="4C26E8E8">
              <w:rPr>
                <w:rStyle w:val="Hyperlink"/>
              </w:rPr>
              <w:t>6.10 — Une architecture de pages au service d’une seule expérience</w:t>
            </w:r>
            <w:r>
              <w:tab/>
            </w:r>
            <w:r>
              <w:fldChar w:fldCharType="begin"/>
            </w:r>
            <w:r>
              <w:instrText xml:space="preserve">PAGEREF _Toc1362229318 \h</w:instrText>
            </w:r>
            <w:r>
              <w:fldChar w:fldCharType="separate"/>
            </w:r>
            <w:r w:rsidRPr="4C26E8E8" w:rsidR="4C26E8E8">
              <w:rPr>
                <w:rStyle w:val="Hyperlink"/>
              </w:rPr>
              <w:t>31</w:t>
            </w:r>
            <w:r>
              <w:fldChar w:fldCharType="end"/>
            </w:r>
          </w:hyperlink>
        </w:p>
        <w:p w:rsidR="4C26E8E8" w:rsidP="4C26E8E8" w:rsidRDefault="4C26E8E8" w14:paraId="76792F0B" w14:textId="217B8B46">
          <w:pPr>
            <w:pStyle w:val="TOC2"/>
            <w:tabs>
              <w:tab w:val="right" w:leader="dot" w:pos="9015"/>
            </w:tabs>
            <w:bidi w:val="0"/>
            <w:rPr>
              <w:rStyle w:val="Hyperlink"/>
            </w:rPr>
          </w:pPr>
          <w:hyperlink w:anchor="_Toc1451936434">
            <w:r w:rsidRPr="4C26E8E8" w:rsidR="4C26E8E8">
              <w:rPr>
                <w:rStyle w:val="Hyperlink"/>
              </w:rPr>
              <w:t>VII — Principes UX, ton et posture de marque</w:t>
            </w:r>
            <w:r>
              <w:tab/>
            </w:r>
            <w:r>
              <w:fldChar w:fldCharType="begin"/>
            </w:r>
            <w:r>
              <w:instrText xml:space="preserve">PAGEREF _Toc1451936434 \h</w:instrText>
            </w:r>
            <w:r>
              <w:fldChar w:fldCharType="separate"/>
            </w:r>
            <w:r w:rsidRPr="4C26E8E8" w:rsidR="4C26E8E8">
              <w:rPr>
                <w:rStyle w:val="Hyperlink"/>
              </w:rPr>
              <w:t>32</w:t>
            </w:r>
            <w:r>
              <w:fldChar w:fldCharType="end"/>
            </w:r>
          </w:hyperlink>
        </w:p>
        <w:p w:rsidR="4C26E8E8" w:rsidP="4C26E8E8" w:rsidRDefault="4C26E8E8" w14:paraId="5B1314B1" w14:textId="4869377E">
          <w:pPr>
            <w:pStyle w:val="TOC3"/>
            <w:tabs>
              <w:tab w:val="right" w:leader="dot" w:pos="9015"/>
            </w:tabs>
            <w:bidi w:val="0"/>
            <w:rPr>
              <w:rStyle w:val="Hyperlink"/>
            </w:rPr>
          </w:pPr>
          <w:hyperlink w:anchor="_Toc637054583">
            <w:r w:rsidRPr="4C26E8E8" w:rsidR="4C26E8E8">
              <w:rPr>
                <w:rStyle w:val="Hyperlink"/>
              </w:rPr>
              <w:t>7.1 — Une expérience claire avant d’être spectaculaire</w:t>
            </w:r>
            <w:r>
              <w:tab/>
            </w:r>
            <w:r>
              <w:fldChar w:fldCharType="begin"/>
            </w:r>
            <w:r>
              <w:instrText xml:space="preserve">PAGEREF _Toc637054583 \h</w:instrText>
            </w:r>
            <w:r>
              <w:fldChar w:fldCharType="separate"/>
            </w:r>
            <w:r w:rsidRPr="4C26E8E8" w:rsidR="4C26E8E8">
              <w:rPr>
                <w:rStyle w:val="Hyperlink"/>
              </w:rPr>
              <w:t>32</w:t>
            </w:r>
            <w:r>
              <w:fldChar w:fldCharType="end"/>
            </w:r>
          </w:hyperlink>
        </w:p>
        <w:p w:rsidR="4C26E8E8" w:rsidP="4C26E8E8" w:rsidRDefault="4C26E8E8" w14:paraId="42E10A4F" w14:textId="29C5FD48">
          <w:pPr>
            <w:pStyle w:val="TOC3"/>
            <w:tabs>
              <w:tab w:val="right" w:leader="dot" w:pos="9015"/>
            </w:tabs>
            <w:bidi w:val="0"/>
            <w:rPr>
              <w:rStyle w:val="Hyperlink"/>
            </w:rPr>
          </w:pPr>
          <w:hyperlink w:anchor="_Toc1916432945">
            <w:r w:rsidRPr="4C26E8E8" w:rsidR="4C26E8E8">
              <w:rPr>
                <w:rStyle w:val="Hyperlink"/>
              </w:rPr>
              <w:t>7.2 — Une sobriété engageante, et non une austérité froide</w:t>
            </w:r>
            <w:r>
              <w:tab/>
            </w:r>
            <w:r>
              <w:fldChar w:fldCharType="begin"/>
            </w:r>
            <w:r>
              <w:instrText xml:space="preserve">PAGEREF _Toc1916432945 \h</w:instrText>
            </w:r>
            <w:r>
              <w:fldChar w:fldCharType="separate"/>
            </w:r>
            <w:r w:rsidRPr="4C26E8E8" w:rsidR="4C26E8E8">
              <w:rPr>
                <w:rStyle w:val="Hyperlink"/>
              </w:rPr>
              <w:t>33</w:t>
            </w:r>
            <w:r>
              <w:fldChar w:fldCharType="end"/>
            </w:r>
          </w:hyperlink>
        </w:p>
        <w:p w:rsidR="4C26E8E8" w:rsidP="4C26E8E8" w:rsidRDefault="4C26E8E8" w14:paraId="4F4ABCA5" w14:textId="3560D6C8">
          <w:pPr>
            <w:pStyle w:val="TOC3"/>
            <w:tabs>
              <w:tab w:val="right" w:leader="dot" w:pos="9015"/>
            </w:tabs>
            <w:bidi w:val="0"/>
            <w:rPr>
              <w:rStyle w:val="Hyperlink"/>
            </w:rPr>
          </w:pPr>
          <w:hyperlink w:anchor="_Toc873352323">
            <w:r w:rsidRPr="4C26E8E8" w:rsidR="4C26E8E8">
              <w:rPr>
                <w:rStyle w:val="Hyperlink"/>
              </w:rPr>
              <w:t>7.3 — Une posture de marque fondée sur la compréhension, pas sur le commentaire</w:t>
            </w:r>
            <w:r>
              <w:tab/>
            </w:r>
            <w:r>
              <w:fldChar w:fldCharType="begin"/>
            </w:r>
            <w:r>
              <w:instrText xml:space="preserve">PAGEREF _Toc873352323 \h</w:instrText>
            </w:r>
            <w:r>
              <w:fldChar w:fldCharType="separate"/>
            </w:r>
            <w:r w:rsidRPr="4C26E8E8" w:rsidR="4C26E8E8">
              <w:rPr>
                <w:rStyle w:val="Hyperlink"/>
              </w:rPr>
              <w:t>33</w:t>
            </w:r>
            <w:r>
              <w:fldChar w:fldCharType="end"/>
            </w:r>
          </w:hyperlink>
        </w:p>
        <w:p w:rsidR="4C26E8E8" w:rsidP="4C26E8E8" w:rsidRDefault="4C26E8E8" w14:paraId="3C8BB675" w14:textId="67C80850">
          <w:pPr>
            <w:pStyle w:val="TOC3"/>
            <w:tabs>
              <w:tab w:val="right" w:leader="dot" w:pos="9015"/>
            </w:tabs>
            <w:bidi w:val="0"/>
            <w:rPr>
              <w:rStyle w:val="Hyperlink"/>
            </w:rPr>
          </w:pPr>
          <w:hyperlink w:anchor="_Toc342057880">
            <w:r w:rsidRPr="4C26E8E8" w:rsidR="4C26E8E8">
              <w:rPr>
                <w:rStyle w:val="Hyperlink"/>
              </w:rPr>
              <w:t>7.4 — Une pédagogie adulte, jamais scolaire</w:t>
            </w:r>
            <w:r>
              <w:tab/>
            </w:r>
            <w:r>
              <w:fldChar w:fldCharType="begin"/>
            </w:r>
            <w:r>
              <w:instrText xml:space="preserve">PAGEREF _Toc342057880 \h</w:instrText>
            </w:r>
            <w:r>
              <w:fldChar w:fldCharType="separate"/>
            </w:r>
            <w:r w:rsidRPr="4C26E8E8" w:rsidR="4C26E8E8">
              <w:rPr>
                <w:rStyle w:val="Hyperlink"/>
              </w:rPr>
              <w:t>34</w:t>
            </w:r>
            <w:r>
              <w:fldChar w:fldCharType="end"/>
            </w:r>
          </w:hyperlink>
        </w:p>
        <w:p w:rsidR="4C26E8E8" w:rsidP="4C26E8E8" w:rsidRDefault="4C26E8E8" w14:paraId="599624DC" w14:textId="5A2A4F47">
          <w:pPr>
            <w:pStyle w:val="TOC3"/>
            <w:tabs>
              <w:tab w:val="right" w:leader="dot" w:pos="9015"/>
            </w:tabs>
            <w:bidi w:val="0"/>
            <w:rPr>
              <w:rStyle w:val="Hyperlink"/>
            </w:rPr>
          </w:pPr>
          <w:hyperlink w:anchor="_Toc1158352168">
            <w:r w:rsidRPr="4C26E8E8" w:rsidR="4C26E8E8">
              <w:rPr>
                <w:rStyle w:val="Hyperlink"/>
              </w:rPr>
              <w:t>7.5 — Un site premium par la qualité de l’ensemble, pas par la distance</w:t>
            </w:r>
            <w:r>
              <w:tab/>
            </w:r>
            <w:r>
              <w:fldChar w:fldCharType="begin"/>
            </w:r>
            <w:r>
              <w:instrText xml:space="preserve">PAGEREF _Toc1158352168 \h</w:instrText>
            </w:r>
            <w:r>
              <w:fldChar w:fldCharType="separate"/>
            </w:r>
            <w:r w:rsidRPr="4C26E8E8" w:rsidR="4C26E8E8">
              <w:rPr>
                <w:rStyle w:val="Hyperlink"/>
              </w:rPr>
              <w:t>34</w:t>
            </w:r>
            <w:r>
              <w:fldChar w:fldCharType="end"/>
            </w:r>
          </w:hyperlink>
        </w:p>
        <w:p w:rsidR="4C26E8E8" w:rsidP="4C26E8E8" w:rsidRDefault="4C26E8E8" w14:paraId="1DC192B0" w14:textId="07AD84B2">
          <w:pPr>
            <w:pStyle w:val="TOC3"/>
            <w:tabs>
              <w:tab w:val="right" w:leader="dot" w:pos="9015"/>
            </w:tabs>
            <w:bidi w:val="0"/>
            <w:rPr>
              <w:rStyle w:val="Hyperlink"/>
            </w:rPr>
          </w:pPr>
          <w:hyperlink w:anchor="_Toc610610926">
            <w:r w:rsidRPr="4C26E8E8" w:rsidR="4C26E8E8">
              <w:rPr>
                <w:rStyle w:val="Hyperlink"/>
              </w:rPr>
              <w:t>7.6 — Une interface qui valorise l’action sans pousser à l’agitation</w:t>
            </w:r>
            <w:r>
              <w:tab/>
            </w:r>
            <w:r>
              <w:fldChar w:fldCharType="begin"/>
            </w:r>
            <w:r>
              <w:instrText xml:space="preserve">PAGEREF _Toc610610926 \h</w:instrText>
            </w:r>
            <w:r>
              <w:fldChar w:fldCharType="separate"/>
            </w:r>
            <w:r w:rsidRPr="4C26E8E8" w:rsidR="4C26E8E8">
              <w:rPr>
                <w:rStyle w:val="Hyperlink"/>
              </w:rPr>
              <w:t>35</w:t>
            </w:r>
            <w:r>
              <w:fldChar w:fldCharType="end"/>
            </w:r>
          </w:hyperlink>
        </w:p>
        <w:p w:rsidR="4C26E8E8" w:rsidP="4C26E8E8" w:rsidRDefault="4C26E8E8" w14:paraId="55EC920B" w14:textId="4C5FB927">
          <w:pPr>
            <w:pStyle w:val="TOC3"/>
            <w:tabs>
              <w:tab w:val="right" w:leader="dot" w:pos="9015"/>
            </w:tabs>
            <w:bidi w:val="0"/>
            <w:rPr>
              <w:rStyle w:val="Hyperlink"/>
            </w:rPr>
          </w:pPr>
          <w:hyperlink w:anchor="_Toc593907947">
            <w:r w:rsidRPr="4C26E8E8" w:rsidR="4C26E8E8">
              <w:rPr>
                <w:rStyle w:val="Hyperlink"/>
              </w:rPr>
              <w:t>7.7 — Une cohérence forte entre le physique et le digital</w:t>
            </w:r>
            <w:r>
              <w:tab/>
            </w:r>
            <w:r>
              <w:fldChar w:fldCharType="begin"/>
            </w:r>
            <w:r>
              <w:instrText xml:space="preserve">PAGEREF _Toc593907947 \h</w:instrText>
            </w:r>
            <w:r>
              <w:fldChar w:fldCharType="separate"/>
            </w:r>
            <w:r w:rsidRPr="4C26E8E8" w:rsidR="4C26E8E8">
              <w:rPr>
                <w:rStyle w:val="Hyperlink"/>
              </w:rPr>
              <w:t>35</w:t>
            </w:r>
            <w:r>
              <w:fldChar w:fldCharType="end"/>
            </w:r>
          </w:hyperlink>
        </w:p>
        <w:p w:rsidR="4C26E8E8" w:rsidP="4C26E8E8" w:rsidRDefault="4C26E8E8" w14:paraId="1BC98630" w14:textId="4B775ECB">
          <w:pPr>
            <w:pStyle w:val="TOC3"/>
            <w:tabs>
              <w:tab w:val="right" w:leader="dot" w:pos="9015"/>
            </w:tabs>
            <w:bidi w:val="0"/>
            <w:rPr>
              <w:rStyle w:val="Hyperlink"/>
            </w:rPr>
          </w:pPr>
          <w:hyperlink w:anchor="_Toc300145132">
            <w:r w:rsidRPr="4C26E8E8" w:rsidR="4C26E8E8">
              <w:rPr>
                <w:rStyle w:val="Hyperlink"/>
              </w:rPr>
              <w:t>7.8 — Une écriture simple, dense et maîtrisée</w:t>
            </w:r>
            <w:r>
              <w:tab/>
            </w:r>
            <w:r>
              <w:fldChar w:fldCharType="begin"/>
            </w:r>
            <w:r>
              <w:instrText xml:space="preserve">PAGEREF _Toc300145132 \h</w:instrText>
            </w:r>
            <w:r>
              <w:fldChar w:fldCharType="separate"/>
            </w:r>
            <w:r w:rsidRPr="4C26E8E8" w:rsidR="4C26E8E8">
              <w:rPr>
                <w:rStyle w:val="Hyperlink"/>
              </w:rPr>
              <w:t>36</w:t>
            </w:r>
            <w:r>
              <w:fldChar w:fldCharType="end"/>
            </w:r>
          </w:hyperlink>
        </w:p>
        <w:p w:rsidR="4C26E8E8" w:rsidP="4C26E8E8" w:rsidRDefault="4C26E8E8" w14:paraId="1500E3E5" w14:textId="630F65B3">
          <w:pPr>
            <w:pStyle w:val="TOC3"/>
            <w:tabs>
              <w:tab w:val="right" w:leader="dot" w:pos="9015"/>
            </w:tabs>
            <w:bidi w:val="0"/>
            <w:rPr>
              <w:rStyle w:val="Hyperlink"/>
            </w:rPr>
          </w:pPr>
          <w:hyperlink w:anchor="_Toc170942700">
            <w:r w:rsidRPr="4C26E8E8" w:rsidR="4C26E8E8">
              <w:rPr>
                <w:rStyle w:val="Hyperlink"/>
              </w:rPr>
              <w:t>7.9 — Une expérience qui donne envie de revenir dès la première visite</w:t>
            </w:r>
            <w:r>
              <w:tab/>
            </w:r>
            <w:r>
              <w:fldChar w:fldCharType="begin"/>
            </w:r>
            <w:r>
              <w:instrText xml:space="preserve">PAGEREF _Toc170942700 \h</w:instrText>
            </w:r>
            <w:r>
              <w:fldChar w:fldCharType="separate"/>
            </w:r>
            <w:r w:rsidRPr="4C26E8E8" w:rsidR="4C26E8E8">
              <w:rPr>
                <w:rStyle w:val="Hyperlink"/>
              </w:rPr>
              <w:t>36</w:t>
            </w:r>
            <w:r>
              <w:fldChar w:fldCharType="end"/>
            </w:r>
          </w:hyperlink>
        </w:p>
        <w:p w:rsidR="4C26E8E8" w:rsidP="4C26E8E8" w:rsidRDefault="4C26E8E8" w14:paraId="21F1B26A" w14:textId="6BC8BCF4">
          <w:pPr>
            <w:pStyle w:val="TOC3"/>
            <w:tabs>
              <w:tab w:val="right" w:leader="dot" w:pos="9015"/>
            </w:tabs>
            <w:bidi w:val="0"/>
            <w:rPr>
              <w:rStyle w:val="Hyperlink"/>
            </w:rPr>
          </w:pPr>
          <w:hyperlink w:anchor="_Toc607531681">
            <w:r w:rsidRPr="4C26E8E8" w:rsidR="4C26E8E8">
              <w:rPr>
                <w:rStyle w:val="Hyperlink"/>
              </w:rPr>
              <w:t>7.10 — Une ligne directrice claire pour toutes les décisions de conception</w:t>
            </w:r>
            <w:r>
              <w:tab/>
            </w:r>
            <w:r>
              <w:fldChar w:fldCharType="begin"/>
            </w:r>
            <w:r>
              <w:instrText xml:space="preserve">PAGEREF _Toc607531681 \h</w:instrText>
            </w:r>
            <w:r>
              <w:fldChar w:fldCharType="separate"/>
            </w:r>
            <w:r w:rsidRPr="4C26E8E8" w:rsidR="4C26E8E8">
              <w:rPr>
                <w:rStyle w:val="Hyperlink"/>
              </w:rPr>
              <w:t>36</w:t>
            </w:r>
            <w:r>
              <w:fldChar w:fldCharType="end"/>
            </w:r>
          </w:hyperlink>
        </w:p>
        <w:p w:rsidR="4C26E8E8" w:rsidP="4C26E8E8" w:rsidRDefault="4C26E8E8" w14:paraId="7B1F0910" w14:textId="47DBF6C6">
          <w:pPr>
            <w:pStyle w:val="TOC2"/>
            <w:tabs>
              <w:tab w:val="right" w:leader="dot" w:pos="9015"/>
            </w:tabs>
            <w:bidi w:val="0"/>
            <w:rPr>
              <w:rStyle w:val="Hyperlink"/>
            </w:rPr>
          </w:pPr>
          <w:hyperlink w:anchor="_Toc861610766">
            <w:r w:rsidRPr="4C26E8E8" w:rsidR="4C26E8E8">
              <w:rPr>
                <w:rStyle w:val="Hyperlink"/>
              </w:rPr>
              <w:t>VIII — Priorisation produit : MVP, V1 et V2</w:t>
            </w:r>
            <w:r>
              <w:tab/>
            </w:r>
            <w:r>
              <w:fldChar w:fldCharType="begin"/>
            </w:r>
            <w:r>
              <w:instrText xml:space="preserve">PAGEREF _Toc861610766 \h</w:instrText>
            </w:r>
            <w:r>
              <w:fldChar w:fldCharType="separate"/>
            </w:r>
            <w:r w:rsidRPr="4C26E8E8" w:rsidR="4C26E8E8">
              <w:rPr>
                <w:rStyle w:val="Hyperlink"/>
              </w:rPr>
              <w:t>37</w:t>
            </w:r>
            <w:r>
              <w:fldChar w:fldCharType="end"/>
            </w:r>
          </w:hyperlink>
        </w:p>
        <w:p w:rsidR="4C26E8E8" w:rsidP="4C26E8E8" w:rsidRDefault="4C26E8E8" w14:paraId="627ABDC6" w14:textId="171ECDEF">
          <w:pPr>
            <w:pStyle w:val="TOC3"/>
            <w:tabs>
              <w:tab w:val="right" w:leader="dot" w:pos="9015"/>
            </w:tabs>
            <w:bidi w:val="0"/>
            <w:rPr>
              <w:rStyle w:val="Hyperlink"/>
            </w:rPr>
          </w:pPr>
          <w:hyperlink w:anchor="_Toc2108999019">
            <w:r w:rsidRPr="4C26E8E8" w:rsidR="4C26E8E8">
              <w:rPr>
                <w:rStyle w:val="Hyperlink"/>
              </w:rPr>
              <w:t>8.1 — Penser le lancement comme une preuve de concept solide</w:t>
            </w:r>
            <w:r>
              <w:tab/>
            </w:r>
            <w:r>
              <w:fldChar w:fldCharType="begin"/>
            </w:r>
            <w:r>
              <w:instrText xml:space="preserve">PAGEREF _Toc2108999019 \h</w:instrText>
            </w:r>
            <w:r>
              <w:fldChar w:fldCharType="separate"/>
            </w:r>
            <w:r w:rsidRPr="4C26E8E8" w:rsidR="4C26E8E8">
              <w:rPr>
                <w:rStyle w:val="Hyperlink"/>
              </w:rPr>
              <w:t>37</w:t>
            </w:r>
            <w:r>
              <w:fldChar w:fldCharType="end"/>
            </w:r>
          </w:hyperlink>
        </w:p>
        <w:p w:rsidR="4C26E8E8" w:rsidP="4C26E8E8" w:rsidRDefault="4C26E8E8" w14:paraId="645DAF87" w14:textId="7E43CF14">
          <w:pPr>
            <w:pStyle w:val="TOC3"/>
            <w:tabs>
              <w:tab w:val="right" w:leader="dot" w:pos="9015"/>
            </w:tabs>
            <w:bidi w:val="0"/>
            <w:rPr>
              <w:rStyle w:val="Hyperlink"/>
            </w:rPr>
          </w:pPr>
          <w:hyperlink w:anchor="_Toc559406032">
            <w:r w:rsidRPr="4C26E8E8" w:rsidR="4C26E8E8">
              <w:rPr>
                <w:rStyle w:val="Hyperlink"/>
              </w:rPr>
              <w:t>8.2 — Le MVP : ce qui doit absolument exister dès le lancement</w:t>
            </w:r>
            <w:r>
              <w:tab/>
            </w:r>
            <w:r>
              <w:fldChar w:fldCharType="begin"/>
            </w:r>
            <w:r>
              <w:instrText xml:space="preserve">PAGEREF _Toc559406032 \h</w:instrText>
            </w:r>
            <w:r>
              <w:fldChar w:fldCharType="separate"/>
            </w:r>
            <w:r w:rsidRPr="4C26E8E8" w:rsidR="4C26E8E8">
              <w:rPr>
                <w:rStyle w:val="Hyperlink"/>
              </w:rPr>
              <w:t>38</w:t>
            </w:r>
            <w:r>
              <w:fldChar w:fldCharType="end"/>
            </w:r>
          </w:hyperlink>
        </w:p>
        <w:p w:rsidR="4C26E8E8" w:rsidP="4C26E8E8" w:rsidRDefault="4C26E8E8" w14:paraId="1710C2B3" w14:textId="5CB2A725">
          <w:pPr>
            <w:pStyle w:val="TOC3"/>
            <w:tabs>
              <w:tab w:val="right" w:leader="dot" w:pos="9015"/>
            </w:tabs>
            <w:bidi w:val="0"/>
            <w:rPr>
              <w:rStyle w:val="Hyperlink"/>
            </w:rPr>
          </w:pPr>
          <w:hyperlink w:anchor="_Toc517770643">
            <w:r w:rsidRPr="4C26E8E8" w:rsidR="4C26E8E8">
              <w:rPr>
                <w:rStyle w:val="Hyperlink"/>
              </w:rPr>
              <w:t>8.3 — Ce qu’il faut volontairement laisser hors du MVP</w:t>
            </w:r>
            <w:r>
              <w:tab/>
            </w:r>
            <w:r>
              <w:fldChar w:fldCharType="begin"/>
            </w:r>
            <w:r>
              <w:instrText xml:space="preserve">PAGEREF _Toc517770643 \h</w:instrText>
            </w:r>
            <w:r>
              <w:fldChar w:fldCharType="separate"/>
            </w:r>
            <w:r w:rsidRPr="4C26E8E8" w:rsidR="4C26E8E8">
              <w:rPr>
                <w:rStyle w:val="Hyperlink"/>
              </w:rPr>
              <w:t>39</w:t>
            </w:r>
            <w:r>
              <w:fldChar w:fldCharType="end"/>
            </w:r>
          </w:hyperlink>
        </w:p>
        <w:p w:rsidR="4C26E8E8" w:rsidP="4C26E8E8" w:rsidRDefault="4C26E8E8" w14:paraId="192681E5" w14:textId="32D78A15">
          <w:pPr>
            <w:pStyle w:val="TOC3"/>
            <w:tabs>
              <w:tab w:val="right" w:leader="dot" w:pos="9015"/>
            </w:tabs>
            <w:bidi w:val="0"/>
            <w:rPr>
              <w:rStyle w:val="Hyperlink"/>
            </w:rPr>
          </w:pPr>
          <w:hyperlink w:anchor="_Toc1019727898">
            <w:r w:rsidRPr="4C26E8E8" w:rsidR="4C26E8E8">
              <w:rPr>
                <w:rStyle w:val="Hyperlink"/>
              </w:rPr>
              <w:t>8.4 — La V1 : enrichir sans changer la nature du produit</w:t>
            </w:r>
            <w:r>
              <w:tab/>
            </w:r>
            <w:r>
              <w:fldChar w:fldCharType="begin"/>
            </w:r>
            <w:r>
              <w:instrText xml:space="preserve">PAGEREF _Toc1019727898 \h</w:instrText>
            </w:r>
            <w:r>
              <w:fldChar w:fldCharType="separate"/>
            </w:r>
            <w:r w:rsidRPr="4C26E8E8" w:rsidR="4C26E8E8">
              <w:rPr>
                <w:rStyle w:val="Hyperlink"/>
              </w:rPr>
              <w:t>39</w:t>
            </w:r>
            <w:r>
              <w:fldChar w:fldCharType="end"/>
            </w:r>
          </w:hyperlink>
        </w:p>
        <w:p w:rsidR="4C26E8E8" w:rsidP="4C26E8E8" w:rsidRDefault="4C26E8E8" w14:paraId="6DC006AB" w14:textId="354942C8">
          <w:pPr>
            <w:pStyle w:val="TOC3"/>
            <w:tabs>
              <w:tab w:val="right" w:leader="dot" w:pos="9015"/>
            </w:tabs>
            <w:bidi w:val="0"/>
            <w:rPr>
              <w:rStyle w:val="Hyperlink"/>
            </w:rPr>
          </w:pPr>
          <w:hyperlink w:anchor="_Toc1452106346">
            <w:r w:rsidRPr="4C26E8E8" w:rsidR="4C26E8E8">
              <w:rPr>
                <w:rStyle w:val="Hyperlink"/>
              </w:rPr>
              <w:t>8.5 — La V2 : ouvrir des couches relationnelles et des mécaniques plus avancées</w:t>
            </w:r>
            <w:r>
              <w:tab/>
            </w:r>
            <w:r>
              <w:fldChar w:fldCharType="begin"/>
            </w:r>
            <w:r>
              <w:instrText xml:space="preserve">PAGEREF _Toc1452106346 \h</w:instrText>
            </w:r>
            <w:r>
              <w:fldChar w:fldCharType="separate"/>
            </w:r>
            <w:r w:rsidRPr="4C26E8E8" w:rsidR="4C26E8E8">
              <w:rPr>
                <w:rStyle w:val="Hyperlink"/>
              </w:rPr>
              <w:t>40</w:t>
            </w:r>
            <w:r>
              <w:fldChar w:fldCharType="end"/>
            </w:r>
          </w:hyperlink>
        </w:p>
        <w:p w:rsidR="4C26E8E8" w:rsidP="4C26E8E8" w:rsidRDefault="4C26E8E8" w14:paraId="654F372C" w14:textId="0710A0BD">
          <w:pPr>
            <w:pStyle w:val="TOC3"/>
            <w:tabs>
              <w:tab w:val="right" w:leader="dot" w:pos="9015"/>
            </w:tabs>
            <w:bidi w:val="0"/>
            <w:rPr>
              <w:rStyle w:val="Hyperlink"/>
            </w:rPr>
          </w:pPr>
          <w:hyperlink w:anchor="_Toc995943004">
            <w:r w:rsidRPr="4C26E8E8" w:rsidR="4C26E8E8">
              <w:rPr>
                <w:rStyle w:val="Hyperlink"/>
              </w:rPr>
              <w:t>8.6 — Une règle simple : prioriser ce qui renforce la proposition de valeur centrale</w:t>
            </w:r>
            <w:r>
              <w:tab/>
            </w:r>
            <w:r>
              <w:fldChar w:fldCharType="begin"/>
            </w:r>
            <w:r>
              <w:instrText xml:space="preserve">PAGEREF _Toc995943004 \h</w:instrText>
            </w:r>
            <w:r>
              <w:fldChar w:fldCharType="separate"/>
            </w:r>
            <w:r w:rsidRPr="4C26E8E8" w:rsidR="4C26E8E8">
              <w:rPr>
                <w:rStyle w:val="Hyperlink"/>
              </w:rPr>
              <w:t>41</w:t>
            </w:r>
            <w:r>
              <w:fldChar w:fldCharType="end"/>
            </w:r>
          </w:hyperlink>
        </w:p>
        <w:p w:rsidR="4C26E8E8" w:rsidP="4C26E8E8" w:rsidRDefault="4C26E8E8" w14:paraId="69714714" w14:textId="04CD2874">
          <w:pPr>
            <w:pStyle w:val="TOC3"/>
            <w:tabs>
              <w:tab w:val="right" w:leader="dot" w:pos="9015"/>
            </w:tabs>
            <w:bidi w:val="0"/>
            <w:rPr>
              <w:rStyle w:val="Hyperlink"/>
            </w:rPr>
          </w:pPr>
          <w:hyperlink w:anchor="_Toc1966232823">
            <w:r w:rsidRPr="4C26E8E8" w:rsidR="4C26E8E8">
              <w:rPr>
                <w:rStyle w:val="Hyperlink"/>
              </w:rPr>
              <w:t>8.7 — L’enjeu de la priorisation : préserver la justesse de la première impression</w:t>
            </w:r>
            <w:r>
              <w:tab/>
            </w:r>
            <w:r>
              <w:fldChar w:fldCharType="begin"/>
            </w:r>
            <w:r>
              <w:instrText xml:space="preserve">PAGEREF _Toc1966232823 \h</w:instrText>
            </w:r>
            <w:r>
              <w:fldChar w:fldCharType="separate"/>
            </w:r>
            <w:r w:rsidRPr="4C26E8E8" w:rsidR="4C26E8E8">
              <w:rPr>
                <w:rStyle w:val="Hyperlink"/>
              </w:rPr>
              <w:t>41</w:t>
            </w:r>
            <w:r>
              <w:fldChar w:fldCharType="end"/>
            </w:r>
          </w:hyperlink>
        </w:p>
        <w:p w:rsidR="4C26E8E8" w:rsidP="4C26E8E8" w:rsidRDefault="4C26E8E8" w14:paraId="0EA539C4" w14:textId="50DB810E">
          <w:pPr>
            <w:pStyle w:val="TOC3"/>
            <w:tabs>
              <w:tab w:val="right" w:leader="dot" w:pos="9015"/>
            </w:tabs>
            <w:bidi w:val="0"/>
            <w:rPr>
              <w:rStyle w:val="Hyperlink"/>
            </w:rPr>
          </w:pPr>
          <w:hyperlink w:anchor="_Toc340880488">
            <w:r w:rsidRPr="4C26E8E8" w:rsidR="4C26E8E8">
              <w:rPr>
                <w:rStyle w:val="Hyperlink"/>
              </w:rPr>
              <w:t>8.8 — Une montée en puissance naturelle du produit digital</w:t>
            </w:r>
            <w:r>
              <w:tab/>
            </w:r>
            <w:r>
              <w:fldChar w:fldCharType="begin"/>
            </w:r>
            <w:r>
              <w:instrText xml:space="preserve">PAGEREF _Toc340880488 \h</w:instrText>
            </w:r>
            <w:r>
              <w:fldChar w:fldCharType="separate"/>
            </w:r>
            <w:r w:rsidRPr="4C26E8E8" w:rsidR="4C26E8E8">
              <w:rPr>
                <w:rStyle w:val="Hyperlink"/>
              </w:rPr>
              <w:t>42</w:t>
            </w:r>
            <w:r>
              <w:fldChar w:fldCharType="end"/>
            </w:r>
          </w:hyperlink>
        </w:p>
        <w:p w:rsidR="4C26E8E8" w:rsidP="4C26E8E8" w:rsidRDefault="4C26E8E8" w14:paraId="5ECB23F3" w14:textId="3AB20446">
          <w:pPr>
            <w:pStyle w:val="TOC3"/>
            <w:tabs>
              <w:tab w:val="right" w:leader="dot" w:pos="9015"/>
            </w:tabs>
            <w:bidi w:val="0"/>
            <w:rPr>
              <w:rStyle w:val="Hyperlink"/>
            </w:rPr>
          </w:pPr>
          <w:hyperlink w:anchor="_Toc236185436">
            <w:r w:rsidRPr="4C26E8E8" w:rsidR="4C26E8E8">
              <w:rPr>
                <w:rStyle w:val="Hyperlink"/>
              </w:rPr>
              <w:t>8.9 — Une priorisation au service de la cohérence globale</w:t>
            </w:r>
            <w:r>
              <w:tab/>
            </w:r>
            <w:r>
              <w:fldChar w:fldCharType="begin"/>
            </w:r>
            <w:r>
              <w:instrText xml:space="preserve">PAGEREF _Toc236185436 \h</w:instrText>
            </w:r>
            <w:r>
              <w:fldChar w:fldCharType="separate"/>
            </w:r>
            <w:r w:rsidRPr="4C26E8E8" w:rsidR="4C26E8E8">
              <w:rPr>
                <w:rStyle w:val="Hyperlink"/>
              </w:rPr>
              <w:t>42</w:t>
            </w:r>
            <w:r>
              <w:fldChar w:fldCharType="end"/>
            </w:r>
          </w:hyperlink>
        </w:p>
        <w:p w:rsidR="4C26E8E8" w:rsidP="4C26E8E8" w:rsidRDefault="4C26E8E8" w14:paraId="1E16DCEB" w14:textId="7C0AC0EC">
          <w:pPr>
            <w:pStyle w:val="TOC2"/>
            <w:tabs>
              <w:tab w:val="right" w:leader="dot" w:pos="9015"/>
            </w:tabs>
            <w:bidi w:val="0"/>
            <w:rPr>
              <w:rStyle w:val="Hyperlink"/>
            </w:rPr>
          </w:pPr>
          <w:hyperlink w:anchor="_Toc259402159">
            <w:r w:rsidRPr="4C26E8E8" w:rsidR="4C26E8E8">
              <w:rPr>
                <w:rStyle w:val="Hyperlink"/>
              </w:rPr>
              <w:t>IX — Traduction technique pour Claude Code</w:t>
            </w:r>
            <w:r>
              <w:tab/>
            </w:r>
            <w:r>
              <w:fldChar w:fldCharType="begin"/>
            </w:r>
            <w:r>
              <w:instrText xml:space="preserve">PAGEREF _Toc259402159 \h</w:instrText>
            </w:r>
            <w:r>
              <w:fldChar w:fldCharType="separate"/>
            </w:r>
            <w:r w:rsidRPr="4C26E8E8" w:rsidR="4C26E8E8">
              <w:rPr>
                <w:rStyle w:val="Hyperlink"/>
              </w:rPr>
              <w:t>42</w:t>
            </w:r>
            <w:r>
              <w:fldChar w:fldCharType="end"/>
            </w:r>
          </w:hyperlink>
        </w:p>
        <w:p w:rsidR="4C26E8E8" w:rsidP="4C26E8E8" w:rsidRDefault="4C26E8E8" w14:paraId="5A27075B" w14:textId="391ED47B">
          <w:pPr>
            <w:pStyle w:val="TOC3"/>
            <w:tabs>
              <w:tab w:val="right" w:leader="dot" w:pos="9015"/>
            </w:tabs>
            <w:bidi w:val="0"/>
            <w:rPr>
              <w:rStyle w:val="Hyperlink"/>
            </w:rPr>
          </w:pPr>
          <w:hyperlink w:anchor="_Toc574549626">
            <w:r w:rsidRPr="4C26E8E8" w:rsidR="4C26E8E8">
              <w:rPr>
                <w:rStyle w:val="Hyperlink"/>
              </w:rPr>
              <w:t>9.1 — L’objectif du brief technique</w:t>
            </w:r>
            <w:r>
              <w:tab/>
            </w:r>
            <w:r>
              <w:fldChar w:fldCharType="begin"/>
            </w:r>
            <w:r>
              <w:instrText xml:space="preserve">PAGEREF _Toc574549626 \h</w:instrText>
            </w:r>
            <w:r>
              <w:fldChar w:fldCharType="separate"/>
            </w:r>
            <w:r w:rsidRPr="4C26E8E8" w:rsidR="4C26E8E8">
              <w:rPr>
                <w:rStyle w:val="Hyperlink"/>
              </w:rPr>
              <w:t>43</w:t>
            </w:r>
            <w:r>
              <w:fldChar w:fldCharType="end"/>
            </w:r>
          </w:hyperlink>
        </w:p>
        <w:p w:rsidR="4C26E8E8" w:rsidP="4C26E8E8" w:rsidRDefault="4C26E8E8" w14:paraId="22E276C5" w14:textId="50316916">
          <w:pPr>
            <w:pStyle w:val="TOC3"/>
            <w:tabs>
              <w:tab w:val="right" w:leader="dot" w:pos="9015"/>
            </w:tabs>
            <w:bidi w:val="0"/>
            <w:rPr>
              <w:rStyle w:val="Hyperlink"/>
            </w:rPr>
          </w:pPr>
          <w:hyperlink w:anchor="_Toc1098406662">
            <w:r w:rsidRPr="4C26E8E8" w:rsidR="4C26E8E8">
              <w:rPr>
                <w:rStyle w:val="Hyperlink"/>
              </w:rPr>
              <w:t>9.2 — Décrire clairement la nature du produit à construire</w:t>
            </w:r>
            <w:r>
              <w:tab/>
            </w:r>
            <w:r>
              <w:fldChar w:fldCharType="begin"/>
            </w:r>
            <w:r>
              <w:instrText xml:space="preserve">PAGEREF _Toc1098406662 \h</w:instrText>
            </w:r>
            <w:r>
              <w:fldChar w:fldCharType="separate"/>
            </w:r>
            <w:r w:rsidRPr="4C26E8E8" w:rsidR="4C26E8E8">
              <w:rPr>
                <w:rStyle w:val="Hyperlink"/>
              </w:rPr>
              <w:t>43</w:t>
            </w:r>
            <w:r>
              <w:fldChar w:fldCharType="end"/>
            </w:r>
          </w:hyperlink>
        </w:p>
        <w:p w:rsidR="4C26E8E8" w:rsidP="4C26E8E8" w:rsidRDefault="4C26E8E8" w14:paraId="74DFF975" w14:textId="63E09139">
          <w:pPr>
            <w:pStyle w:val="TOC3"/>
            <w:tabs>
              <w:tab w:val="right" w:leader="dot" w:pos="9015"/>
            </w:tabs>
            <w:bidi w:val="0"/>
            <w:rPr>
              <w:rStyle w:val="Hyperlink"/>
            </w:rPr>
          </w:pPr>
          <w:hyperlink w:anchor="_Toc1118275388">
            <w:r w:rsidRPr="4C26E8E8" w:rsidR="4C26E8E8">
              <w:rPr>
                <w:rStyle w:val="Hyperlink"/>
              </w:rPr>
              <w:t>9.3 — Formaliser les grands blocs du site</w:t>
            </w:r>
            <w:r>
              <w:tab/>
            </w:r>
            <w:r>
              <w:fldChar w:fldCharType="begin"/>
            </w:r>
            <w:r>
              <w:instrText xml:space="preserve">PAGEREF _Toc1118275388 \h</w:instrText>
            </w:r>
            <w:r>
              <w:fldChar w:fldCharType="separate"/>
            </w:r>
            <w:r w:rsidRPr="4C26E8E8" w:rsidR="4C26E8E8">
              <w:rPr>
                <w:rStyle w:val="Hyperlink"/>
              </w:rPr>
              <w:t>44</w:t>
            </w:r>
            <w:r>
              <w:fldChar w:fldCharType="end"/>
            </w:r>
          </w:hyperlink>
        </w:p>
        <w:p w:rsidR="4C26E8E8" w:rsidP="4C26E8E8" w:rsidRDefault="4C26E8E8" w14:paraId="0D673094" w14:textId="39F995D6">
          <w:pPr>
            <w:pStyle w:val="TOC3"/>
            <w:tabs>
              <w:tab w:val="right" w:leader="dot" w:pos="9015"/>
            </w:tabs>
            <w:bidi w:val="0"/>
            <w:rPr>
              <w:rStyle w:val="Hyperlink"/>
            </w:rPr>
          </w:pPr>
          <w:hyperlink w:anchor="_Toc821656697">
            <w:r w:rsidRPr="4C26E8E8" w:rsidR="4C26E8E8">
              <w:rPr>
                <w:rStyle w:val="Hyperlink"/>
              </w:rPr>
              <w:t>9.4 — Définir précisément les pages et leurs rôles</w:t>
            </w:r>
            <w:r>
              <w:tab/>
            </w:r>
            <w:r>
              <w:fldChar w:fldCharType="begin"/>
            </w:r>
            <w:r>
              <w:instrText xml:space="preserve">PAGEREF _Toc821656697 \h</w:instrText>
            </w:r>
            <w:r>
              <w:fldChar w:fldCharType="separate"/>
            </w:r>
            <w:r w:rsidRPr="4C26E8E8" w:rsidR="4C26E8E8">
              <w:rPr>
                <w:rStyle w:val="Hyperlink"/>
              </w:rPr>
              <w:t>44</w:t>
            </w:r>
            <w:r>
              <w:fldChar w:fldCharType="end"/>
            </w:r>
          </w:hyperlink>
        </w:p>
        <w:p w:rsidR="4C26E8E8" w:rsidP="4C26E8E8" w:rsidRDefault="4C26E8E8" w14:paraId="6F9AD518" w14:textId="2E4CEE3F">
          <w:pPr>
            <w:pStyle w:val="TOC3"/>
            <w:tabs>
              <w:tab w:val="right" w:leader="dot" w:pos="9015"/>
            </w:tabs>
            <w:bidi w:val="0"/>
            <w:rPr>
              <w:rStyle w:val="Hyperlink"/>
            </w:rPr>
          </w:pPr>
          <w:hyperlink w:anchor="_Toc1879355351">
            <w:r w:rsidRPr="4C26E8E8" w:rsidR="4C26E8E8">
              <w:rPr>
                <w:rStyle w:val="Hyperlink"/>
              </w:rPr>
              <w:t>9.5 — Décrire les composants comme des briques d’expérience</w:t>
            </w:r>
            <w:r>
              <w:tab/>
            </w:r>
            <w:r>
              <w:fldChar w:fldCharType="begin"/>
            </w:r>
            <w:r>
              <w:instrText xml:space="preserve">PAGEREF _Toc1879355351 \h</w:instrText>
            </w:r>
            <w:r>
              <w:fldChar w:fldCharType="separate"/>
            </w:r>
            <w:r w:rsidRPr="4C26E8E8" w:rsidR="4C26E8E8">
              <w:rPr>
                <w:rStyle w:val="Hyperlink"/>
              </w:rPr>
              <w:t>45</w:t>
            </w:r>
            <w:r>
              <w:fldChar w:fldCharType="end"/>
            </w:r>
          </w:hyperlink>
        </w:p>
        <w:p w:rsidR="4C26E8E8" w:rsidP="4C26E8E8" w:rsidRDefault="4C26E8E8" w14:paraId="1B878FF1" w14:textId="20B49192">
          <w:pPr>
            <w:pStyle w:val="TOC3"/>
            <w:tabs>
              <w:tab w:val="right" w:leader="dot" w:pos="9015"/>
            </w:tabs>
            <w:bidi w:val="0"/>
            <w:rPr>
              <w:rStyle w:val="Hyperlink"/>
            </w:rPr>
          </w:pPr>
          <w:hyperlink w:anchor="_Toc127923142">
            <w:r w:rsidRPr="4C26E8E8" w:rsidR="4C26E8E8">
              <w:rPr>
                <w:rStyle w:val="Hyperlink"/>
              </w:rPr>
              <w:t>9.6 — Prévoir les états utilisateur dès la conception</w:t>
            </w:r>
            <w:r>
              <w:tab/>
            </w:r>
            <w:r>
              <w:fldChar w:fldCharType="begin"/>
            </w:r>
            <w:r>
              <w:instrText xml:space="preserve">PAGEREF _Toc127923142 \h</w:instrText>
            </w:r>
            <w:r>
              <w:fldChar w:fldCharType="separate"/>
            </w:r>
            <w:r w:rsidRPr="4C26E8E8" w:rsidR="4C26E8E8">
              <w:rPr>
                <w:rStyle w:val="Hyperlink"/>
              </w:rPr>
              <w:t>45</w:t>
            </w:r>
            <w:r>
              <w:fldChar w:fldCharType="end"/>
            </w:r>
          </w:hyperlink>
        </w:p>
        <w:p w:rsidR="4C26E8E8" w:rsidP="4C26E8E8" w:rsidRDefault="4C26E8E8" w14:paraId="7648A777" w14:textId="6AB54EDC">
          <w:pPr>
            <w:pStyle w:val="TOC3"/>
            <w:tabs>
              <w:tab w:val="right" w:leader="dot" w:pos="9015"/>
            </w:tabs>
            <w:bidi w:val="0"/>
            <w:rPr>
              <w:rStyle w:val="Hyperlink"/>
            </w:rPr>
          </w:pPr>
          <w:hyperlink w:anchor="_Toc1474979175">
            <w:r w:rsidRPr="4C26E8E8" w:rsidR="4C26E8E8">
              <w:rPr>
                <w:rStyle w:val="Hyperlink"/>
              </w:rPr>
              <w:t>9.7 — Donner une première logique de données</w:t>
            </w:r>
            <w:r>
              <w:tab/>
            </w:r>
            <w:r>
              <w:fldChar w:fldCharType="begin"/>
            </w:r>
            <w:r>
              <w:instrText xml:space="preserve">PAGEREF _Toc1474979175 \h</w:instrText>
            </w:r>
            <w:r>
              <w:fldChar w:fldCharType="separate"/>
            </w:r>
            <w:r w:rsidRPr="4C26E8E8" w:rsidR="4C26E8E8">
              <w:rPr>
                <w:rStyle w:val="Hyperlink"/>
              </w:rPr>
              <w:t>45</w:t>
            </w:r>
            <w:r>
              <w:fldChar w:fldCharType="end"/>
            </w:r>
          </w:hyperlink>
        </w:p>
        <w:p w:rsidR="4C26E8E8" w:rsidP="4C26E8E8" w:rsidRDefault="4C26E8E8" w14:paraId="680560BC" w14:textId="74B85FC4">
          <w:pPr>
            <w:pStyle w:val="TOC3"/>
            <w:tabs>
              <w:tab w:val="right" w:leader="dot" w:pos="9015"/>
            </w:tabs>
            <w:bidi w:val="0"/>
            <w:rPr>
              <w:rStyle w:val="Hyperlink"/>
            </w:rPr>
          </w:pPr>
          <w:hyperlink w:anchor="_Toc755042074">
            <w:r w:rsidRPr="4C26E8E8" w:rsidR="4C26E8E8">
              <w:rPr>
                <w:rStyle w:val="Hyperlink"/>
              </w:rPr>
              <w:t>9.8 — Fixer les garde-fous UX et visuels</w:t>
            </w:r>
            <w:r>
              <w:tab/>
            </w:r>
            <w:r>
              <w:fldChar w:fldCharType="begin"/>
            </w:r>
            <w:r>
              <w:instrText xml:space="preserve">PAGEREF _Toc755042074 \h</w:instrText>
            </w:r>
            <w:r>
              <w:fldChar w:fldCharType="separate"/>
            </w:r>
            <w:r w:rsidRPr="4C26E8E8" w:rsidR="4C26E8E8">
              <w:rPr>
                <w:rStyle w:val="Hyperlink"/>
              </w:rPr>
              <w:t>46</w:t>
            </w:r>
            <w:r>
              <w:fldChar w:fldCharType="end"/>
            </w:r>
          </w:hyperlink>
        </w:p>
        <w:p w:rsidR="4C26E8E8" w:rsidP="4C26E8E8" w:rsidRDefault="4C26E8E8" w14:paraId="50FDBC7D" w14:textId="3D040100">
          <w:pPr>
            <w:pStyle w:val="TOC3"/>
            <w:tabs>
              <w:tab w:val="right" w:leader="dot" w:pos="9015"/>
            </w:tabs>
            <w:bidi w:val="0"/>
            <w:rPr>
              <w:rStyle w:val="Hyperlink"/>
            </w:rPr>
          </w:pPr>
          <w:hyperlink w:anchor="_Toc1014825249">
            <w:r w:rsidRPr="4C26E8E8" w:rsidR="4C26E8E8">
              <w:rPr>
                <w:rStyle w:val="Hyperlink"/>
              </w:rPr>
              <w:t>9.9 — Encadrer la production par phases</w:t>
            </w:r>
            <w:r>
              <w:tab/>
            </w:r>
            <w:r>
              <w:fldChar w:fldCharType="begin"/>
            </w:r>
            <w:r>
              <w:instrText xml:space="preserve">PAGEREF _Toc1014825249 \h</w:instrText>
            </w:r>
            <w:r>
              <w:fldChar w:fldCharType="separate"/>
            </w:r>
            <w:r w:rsidRPr="4C26E8E8" w:rsidR="4C26E8E8">
              <w:rPr>
                <w:rStyle w:val="Hyperlink"/>
              </w:rPr>
              <w:t>46</w:t>
            </w:r>
            <w:r>
              <w:fldChar w:fldCharType="end"/>
            </w:r>
          </w:hyperlink>
        </w:p>
        <w:p w:rsidR="4C26E8E8" w:rsidP="4C26E8E8" w:rsidRDefault="4C26E8E8" w14:paraId="35812DB9" w14:textId="28E0DE92">
          <w:pPr>
            <w:pStyle w:val="TOC3"/>
            <w:tabs>
              <w:tab w:val="right" w:leader="dot" w:pos="9015"/>
            </w:tabs>
            <w:bidi w:val="0"/>
            <w:rPr>
              <w:rStyle w:val="Hyperlink"/>
            </w:rPr>
          </w:pPr>
          <w:hyperlink w:anchor="_Toc783190895">
            <w:r w:rsidRPr="4C26E8E8" w:rsidR="4C26E8E8">
              <w:rPr>
                <w:rStyle w:val="Hyperlink"/>
              </w:rPr>
              <w:t>9.10 — Dire à Claude Code ce qu’il doit livrer</w:t>
            </w:r>
            <w:r>
              <w:tab/>
            </w:r>
            <w:r>
              <w:fldChar w:fldCharType="begin"/>
            </w:r>
            <w:r>
              <w:instrText xml:space="preserve">PAGEREF _Toc783190895 \h</w:instrText>
            </w:r>
            <w:r>
              <w:fldChar w:fldCharType="separate"/>
            </w:r>
            <w:r w:rsidRPr="4C26E8E8" w:rsidR="4C26E8E8">
              <w:rPr>
                <w:rStyle w:val="Hyperlink"/>
              </w:rPr>
              <w:t>47</w:t>
            </w:r>
            <w:r>
              <w:fldChar w:fldCharType="end"/>
            </w:r>
          </w:hyperlink>
        </w:p>
        <w:p w:rsidR="4C26E8E8" w:rsidP="4C26E8E8" w:rsidRDefault="4C26E8E8" w14:paraId="6F8AE4E4" w14:textId="16B91A0B">
          <w:pPr>
            <w:pStyle w:val="TOC3"/>
            <w:tabs>
              <w:tab w:val="right" w:leader="dot" w:pos="9015"/>
            </w:tabs>
            <w:bidi w:val="0"/>
            <w:rPr>
              <w:rStyle w:val="Hyperlink"/>
            </w:rPr>
          </w:pPr>
          <w:hyperlink w:anchor="_Toc617313476">
            <w:r w:rsidRPr="4C26E8E8" w:rsidR="4C26E8E8">
              <w:rPr>
                <w:rStyle w:val="Hyperlink"/>
              </w:rPr>
              <w:t>9.11 — Faire du brief un outil de discernement, pas seulement une commande</w:t>
            </w:r>
            <w:r>
              <w:tab/>
            </w:r>
            <w:r>
              <w:fldChar w:fldCharType="begin"/>
            </w:r>
            <w:r>
              <w:instrText xml:space="preserve">PAGEREF _Toc617313476 \h</w:instrText>
            </w:r>
            <w:r>
              <w:fldChar w:fldCharType="separate"/>
            </w:r>
            <w:r w:rsidRPr="4C26E8E8" w:rsidR="4C26E8E8">
              <w:rPr>
                <w:rStyle w:val="Hyperlink"/>
              </w:rPr>
              <w:t>47</w:t>
            </w:r>
            <w:r>
              <w:fldChar w:fldCharType="end"/>
            </w:r>
          </w:hyperlink>
        </w:p>
        <w:p w:rsidR="4C26E8E8" w:rsidP="4C26E8E8" w:rsidRDefault="4C26E8E8" w14:paraId="2D0A39EB" w14:textId="645D6930">
          <w:pPr>
            <w:pStyle w:val="TOC3"/>
            <w:tabs>
              <w:tab w:val="right" w:leader="dot" w:pos="9015"/>
            </w:tabs>
            <w:bidi w:val="0"/>
            <w:rPr>
              <w:rStyle w:val="Hyperlink"/>
            </w:rPr>
          </w:pPr>
          <w:hyperlink w:anchor="_Toc1720412947">
            <w:r w:rsidRPr="4C26E8E8" w:rsidR="4C26E8E8">
              <w:rPr>
                <w:rStyle w:val="Hyperlink"/>
              </w:rPr>
              <w:t>9.12 — Une passerelle directe vers le prompt de production</w:t>
            </w:r>
            <w:r>
              <w:tab/>
            </w:r>
            <w:r>
              <w:fldChar w:fldCharType="begin"/>
            </w:r>
            <w:r>
              <w:instrText xml:space="preserve">PAGEREF _Toc1720412947 \h</w:instrText>
            </w:r>
            <w:r>
              <w:fldChar w:fldCharType="separate"/>
            </w:r>
            <w:r w:rsidRPr="4C26E8E8" w:rsidR="4C26E8E8">
              <w:rPr>
                <w:rStyle w:val="Hyperlink"/>
              </w:rPr>
              <w:t>47</w:t>
            </w:r>
            <w:r>
              <w:fldChar w:fldCharType="end"/>
            </w:r>
          </w:hyperlink>
          <w:r>
            <w:fldChar w:fldCharType="end"/>
          </w:r>
        </w:p>
      </w:sdtContent>
    </w:sdt>
    <w:p w:rsidR="4C26E8E8" w:rsidP="4C26E8E8" w:rsidRDefault="4C26E8E8" w14:paraId="7838BE96" w14:textId="705CE489">
      <w:pPr>
        <w:pStyle w:val="Normal"/>
        <w:rPr>
          <w:noProof w:val="0"/>
          <w:lang w:val="fr-FR"/>
        </w:rPr>
      </w:pPr>
    </w:p>
    <w:p w:rsidR="4C26E8E8" w:rsidP="4C26E8E8" w:rsidRDefault="4C26E8E8" w14:paraId="36C6248F" w14:textId="0F9CB0F2">
      <w:pPr>
        <w:pStyle w:val="Heading2"/>
        <w:rPr>
          <w:b w:val="1"/>
          <w:bCs w:val="1"/>
          <w:noProof w:val="0"/>
          <w:lang w:val="fr-FR"/>
        </w:rPr>
      </w:pPr>
    </w:p>
    <w:p w:rsidR="4C26E8E8" w:rsidP="4C26E8E8" w:rsidRDefault="4C26E8E8" w14:paraId="4319F681" w14:textId="1BD2C25D">
      <w:pPr>
        <w:pStyle w:val="Heading2"/>
        <w:rPr>
          <w:b w:val="1"/>
          <w:bCs w:val="1"/>
          <w:noProof w:val="0"/>
          <w:lang w:val="fr-FR"/>
        </w:rPr>
      </w:pPr>
    </w:p>
    <w:p w:rsidR="4C26E8E8" w:rsidP="4C26E8E8" w:rsidRDefault="4C26E8E8" w14:paraId="0D7562A2" w14:textId="7FC9C4A5">
      <w:pPr>
        <w:pStyle w:val="Heading2"/>
        <w:rPr>
          <w:b w:val="1"/>
          <w:bCs w:val="1"/>
          <w:noProof w:val="0"/>
          <w:lang w:val="fr-FR"/>
        </w:rPr>
      </w:pPr>
    </w:p>
    <w:p w:rsidR="4C26E8E8" w:rsidP="4C26E8E8" w:rsidRDefault="4C26E8E8" w14:paraId="013FE370" w14:textId="5C4270DA">
      <w:pPr>
        <w:pStyle w:val="Heading2"/>
        <w:rPr>
          <w:b w:val="1"/>
          <w:bCs w:val="1"/>
          <w:noProof w:val="0"/>
          <w:lang w:val="fr-FR"/>
        </w:rPr>
      </w:pPr>
    </w:p>
    <w:p w:rsidR="4C26E8E8" w:rsidP="4C26E8E8" w:rsidRDefault="4C26E8E8" w14:paraId="61AAFEBF" w14:textId="05B05119">
      <w:pPr>
        <w:pStyle w:val="Heading2"/>
        <w:rPr>
          <w:b w:val="1"/>
          <w:bCs w:val="1"/>
          <w:noProof w:val="0"/>
          <w:lang w:val="fr-FR"/>
        </w:rPr>
      </w:pPr>
    </w:p>
    <w:p w:rsidR="4C26E8E8" w:rsidP="4C26E8E8" w:rsidRDefault="4C26E8E8" w14:paraId="12B316CF" w14:textId="1EB64A17">
      <w:pPr>
        <w:pStyle w:val="Heading2"/>
        <w:rPr>
          <w:b w:val="1"/>
          <w:bCs w:val="1"/>
          <w:noProof w:val="0"/>
          <w:lang w:val="fr-FR"/>
        </w:rPr>
      </w:pPr>
    </w:p>
    <w:p w:rsidR="4C26E8E8" w:rsidP="4C26E8E8" w:rsidRDefault="4C26E8E8" w14:paraId="6A22ECE9" w14:textId="3A0F0257">
      <w:pPr>
        <w:pStyle w:val="Heading2"/>
        <w:rPr>
          <w:b w:val="1"/>
          <w:bCs w:val="1"/>
          <w:noProof w:val="0"/>
          <w:lang w:val="fr-FR"/>
        </w:rPr>
      </w:pPr>
    </w:p>
    <w:p w:rsidR="4C26E8E8" w:rsidP="4C26E8E8" w:rsidRDefault="4C26E8E8" w14:paraId="45A24EDB" w14:textId="49F3CDF2">
      <w:pPr>
        <w:pStyle w:val="Normal"/>
        <w:rPr>
          <w:noProof w:val="0"/>
          <w:lang w:val="fr-FR"/>
        </w:rPr>
      </w:pPr>
    </w:p>
    <w:p w:rsidR="4C26E8E8" w:rsidP="4C26E8E8" w:rsidRDefault="4C26E8E8" w14:paraId="341B52DE" w14:textId="382D987F">
      <w:pPr>
        <w:pStyle w:val="Normal"/>
        <w:rPr>
          <w:noProof w:val="0"/>
          <w:lang w:val="fr-FR"/>
        </w:rPr>
      </w:pPr>
    </w:p>
    <w:p w:rsidR="4C26E8E8" w:rsidP="4C26E8E8" w:rsidRDefault="4C26E8E8" w14:paraId="779B2059" w14:textId="205CB6B8">
      <w:pPr>
        <w:pStyle w:val="Heading2"/>
        <w:rPr>
          <w:noProof w:val="0"/>
          <w:lang w:val="fr-FR"/>
        </w:rPr>
      </w:pPr>
    </w:p>
    <w:p w:rsidR="4C26E8E8" w:rsidP="4C26E8E8" w:rsidRDefault="4C26E8E8" w14:paraId="6D23498B" w14:textId="5D0FFF79">
      <w:pPr>
        <w:pStyle w:val="Normal"/>
        <w:rPr>
          <w:noProof w:val="0"/>
          <w:lang w:val="fr-FR"/>
        </w:rPr>
      </w:pPr>
    </w:p>
    <w:p w:rsidR="5B5445CF" w:rsidP="4C26E8E8" w:rsidRDefault="5B5445CF" w14:paraId="1B349D08" w14:textId="4D39EE55">
      <w:pPr>
        <w:pStyle w:val="Heading2"/>
        <w:rPr>
          <w:b w:val="1"/>
          <w:bCs w:val="1"/>
          <w:noProof w:val="0"/>
          <w:lang w:val="fr-FR"/>
        </w:rPr>
      </w:pPr>
      <w:bookmarkStart w:name="_Toc1846063367" w:id="326814548"/>
      <w:r w:rsidRPr="4C26E8E8" w:rsidR="5B5445CF">
        <w:rPr>
          <w:b w:val="1"/>
          <w:bCs w:val="1"/>
          <w:noProof w:val="0"/>
          <w:lang w:val="fr-FR"/>
        </w:rPr>
        <w:t>I — Vision et rôle du site dans l’écosystème La Focale</w:t>
      </w:r>
      <w:bookmarkEnd w:id="326814548"/>
    </w:p>
    <w:p w:rsidR="5B5445CF" w:rsidP="4C26E8E8" w:rsidRDefault="5B5445CF" w14:paraId="160D13CC" w14:textId="21D1515C">
      <w:pPr>
        <w:spacing w:before="240" w:beforeAutospacing="off" w:after="240" w:afterAutospacing="off"/>
      </w:pPr>
      <w:r w:rsidRPr="4C26E8E8" w:rsidR="5B5445CF">
        <w:rPr>
          <w:noProof w:val="0"/>
          <w:lang w:val="fr-FR"/>
        </w:rPr>
        <w:t>Avant de définir l’architecture du site, ses pages, ses fonctionnalités ou ses mécaniques d’engagement, il est indispensable de préciser ce qu’il doit être au sein du projet La Focale. Cette première partie a donc une fonction fondatrice. Elle ne sert pas seulement à décrire un support digital ; elle sert à fixer la place exacte du site dans l’ensemble du produit. Sans ce cadrage initial, le risque serait grand de concevoir un site juste en apparence, mais mal orienté dans sa logique profonde : trop marchand, trop autonome, trop ludique, ou au contraire trop pauvre par rapport à l’ambition du projet.</w:t>
      </w:r>
    </w:p>
    <w:p w:rsidR="5B5445CF" w:rsidP="4C26E8E8" w:rsidRDefault="5B5445CF" w14:paraId="250595DA" w14:textId="5A42215B">
      <w:pPr>
        <w:spacing w:before="240" w:beforeAutospacing="off" w:after="240" w:afterAutospacing="off"/>
      </w:pPr>
      <w:r w:rsidRPr="4C26E8E8" w:rsidR="5B5445CF">
        <w:rPr>
          <w:noProof w:val="0"/>
          <w:lang w:val="fr-FR"/>
        </w:rPr>
        <w:t>Le site de La Focale ne doit pas être pensé comme un accessoire de communication ajouté à un produit déjà défini. Il fait partie intégrante de l’expérience globale, mais selon une hiérarchie très précise. Cette hiérarchie doit rester visible à chaque étape de la conception : le coffret est le cœur du produit ; le site en est le prolongement structuré, le point d’appui et le support de continuité.</w:t>
      </w:r>
    </w:p>
    <w:p w:rsidR="5B5445CF" w:rsidP="4C26E8E8" w:rsidRDefault="5B5445CF" w14:paraId="6F846C51" w14:textId="58557713">
      <w:pPr>
        <w:pStyle w:val="Heading3"/>
        <w:rPr>
          <w:noProof w:val="0"/>
          <w:lang w:val="fr-FR"/>
        </w:rPr>
      </w:pPr>
      <w:bookmarkStart w:name="_Toc971930793" w:id="227671122"/>
      <w:r w:rsidRPr="4C26E8E8" w:rsidR="5B5445CF">
        <w:rPr>
          <w:noProof w:val="0"/>
          <w:lang w:val="fr-FR"/>
        </w:rPr>
        <w:t>1.1 — Le site comme composante d’un produit hybride</w:t>
      </w:r>
      <w:bookmarkEnd w:id="227671122"/>
    </w:p>
    <w:p w:rsidR="5B5445CF" w:rsidP="4C26E8E8" w:rsidRDefault="5B5445CF" w14:paraId="30C5DC0D" w14:textId="281552A2">
      <w:pPr>
        <w:spacing w:before="240" w:beforeAutospacing="off" w:after="240" w:afterAutospacing="off"/>
      </w:pPr>
      <w:r w:rsidRPr="4C26E8E8" w:rsidR="5B5445CF">
        <w:rPr>
          <w:noProof w:val="0"/>
          <w:lang w:val="fr-FR"/>
        </w:rPr>
        <w:t>La Focale ne repose pas sur un objet unique. Le projet articule deux dimensions complémentaires : d’un côté, un coffret physique qui porte l’expérience principale de découverte et de compréhension ; de l’autre, un environnement digital qui prolonge cette expérience dans le temps. Le site doit donc être conçu comme l’expression de cette double nature.</w:t>
      </w:r>
    </w:p>
    <w:p w:rsidR="5B5445CF" w:rsidP="4C26E8E8" w:rsidRDefault="5B5445CF" w14:paraId="1566B235" w14:textId="5FD84282">
      <w:pPr>
        <w:spacing w:before="240" w:beforeAutospacing="off" w:after="240" w:afterAutospacing="off"/>
      </w:pPr>
      <w:r w:rsidRPr="4C26E8E8" w:rsidR="5B5445CF">
        <w:rPr>
          <w:noProof w:val="0"/>
          <w:lang w:val="fr-FR"/>
        </w:rPr>
        <w:t>Cette précision est importante, car elle change profondément la manière de penser le projet. Le site n’a pas seulement pour mission de présenter une offre ; il doit aussi donner forme à une continuité d’usage. Il ne s’agit pas d’un simple “site de marque” au sens classique, ni d’un simple “site marchand”, ni d’une plateforme indépendante. Il s’agit d’un élément constitutif d’un produit hybride, dans lequel le physique et le digital se répondent sans jamais se concurrencer.</w:t>
      </w:r>
    </w:p>
    <w:p w:rsidR="5B5445CF" w:rsidP="4C26E8E8" w:rsidRDefault="5B5445CF" w14:paraId="45A273BA" w14:textId="449E7468">
      <w:pPr>
        <w:spacing w:before="240" w:beforeAutospacing="off" w:after="240" w:afterAutospacing="off"/>
      </w:pPr>
      <w:r w:rsidRPr="4C26E8E8" w:rsidR="5B5445CF">
        <w:rPr>
          <w:noProof w:val="0"/>
          <w:lang w:val="fr-FR"/>
        </w:rPr>
        <w:t xml:space="preserve">Le rôle du site doit donc être compris comme celui d’une </w:t>
      </w:r>
      <w:r w:rsidRPr="4C26E8E8" w:rsidR="5B5445CF">
        <w:rPr>
          <w:b w:val="1"/>
          <w:bCs w:val="1"/>
          <w:noProof w:val="0"/>
          <w:lang w:val="fr-FR"/>
        </w:rPr>
        <w:t>plateforme compagnon</w:t>
      </w:r>
      <w:r w:rsidRPr="4C26E8E8" w:rsidR="5B5445CF">
        <w:rPr>
          <w:noProof w:val="0"/>
          <w:lang w:val="fr-FR"/>
        </w:rPr>
        <w:t>. Il accompagne le coffret, le complète, le prolonge, l’active dans le temps, mais il ne le remplace pas. Toute la justesse du concept repose sur cet équilibre.</w:t>
      </w:r>
    </w:p>
    <w:p w:rsidR="5B5445CF" w:rsidP="4C26E8E8" w:rsidRDefault="5B5445CF" w14:paraId="53BC4B9B" w14:textId="362652AA">
      <w:pPr>
        <w:pStyle w:val="Heading3"/>
        <w:rPr>
          <w:noProof w:val="0"/>
          <w:lang w:val="fr-FR"/>
        </w:rPr>
      </w:pPr>
      <w:bookmarkStart w:name="_Toc1694040083" w:id="850053286"/>
      <w:r w:rsidRPr="4C26E8E8" w:rsidR="5B5445CF">
        <w:rPr>
          <w:noProof w:val="0"/>
          <w:lang w:val="fr-FR"/>
        </w:rPr>
        <w:t>1.2 — Le coffret comme centre de gravité de l’expérience</w:t>
      </w:r>
      <w:bookmarkEnd w:id="850053286"/>
    </w:p>
    <w:p w:rsidR="5B5445CF" w:rsidP="4C26E8E8" w:rsidRDefault="5B5445CF" w14:paraId="273EE2C3" w14:textId="06148D8D">
      <w:pPr>
        <w:spacing w:before="240" w:beforeAutospacing="off" w:after="240" w:afterAutospacing="off"/>
      </w:pPr>
      <w:r w:rsidRPr="4C26E8E8" w:rsidR="5B5445CF">
        <w:rPr>
          <w:noProof w:val="0"/>
          <w:lang w:val="fr-FR"/>
        </w:rPr>
        <w:t xml:space="preserve">Pour que le site soit bien conçu, il faut poser dès le départ que le </w:t>
      </w:r>
      <w:r w:rsidRPr="4C26E8E8" w:rsidR="5B5445CF">
        <w:rPr>
          <w:b w:val="1"/>
          <w:bCs w:val="1"/>
          <w:noProof w:val="0"/>
          <w:lang w:val="fr-FR"/>
        </w:rPr>
        <w:t>coffret physique reste le centre de gravité du produit</w:t>
      </w:r>
      <w:r w:rsidRPr="4C26E8E8" w:rsidR="5B5445CF">
        <w:rPr>
          <w:noProof w:val="0"/>
          <w:lang w:val="fr-FR"/>
        </w:rPr>
        <w:t>. C’est lui qui porte la découverte initiale du sujet, la matérialité de l’expérience, la sensation d’objet, la valeur perçue premium, le plaisir d’ouvrir, de lire, de manipuler et de conserver. C’est lui qui incarne la promesse de départ de La Focale : prendre un grand sujet géopolitique et le rendre plus clair, plus structuré, plus accessible et plus tangible.</w:t>
      </w:r>
    </w:p>
    <w:p w:rsidR="5B5445CF" w:rsidP="4C26E8E8" w:rsidRDefault="5B5445CF" w14:paraId="25DADB62" w14:textId="4E27F100">
      <w:pPr>
        <w:spacing w:before="240" w:beforeAutospacing="off" w:after="240" w:afterAutospacing="off"/>
      </w:pPr>
      <w:r w:rsidRPr="4C26E8E8" w:rsidR="5B5445CF">
        <w:rPr>
          <w:noProof w:val="0"/>
          <w:lang w:val="fr-FR"/>
        </w:rPr>
        <w:t>Le site ne doit donc jamais apparaître comme l’endroit où “se trouve la vraie valeur”. Il ne doit pas donner le sentiment que le coffret n’est qu’un prétexte ou une porte d’entrée secondaire vers un univers numérique plus riche. Au contraire, il doit constamment confirmer que la matière première de l’expérience se situe dans le coffret lui-même.</w:t>
      </w:r>
    </w:p>
    <w:p w:rsidR="5B5445CF" w:rsidP="4C26E8E8" w:rsidRDefault="5B5445CF" w14:paraId="545313EF" w14:textId="423E643C">
      <w:pPr>
        <w:spacing w:before="240" w:beforeAutospacing="off" w:after="240" w:afterAutospacing="off"/>
      </w:pPr>
      <w:r w:rsidRPr="4C26E8E8" w:rsidR="5B5445CF">
        <w:rPr>
          <w:noProof w:val="0"/>
          <w:lang w:val="fr-FR"/>
        </w:rPr>
        <w:t>Cette hiérarchie est essentielle, car elle protège l’identité du projet. Si elle est brouillée, La Focale risque soit de se transformer en simple produit digital enrichi d’un objet physique, soit de réduire le site à un rôle purement promotionnel. Le bon équilibre se situe entre ces deux dérives : le coffret reste le produit principal ; le site amplifie sa valeur et prolonge ses effets.</w:t>
      </w:r>
    </w:p>
    <w:p w:rsidR="5B5445CF" w:rsidP="4C26E8E8" w:rsidRDefault="5B5445CF" w14:paraId="24758861" w14:textId="7EA627B4">
      <w:pPr>
        <w:pStyle w:val="Heading3"/>
        <w:rPr>
          <w:noProof w:val="0"/>
          <w:lang w:val="fr-FR"/>
        </w:rPr>
      </w:pPr>
      <w:bookmarkStart w:name="_Toc2134048841" w:id="1179829516"/>
      <w:r w:rsidRPr="4C26E8E8" w:rsidR="5B5445CF">
        <w:rPr>
          <w:noProof w:val="0"/>
          <w:lang w:val="fr-FR"/>
        </w:rPr>
        <w:t>1.3 — Le site comme prolongement, et non comme substitut</w:t>
      </w:r>
      <w:bookmarkEnd w:id="1179829516"/>
    </w:p>
    <w:p w:rsidR="5B5445CF" w:rsidP="4C26E8E8" w:rsidRDefault="5B5445CF" w14:paraId="05EAD4B1" w14:textId="7FF754B8">
      <w:pPr>
        <w:spacing w:before="240" w:beforeAutospacing="off" w:after="240" w:afterAutospacing="off"/>
      </w:pPr>
      <w:r w:rsidRPr="4C26E8E8" w:rsidR="5B5445CF">
        <w:rPr>
          <w:noProof w:val="0"/>
          <w:lang w:val="fr-FR"/>
        </w:rPr>
        <w:t xml:space="preserve">À partir du moment où le coffret est posé comme cœur du produit, le rôle du site devient plus clair. Il doit être pensé comme un </w:t>
      </w:r>
      <w:r w:rsidRPr="4C26E8E8" w:rsidR="5B5445CF">
        <w:rPr>
          <w:b w:val="1"/>
          <w:bCs w:val="1"/>
          <w:noProof w:val="0"/>
          <w:lang w:val="fr-FR"/>
        </w:rPr>
        <w:t>prolongement</w:t>
      </w:r>
      <w:r w:rsidRPr="4C26E8E8" w:rsidR="5B5445CF">
        <w:rPr>
          <w:noProof w:val="0"/>
          <w:lang w:val="fr-FR"/>
        </w:rPr>
        <w:t>. Cela signifie qu’il intervient après la découverte initiale pour permettre à l’utilisateur de poursuivre son parcours, de suivre sa progression, de revenir sur certains sujets, de valider des étapes, et de maintenir une relation active avec La Focale dans le temps.</w:t>
      </w:r>
    </w:p>
    <w:p w:rsidR="5B5445CF" w:rsidP="4C26E8E8" w:rsidRDefault="5B5445CF" w14:paraId="5B784EF3" w14:textId="110FBFB2">
      <w:pPr>
        <w:spacing w:before="240" w:beforeAutospacing="off" w:after="240" w:afterAutospacing="off"/>
      </w:pPr>
      <w:r w:rsidRPr="4C26E8E8" w:rsidR="5B5445CF">
        <w:rPr>
          <w:noProof w:val="0"/>
          <w:lang w:val="fr-FR"/>
        </w:rPr>
        <w:t>Le site ne doit donc jamais être conçu comme un duplicata digital du coffret. Il n’a pas vocation à reproduire intégralement le contenu physique, ni à proposer une expérience parallèle qui viendrait détourner l’attention de l’objet principal. Il doit au contraire jouer un rôle complémentaire. Là où le coffret apporte la matière, la structure initiale et la densité du sujet, le site apporte la continuité, la trace, la progression et le retour.</w:t>
      </w:r>
    </w:p>
    <w:p w:rsidR="5B5445CF" w:rsidP="4C26E8E8" w:rsidRDefault="5B5445CF" w14:paraId="4AA0D696" w14:textId="184DE76C">
      <w:pPr>
        <w:spacing w:before="240" w:beforeAutospacing="off" w:after="240" w:afterAutospacing="off"/>
      </w:pPr>
      <w:r w:rsidRPr="4C26E8E8" w:rsidR="5B5445CF">
        <w:rPr>
          <w:noProof w:val="0"/>
          <w:lang w:val="fr-FR"/>
        </w:rPr>
        <w:t>Cette distinction est centrale dans la promesse du projet. La Focale n’a pas pour ambition de remplacer un objet par une interface, mais de faire dialoguer un support physique fort et une plateforme digitale utile. C’est cette relation qui fait la singularité du concept.</w:t>
      </w:r>
    </w:p>
    <w:p w:rsidR="5B5445CF" w:rsidP="4C26E8E8" w:rsidRDefault="5B5445CF" w14:paraId="4366061A" w14:textId="21647140">
      <w:pPr>
        <w:pStyle w:val="Heading3"/>
        <w:rPr>
          <w:noProof w:val="0"/>
          <w:lang w:val="fr-FR"/>
        </w:rPr>
      </w:pPr>
      <w:bookmarkStart w:name="_Toc1964138380" w:id="1537889890"/>
      <w:r w:rsidRPr="4C26E8E8" w:rsidR="5B5445CF">
        <w:rPr>
          <w:noProof w:val="0"/>
          <w:lang w:val="fr-FR"/>
        </w:rPr>
        <w:t>1.4 — Ce que le site ne doit pas devenir</w:t>
      </w:r>
      <w:bookmarkEnd w:id="1537889890"/>
    </w:p>
    <w:p w:rsidR="5B5445CF" w:rsidP="4C26E8E8" w:rsidRDefault="5B5445CF" w14:paraId="136CDA40" w14:textId="25BF3187">
      <w:pPr>
        <w:spacing w:before="240" w:beforeAutospacing="off" w:after="240" w:afterAutospacing="off"/>
      </w:pPr>
      <w:r w:rsidRPr="4C26E8E8" w:rsidR="5B5445CF">
        <w:rPr>
          <w:noProof w:val="0"/>
          <w:lang w:val="fr-FR"/>
        </w:rPr>
        <w:t>Définir ce qu’est le site suppose aussi de définir ce qu’il ne doit pas être. Cette clarification est utile, car elle permet d’éviter plusieurs contresens de conception.</w:t>
      </w:r>
    </w:p>
    <w:p w:rsidR="5B5445CF" w:rsidP="4C26E8E8" w:rsidRDefault="5B5445CF" w14:paraId="13EB3E6C" w14:textId="1C5E657E">
      <w:pPr>
        <w:spacing w:before="240" w:beforeAutospacing="off" w:after="240" w:afterAutospacing="off"/>
      </w:pPr>
      <w:r w:rsidRPr="4C26E8E8" w:rsidR="5B5445CF">
        <w:rPr>
          <w:noProof w:val="0"/>
          <w:lang w:val="fr-FR"/>
        </w:rPr>
        <w:t>Le site de La Focale ne doit pas devenir un simple e-commerce. S’il se limitait à présenter un coffret, quelques visuels, un prix et un bouton d’abonnement, il passerait à côté d’une grande partie de la valeur potentielle du projet. Il n’exprimerait ni la logique de progression, ni la continuité d’usage, ni la fidélisation que permet la plateforme.</w:t>
      </w:r>
    </w:p>
    <w:p w:rsidR="5B5445CF" w:rsidP="4C26E8E8" w:rsidRDefault="5B5445CF" w14:paraId="38502365" w14:textId="3E5BF017">
      <w:pPr>
        <w:spacing w:before="240" w:beforeAutospacing="off" w:after="240" w:afterAutospacing="off"/>
      </w:pPr>
      <w:r w:rsidRPr="4C26E8E8" w:rsidR="5B5445CF">
        <w:rPr>
          <w:noProof w:val="0"/>
          <w:lang w:val="fr-FR"/>
        </w:rPr>
        <w:t>Il ne doit pas non plus devenir un média d’actualité. La Focale ne cherche pas à commenter le monde au fil de l’eau, ni à produire un flux continu d’analyses ou de réactions. Le site n’a pas vocation à concurrencer les médias, ni à se positionner comme espace d’opinion ou de commentaire politique.</w:t>
      </w:r>
    </w:p>
    <w:p w:rsidR="5B5445CF" w:rsidP="4C26E8E8" w:rsidRDefault="5B5445CF" w14:paraId="2D81C89A" w14:textId="7B9AC9AA">
      <w:pPr>
        <w:spacing w:before="240" w:beforeAutospacing="off" w:after="240" w:afterAutospacing="off"/>
      </w:pPr>
      <w:r w:rsidRPr="4C26E8E8" w:rsidR="5B5445CF">
        <w:rPr>
          <w:noProof w:val="0"/>
          <w:lang w:val="fr-FR"/>
        </w:rPr>
        <w:t>Il ne doit pas davantage devenir une plateforme de jeu. Même si certaines mécaniques d’engagement, de progression ou de récompense peuvent exister, elles doivent rester subordonnées à la promesse de compréhension. Le site ne doit jamais glisser vers une logique de divertissement autonome, de gamification excessive ou d’univers ludique déconnecté du produit principal.</w:t>
      </w:r>
    </w:p>
    <w:p w:rsidR="5B5445CF" w:rsidP="4C26E8E8" w:rsidRDefault="5B5445CF" w14:paraId="5DC192FC" w14:textId="25E24772">
      <w:pPr>
        <w:spacing w:before="240" w:beforeAutospacing="off" w:after="240" w:afterAutospacing="off"/>
      </w:pPr>
      <w:r w:rsidRPr="4C26E8E8" w:rsidR="5B5445CF">
        <w:rPr>
          <w:noProof w:val="0"/>
          <w:lang w:val="fr-FR"/>
        </w:rPr>
        <w:t>Enfin, il ne doit pas ressembler à une plateforme scolaire ou académique. La Focale a une dimension pédagogique, mais elle ne doit ni se présenter ni être perçue comme un cours en ligne, une formation ou un outil éducatif classique. Son territoire est celui d’une compréhension active, adulte, structurée, mais incarnée dans un objet et dans une expérience.</w:t>
      </w:r>
    </w:p>
    <w:p w:rsidR="5B5445CF" w:rsidP="4C26E8E8" w:rsidRDefault="5B5445CF" w14:paraId="48F9F80B" w14:textId="3337A105">
      <w:pPr>
        <w:pStyle w:val="Heading3"/>
        <w:rPr>
          <w:noProof w:val="0"/>
          <w:lang w:val="fr-FR"/>
        </w:rPr>
      </w:pPr>
      <w:bookmarkStart w:name="_Toc1346890447" w:id="430716470"/>
      <w:r w:rsidRPr="4C26E8E8" w:rsidR="5B5445CF">
        <w:rPr>
          <w:noProof w:val="0"/>
          <w:lang w:val="fr-FR"/>
        </w:rPr>
        <w:t>1.5 — La fonction du site dans la relation avec l’utilisateur</w:t>
      </w:r>
      <w:bookmarkEnd w:id="430716470"/>
    </w:p>
    <w:p w:rsidR="5B5445CF" w:rsidP="4C26E8E8" w:rsidRDefault="5B5445CF" w14:paraId="4144393D" w14:textId="509A0473">
      <w:pPr>
        <w:spacing w:before="240" w:beforeAutospacing="off" w:after="240" w:afterAutospacing="off"/>
      </w:pPr>
      <w:r w:rsidRPr="4C26E8E8" w:rsidR="5B5445CF">
        <w:rPr>
          <w:noProof w:val="0"/>
          <w:lang w:val="fr-FR"/>
        </w:rPr>
        <w:t>Le site doit être pensé comme un outil de relation dans le temps. Sa première fonction est bien sûr de permettre à un visiteur de découvrir La Focale et d’en comprendre la proposition de valeur. Mais son rôle ne s’arrête pas à la conversion. Une fois l’achat réalisé, il doit continuer à exister comme espace d’activation et de fidélisation.</w:t>
      </w:r>
    </w:p>
    <w:p w:rsidR="5B5445CF" w:rsidP="4C26E8E8" w:rsidRDefault="5B5445CF" w14:paraId="7769A1B1" w14:textId="3F8D98DC">
      <w:pPr>
        <w:spacing w:before="240" w:beforeAutospacing="off" w:after="240" w:afterAutospacing="off"/>
      </w:pPr>
      <w:r w:rsidRPr="4C26E8E8" w:rsidR="5B5445CF">
        <w:rPr>
          <w:noProof w:val="0"/>
          <w:lang w:val="fr-FR"/>
        </w:rPr>
        <w:t>Autrement dit, le site accompagne plusieurs moments distincts de la relation à la marque. Il intervient d’abord comme espace de compréhension et de projection pour le visiteur. Il devient ensuite un point d’entrée dans l’expérience pour le client. Puis il se transforme en support de continuité pour l’utilisateur déjà engagé.</w:t>
      </w:r>
    </w:p>
    <w:p w:rsidR="5B5445CF" w:rsidP="4C26E8E8" w:rsidRDefault="5B5445CF" w14:paraId="746FA23F" w14:textId="6EB71366">
      <w:pPr>
        <w:spacing w:before="240" w:beforeAutospacing="off" w:after="240" w:afterAutospacing="off"/>
      </w:pPr>
      <w:r w:rsidRPr="4C26E8E8" w:rsidR="5B5445CF">
        <w:rPr>
          <w:noProof w:val="0"/>
          <w:lang w:val="fr-FR"/>
        </w:rPr>
        <w:t>Cette continuité est déterminante. Le site doit créer un lien durable entre la réception ponctuelle des coffrets et l’existence d’un parcours plus large. Il doit faire sentir que chaque sujet reçu ne s’épuise pas dans son moment de découverte, mais s’inscrit dans un cheminement plus long. C’est là que le digital prend tout son sens : non comme supplément décoratif, mais comme infrastructure discrète de la relation entre La Focale et son utilisateur.</w:t>
      </w:r>
    </w:p>
    <w:p w:rsidR="5B5445CF" w:rsidP="4C26E8E8" w:rsidRDefault="5B5445CF" w14:paraId="561E88AD" w14:textId="2C9544B9">
      <w:pPr>
        <w:pStyle w:val="Heading3"/>
        <w:rPr>
          <w:noProof w:val="0"/>
          <w:lang w:val="fr-FR"/>
        </w:rPr>
      </w:pPr>
      <w:bookmarkStart w:name="_Toc102891393" w:id="781943428"/>
      <w:r w:rsidRPr="4C26E8E8" w:rsidR="5B5445CF">
        <w:rPr>
          <w:noProof w:val="0"/>
          <w:lang w:val="fr-FR"/>
        </w:rPr>
        <w:t>1.6 — Une promesse qui dépasse la simple vente</w:t>
      </w:r>
      <w:bookmarkEnd w:id="781943428"/>
    </w:p>
    <w:p w:rsidR="5B5445CF" w:rsidP="4C26E8E8" w:rsidRDefault="5B5445CF" w14:paraId="4F1A46C1" w14:textId="5DE8EAEE">
      <w:pPr>
        <w:spacing w:before="240" w:beforeAutospacing="off" w:after="240" w:afterAutospacing="off"/>
      </w:pPr>
      <w:r w:rsidRPr="4C26E8E8" w:rsidR="5B5445CF">
        <w:rPr>
          <w:noProof w:val="0"/>
          <w:lang w:val="fr-FR"/>
        </w:rPr>
        <w:t>Le site ne doit donc pas seulement vendre un produit ; il doit rendre perceptible une promesse plus large. Cette promesse n’est pas celle d’un simple abonnement à des contenus. Elle repose sur l’idée qu’un utilisateur peut entrer dans une démarche structurée de compréhension du monde, portée par des objets physiques conçus avec méthode et prolongée par une plateforme qui l’aide à suivre son avancée.</w:t>
      </w:r>
    </w:p>
    <w:p w:rsidR="5B5445CF" w:rsidP="4C26E8E8" w:rsidRDefault="5B5445CF" w14:paraId="69944EFE" w14:textId="1DA4E428">
      <w:pPr>
        <w:spacing w:before="240" w:beforeAutospacing="off" w:after="240" w:afterAutospacing="off"/>
      </w:pPr>
      <w:r w:rsidRPr="4C26E8E8" w:rsidR="5B5445CF">
        <w:rPr>
          <w:noProof w:val="0"/>
          <w:lang w:val="fr-FR"/>
        </w:rPr>
        <w:t>Cette précision change la nature même du site. Là où un site marchand classique cherche avant tout à déclencher une transaction, le site de La Focale doit aussi installer une projection. Il doit montrer que l’on n’achète pas seulement un coffret, mais que l’on entre dans une expérience récurrente, avec une logique de progression, de collection, de validation et de continuité.</w:t>
      </w:r>
    </w:p>
    <w:p w:rsidR="5B5445CF" w:rsidP="4C26E8E8" w:rsidRDefault="5B5445CF" w14:paraId="3986A6BC" w14:textId="29016351">
      <w:pPr>
        <w:spacing w:before="240" w:beforeAutospacing="off" w:after="240" w:afterAutospacing="off"/>
      </w:pPr>
      <w:r w:rsidRPr="4C26E8E8" w:rsidR="5B5445CF">
        <w:rPr>
          <w:noProof w:val="0"/>
          <w:lang w:val="fr-FR"/>
        </w:rPr>
        <w:t>Le site devient ainsi un lieu où se rencontrent deux dimensions de la valeur : la valeur immédiate du coffret reçu, et la valeur cumulative d’un parcours qui s’installe dans le temps. C’est cette articulation qui doit guider toute la suite du document.</w:t>
      </w:r>
    </w:p>
    <w:p w:rsidR="5B5445CF" w:rsidP="4C26E8E8" w:rsidRDefault="5B5445CF" w14:paraId="6CAD8C6E" w14:textId="0AFACA5F">
      <w:pPr>
        <w:pStyle w:val="Heading3"/>
        <w:rPr>
          <w:noProof w:val="0"/>
          <w:lang w:val="fr-FR"/>
        </w:rPr>
      </w:pPr>
      <w:bookmarkStart w:name="_Toc611471048" w:id="2111656431"/>
      <w:r w:rsidRPr="4C26E8E8" w:rsidR="5B5445CF">
        <w:rPr>
          <w:noProof w:val="0"/>
          <w:lang w:val="fr-FR"/>
        </w:rPr>
        <w:t>1.7 — La formulation directrice du projet digital</w:t>
      </w:r>
      <w:bookmarkEnd w:id="2111656431"/>
    </w:p>
    <w:p w:rsidR="5B5445CF" w:rsidP="4C26E8E8" w:rsidRDefault="5B5445CF" w14:paraId="2A9BCD04" w14:textId="55266E16">
      <w:pPr>
        <w:spacing w:before="240" w:beforeAutospacing="off" w:after="240" w:afterAutospacing="off"/>
      </w:pPr>
      <w:r w:rsidRPr="4C26E8E8" w:rsidR="5B5445CF">
        <w:rPr>
          <w:noProof w:val="0"/>
          <w:lang w:val="fr-FR"/>
        </w:rPr>
        <w:t>Pour cadrer correctement le reste de la conception, il est utile de disposer d’une phrase directrice capable de résumer la logique du site. Cette formulation doit être suffisamment simple pour rester mobilisable ensuite, mais suffisamment précise pour éviter les contresens.</w:t>
      </w:r>
    </w:p>
    <w:p w:rsidR="5B5445CF" w:rsidP="4C26E8E8" w:rsidRDefault="5B5445CF" w14:paraId="623257BF" w14:textId="322AFDF9">
      <w:pPr>
        <w:spacing w:before="240" w:beforeAutospacing="off" w:after="240" w:afterAutospacing="off"/>
      </w:pPr>
      <w:r w:rsidRPr="4C26E8E8" w:rsidR="5B5445CF">
        <w:rPr>
          <w:noProof w:val="0"/>
          <w:lang w:val="fr-FR"/>
        </w:rPr>
        <w:t>La formulation la plus juste à ce stade peut être la suivante :</w:t>
      </w:r>
    </w:p>
    <w:p w:rsidR="5B5445CF" w:rsidP="4C26E8E8" w:rsidRDefault="5B5445CF" w14:paraId="02820852" w14:textId="37DD554C">
      <w:pPr>
        <w:spacing w:before="240" w:beforeAutospacing="off" w:after="240" w:afterAutospacing="off"/>
      </w:pPr>
      <w:r w:rsidRPr="4C26E8E8" w:rsidR="5B5445CF">
        <w:rPr>
          <w:b w:val="1"/>
          <w:bCs w:val="1"/>
          <w:noProof w:val="0"/>
          <w:lang w:val="fr-FR"/>
        </w:rPr>
        <w:t>La Focale est un coffret géopolitique physique, prolongé par une plateforme compagnon qui aide l’utilisateur à suivre sa progression, revenir régulièrement et rester engagé dans une démarche de compréhension du monde.</w:t>
      </w:r>
    </w:p>
    <w:p w:rsidR="5B5445CF" w:rsidP="4C26E8E8" w:rsidRDefault="5B5445CF" w14:paraId="3F3F5649" w14:textId="5EC3E7D1">
      <w:pPr>
        <w:spacing w:before="240" w:beforeAutospacing="off" w:after="240" w:afterAutospacing="off"/>
      </w:pPr>
      <w:r w:rsidRPr="4C26E8E8" w:rsidR="5B5445CF">
        <w:rPr>
          <w:noProof w:val="0"/>
          <w:lang w:val="fr-FR"/>
        </w:rPr>
        <w:t>Cette phrase pose la hiérarchie du produit, la fonction du site et la nature de la relation recherchée avec l’utilisateur. Elle peut servir de base de travail pour toutes les décisions à venir, qu’elles concernent l’architecture, l’UX, le contenu, la priorisation ou la traduction technique.</w:t>
      </w:r>
    </w:p>
    <w:p w:rsidR="5B5445CF" w:rsidP="4C26E8E8" w:rsidRDefault="5B5445CF" w14:paraId="3687E20B" w14:textId="3BADB19E">
      <w:pPr>
        <w:pStyle w:val="Heading3"/>
        <w:rPr>
          <w:noProof w:val="0"/>
          <w:lang w:val="fr-FR"/>
        </w:rPr>
      </w:pPr>
      <w:bookmarkStart w:name="_Toc1941549499" w:id="1126284405"/>
      <w:r w:rsidRPr="4C26E8E8" w:rsidR="5B5445CF">
        <w:rPr>
          <w:noProof w:val="0"/>
          <w:lang w:val="fr-FR"/>
        </w:rPr>
        <w:t>1.8 — Une base de référence pour tout le document</w:t>
      </w:r>
      <w:bookmarkEnd w:id="1126284405"/>
    </w:p>
    <w:p w:rsidR="5B5445CF" w:rsidP="4C26E8E8" w:rsidRDefault="5B5445CF" w14:paraId="2B123DF1" w14:textId="20C78BEC">
      <w:pPr>
        <w:spacing w:before="240" w:beforeAutospacing="off" w:after="240" w:afterAutospacing="off"/>
      </w:pPr>
      <w:r w:rsidRPr="4C26E8E8" w:rsidR="5B5445CF">
        <w:rPr>
          <w:noProof w:val="0"/>
          <w:lang w:val="fr-FR"/>
        </w:rPr>
        <w:t>En définitive, cette première partie doit jouer un rôle de référence pour l’ensemble du projet. Elle rappelle que le site ne peut pas être conçu indépendamment du coffret, ni comme une simple couche promotionnelle, ni comme un univers digital autonome. Il doit toujours être pensé à partir d’une idée simple : renforcer une expérience physique centrale par une plateforme utile, structurante et fidèle à la promesse initiale.</w:t>
      </w:r>
    </w:p>
    <w:p w:rsidR="5B5445CF" w:rsidP="4C26E8E8" w:rsidRDefault="5B5445CF" w14:paraId="5902411D" w14:textId="5CEE5C46">
      <w:pPr>
        <w:spacing w:before="240" w:beforeAutospacing="off" w:after="240" w:afterAutospacing="off"/>
      </w:pPr>
      <w:r w:rsidRPr="4C26E8E8" w:rsidR="5B5445CF">
        <w:rPr>
          <w:noProof w:val="0"/>
          <w:lang w:val="fr-FR"/>
        </w:rPr>
        <w:t>Si cette base est bien tenue, alors toutes les parties suivantes pourront s’organiser avec cohérence. L’architecture générale du site, les parcours utilisateurs, les fonctionnalités de la plateforme, les mécaniques de fidélisation, le rôle des pages, les principes UX et la priorisation produit trouveront naturellement leur juste place. Cette première partie n’est donc pas seulement une introduction. Elle fixe le cadre profond dans lequel tout le reste doit s’inscrire.</w:t>
      </w:r>
    </w:p>
    <w:p w:rsidR="4C26E8E8" w:rsidP="4C26E8E8" w:rsidRDefault="4C26E8E8" w14:paraId="30947D94" w14:textId="1F60397C">
      <w:pPr>
        <w:spacing w:before="240" w:beforeAutospacing="off" w:after="240" w:afterAutospacing="off"/>
        <w:rPr>
          <w:noProof w:val="0"/>
          <w:lang w:val="fr-FR"/>
        </w:rPr>
      </w:pPr>
    </w:p>
    <w:p w:rsidR="66A82169" w:rsidP="4C26E8E8" w:rsidRDefault="66A82169" w14:paraId="1E77E72C" w14:textId="065B35C7">
      <w:pPr>
        <w:pStyle w:val="Heading2"/>
        <w:rPr>
          <w:b w:val="1"/>
          <w:bCs w:val="1"/>
          <w:noProof w:val="0"/>
          <w:lang w:val="fr-FR"/>
        </w:rPr>
      </w:pPr>
      <w:bookmarkStart w:name="_Toc858888008" w:id="1861318402"/>
      <w:r w:rsidRPr="4C26E8E8" w:rsidR="66A82169">
        <w:rPr>
          <w:b w:val="1"/>
          <w:bCs w:val="1"/>
          <w:noProof w:val="0"/>
          <w:lang w:val="fr-FR"/>
        </w:rPr>
        <w:t>II — Architecture générale du site</w:t>
      </w:r>
      <w:bookmarkEnd w:id="1861318402"/>
    </w:p>
    <w:p w:rsidR="66A82169" w:rsidP="4C26E8E8" w:rsidRDefault="66A82169" w14:paraId="6E71A5A4" w14:textId="44D05166">
      <w:pPr>
        <w:spacing w:before="240" w:beforeAutospacing="off" w:after="240" w:afterAutospacing="off"/>
      </w:pPr>
      <w:r w:rsidRPr="4C26E8E8" w:rsidR="66A82169">
        <w:rPr>
          <w:rFonts w:ascii="Calibri" w:hAnsi="Calibri" w:eastAsia="Calibri" w:cs="Calibri"/>
          <w:noProof w:val="0"/>
          <w:sz w:val="24"/>
          <w:szCs w:val="24"/>
          <w:lang w:val="fr-FR"/>
        </w:rPr>
        <w:t>Une fois la place du site clairement définie dans l’écosystème de La Focale, il faut préciser la manière dont il s’organise. Cette deuxième partie a pour fonction de transformer une vision générale en structure intelligible. Elle ne consiste pas simplement à dresser une liste de pages ou à imaginer un menu de navigation. Elle doit permettre de comprendre comment le site articule ses différentes fonctions, comment il guide un visiteur dans la découverte du concept, comment il accompagne un utilisateur déjà engagé, et comment il maintient la cohérence entre la dimension marchande, la dimension expérientielle et la dimension de fidélisation.</w:t>
      </w:r>
    </w:p>
    <w:p w:rsidR="66A82169" w:rsidP="4C26E8E8" w:rsidRDefault="66A82169" w14:paraId="37FC152F" w14:textId="1886F3F2">
      <w:pPr>
        <w:spacing w:before="240" w:beforeAutospacing="off" w:after="240" w:afterAutospacing="off"/>
      </w:pPr>
      <w:r w:rsidRPr="4C26E8E8" w:rsidR="66A82169">
        <w:rPr>
          <w:rFonts w:ascii="Calibri" w:hAnsi="Calibri" w:eastAsia="Calibri" w:cs="Calibri"/>
          <w:noProof w:val="0"/>
          <w:sz w:val="24"/>
          <w:szCs w:val="24"/>
          <w:lang w:val="fr-FR"/>
        </w:rPr>
        <w:t>Dans le cas de La Focale, cette architecture doit être pensée avec une attention particulière, car le site ne repose pas sur une logique unique. Il doit à la fois faire comprendre une proposition de valeur singulière, rendre tangible un produit physique, ouvrir vers une plateforme compagnon, et accompagner un parcours dans le temps. S’il est mal structuré, il risque de devenir soit une juxtaposition de rubriques sans hiérarchie claire, soit un ensemble trop dense qui brouille la promesse. L’enjeu de l’architecture est donc de rendre le produit lisible dans sa complexité, sans jamais donner le sentiment d’un site compliqué.</w:t>
      </w:r>
    </w:p>
    <w:p w:rsidR="66A82169" w:rsidP="4C26E8E8" w:rsidRDefault="66A82169" w14:paraId="7BCFF138" w14:textId="6DA2AF04">
      <w:pPr>
        <w:pStyle w:val="Heading3"/>
        <w:rPr>
          <w:noProof w:val="0"/>
          <w:lang w:val="fr-FR"/>
        </w:rPr>
      </w:pPr>
      <w:bookmarkStart w:name="_Toc533008060" w:id="599858075"/>
      <w:r w:rsidRPr="4C26E8E8" w:rsidR="66A82169">
        <w:rPr>
          <w:noProof w:val="0"/>
          <w:lang w:val="fr-FR"/>
        </w:rPr>
        <w:t>2.1 — Une architecture au service d’un produit hybride</w:t>
      </w:r>
      <w:bookmarkEnd w:id="599858075"/>
    </w:p>
    <w:p w:rsidR="66A82169" w:rsidP="4C26E8E8" w:rsidRDefault="66A82169" w14:paraId="0840DA0A" w14:textId="6651647D">
      <w:pPr>
        <w:spacing w:before="240" w:beforeAutospacing="off" w:after="240" w:afterAutospacing="off"/>
      </w:pPr>
      <w:r w:rsidRPr="4C26E8E8" w:rsidR="66A82169">
        <w:rPr>
          <w:rFonts w:ascii="Calibri" w:hAnsi="Calibri" w:eastAsia="Calibri" w:cs="Calibri"/>
          <w:noProof w:val="0"/>
          <w:sz w:val="24"/>
          <w:szCs w:val="24"/>
          <w:lang w:val="fr-FR"/>
        </w:rPr>
        <w:t>L’architecture générale du site doit d’abord refléter la nature hybride de La Focale. Puisque le projet repose sur un coffret physique central prolongé par une plateforme compagnon, le site doit traduire cette dualité de manière claire, sans séparer artificiellement les deux dimensions. Il ne faut pas d’un côté une boutique, et de l’autre un espace digital déconnecté du reste. Il faut au contraire une structure qui fasse sentir que tout relève d’une seule et même expérience.</w:t>
      </w:r>
    </w:p>
    <w:p w:rsidR="66A82169" w:rsidP="4C26E8E8" w:rsidRDefault="66A82169" w14:paraId="7B8FC479" w14:textId="3185BC48">
      <w:pPr>
        <w:spacing w:before="240" w:beforeAutospacing="off" w:after="240" w:afterAutospacing="off"/>
      </w:pPr>
      <w:r w:rsidRPr="4C26E8E8" w:rsidR="66A82169">
        <w:rPr>
          <w:rFonts w:ascii="Calibri" w:hAnsi="Calibri" w:eastAsia="Calibri" w:cs="Calibri"/>
          <w:noProof w:val="0"/>
          <w:sz w:val="24"/>
          <w:szCs w:val="24"/>
          <w:lang w:val="fr-FR"/>
        </w:rPr>
        <w:t>Cette exigence a plusieurs conséquences. D’abord, les pages de présentation et de conversion ne doivent pas être pensées indépendamment de l’expérience utilisateur qui suit l’achat. Ensuite, l’espace personnel ne doit pas apparaître comme un module ajouté après coup, mais comme le prolongement logique de la promesse formulée publiquement sur le site. Enfin, la navigation doit faire comprendre que l’on entre dans un univers cohérent, où le produit, la méthode, les sujets et la progression s’éclairent mutuellement.</w:t>
      </w:r>
    </w:p>
    <w:p w:rsidR="66A82169" w:rsidP="4C26E8E8" w:rsidRDefault="66A82169" w14:paraId="1D83BB09" w14:textId="66226EB6">
      <w:pPr>
        <w:spacing w:before="240" w:beforeAutospacing="off" w:after="240" w:afterAutospacing="off"/>
      </w:pPr>
      <w:r w:rsidRPr="4C26E8E8" w:rsidR="66A82169">
        <w:rPr>
          <w:rFonts w:ascii="Calibri" w:hAnsi="Calibri" w:eastAsia="Calibri" w:cs="Calibri"/>
          <w:noProof w:val="0"/>
          <w:sz w:val="24"/>
          <w:szCs w:val="24"/>
          <w:lang w:val="fr-FR"/>
        </w:rPr>
        <w:t>L’architecture du site doit donc être construite non comme une addition de fonctions, mais comme le déploiement ordonné d’un produit unique à plusieurs niveaux d’expérience.</w:t>
      </w:r>
    </w:p>
    <w:p w:rsidR="66A82169" w:rsidP="4C26E8E8" w:rsidRDefault="66A82169" w14:paraId="2A67004A" w14:textId="7C690C5E">
      <w:pPr>
        <w:pStyle w:val="Heading3"/>
        <w:rPr>
          <w:noProof w:val="0"/>
          <w:lang w:val="fr-FR"/>
        </w:rPr>
      </w:pPr>
      <w:bookmarkStart w:name="_Toc1351983448" w:id="874950831"/>
      <w:r w:rsidRPr="4C26E8E8" w:rsidR="66A82169">
        <w:rPr>
          <w:noProof w:val="0"/>
          <w:lang w:val="fr-FR"/>
        </w:rPr>
        <w:t>2.2 — Une double logique : découverte publique et continuité personnelle</w:t>
      </w:r>
      <w:bookmarkEnd w:id="874950831"/>
    </w:p>
    <w:p w:rsidR="66A82169" w:rsidP="4C26E8E8" w:rsidRDefault="66A82169" w14:paraId="5D5163AA" w14:textId="0AB85799">
      <w:pPr>
        <w:spacing w:before="240" w:beforeAutospacing="off" w:after="240" w:afterAutospacing="off"/>
      </w:pPr>
      <w:r w:rsidRPr="4C26E8E8" w:rsidR="66A82169">
        <w:rPr>
          <w:rFonts w:ascii="Calibri" w:hAnsi="Calibri" w:eastAsia="Calibri" w:cs="Calibri"/>
          <w:noProof w:val="0"/>
          <w:sz w:val="24"/>
          <w:szCs w:val="24"/>
          <w:lang w:val="fr-FR"/>
        </w:rPr>
        <w:t>Le site de La Focale doit reposer sur deux grandes logiques d’usage. La première est une logique de découverte publique. Elle concerne le visiteur qui ne connaît pas encore le projet, ou qui cherche à mieux comprendre ce qu’il propose. Cette partie du site doit rendre la promesse immédiatement intelligible, donner à voir le coffret, expliquer la méthode, présenter les sujets et permettre de passer à l’achat ou à l’abonnement.</w:t>
      </w:r>
    </w:p>
    <w:p w:rsidR="66A82169" w:rsidP="4C26E8E8" w:rsidRDefault="66A82169" w14:paraId="79DD237F" w14:textId="76EB72C0">
      <w:pPr>
        <w:spacing w:before="240" w:beforeAutospacing="off" w:after="240" w:afterAutospacing="off"/>
      </w:pPr>
      <w:r w:rsidRPr="4C26E8E8" w:rsidR="66A82169">
        <w:rPr>
          <w:rFonts w:ascii="Calibri" w:hAnsi="Calibri" w:eastAsia="Calibri" w:cs="Calibri"/>
          <w:noProof w:val="0"/>
          <w:sz w:val="24"/>
          <w:szCs w:val="24"/>
          <w:lang w:val="fr-FR"/>
        </w:rPr>
        <w:t>La seconde est une logique de continuité personnelle. Elle concerne l’utilisateur déjà engagé, qui revient sur le site non plus seulement pour découvrir, mais pour poursuivre. Cette partie du site doit lui permettre de suivre sa progression, de retrouver ses sujets, de valider certaines étapes, de relever des défis éventuels et de percevoir la trajectoire qu’il construit dans le temps.</w:t>
      </w:r>
    </w:p>
    <w:p w:rsidR="66A82169" w:rsidP="4C26E8E8" w:rsidRDefault="66A82169" w14:paraId="2F841837" w14:textId="154D130C">
      <w:pPr>
        <w:spacing w:before="240" w:beforeAutospacing="off" w:after="240" w:afterAutospacing="off"/>
      </w:pPr>
      <w:r w:rsidRPr="4C26E8E8" w:rsidR="66A82169">
        <w:rPr>
          <w:rFonts w:ascii="Calibri" w:hAnsi="Calibri" w:eastAsia="Calibri" w:cs="Calibri"/>
          <w:noProof w:val="0"/>
          <w:sz w:val="24"/>
          <w:szCs w:val="24"/>
          <w:lang w:val="fr-FR"/>
        </w:rPr>
        <w:t>Ces deux logiques doivent être pensées ensemble. Si elles sont trop séparées, le site paraîtra fragmenté. Si elles sont trop mêlées, il deviendra confus. L’architecture doit donc établir une distinction claire entre les espaces publics et personnels, tout en montrant qu’ils appartiennent à une seule expérience. Cette articulation est l’un des enjeux centraux de la structure du site.</w:t>
      </w:r>
    </w:p>
    <w:p w:rsidR="66A82169" w:rsidP="4C26E8E8" w:rsidRDefault="66A82169" w14:paraId="075F595D" w14:textId="362F9894">
      <w:pPr>
        <w:pStyle w:val="Heading3"/>
        <w:rPr>
          <w:noProof w:val="0"/>
          <w:lang w:val="fr-FR"/>
        </w:rPr>
      </w:pPr>
      <w:bookmarkStart w:name="_Toc625390973" w:id="476198103"/>
      <w:r w:rsidRPr="4C26E8E8" w:rsidR="66A82169">
        <w:rPr>
          <w:noProof w:val="0"/>
          <w:lang w:val="fr-FR"/>
        </w:rPr>
        <w:t>2.3 — La page d’accueil comme point d’entrée principal</w:t>
      </w:r>
      <w:bookmarkEnd w:id="476198103"/>
    </w:p>
    <w:p w:rsidR="66A82169" w:rsidP="4C26E8E8" w:rsidRDefault="66A82169" w14:paraId="677D4EFC" w14:textId="125D13FA">
      <w:pPr>
        <w:spacing w:before="240" w:beforeAutospacing="off" w:after="240" w:afterAutospacing="off"/>
      </w:pPr>
      <w:r w:rsidRPr="4C26E8E8" w:rsidR="66A82169">
        <w:rPr>
          <w:rFonts w:ascii="Calibri" w:hAnsi="Calibri" w:eastAsia="Calibri" w:cs="Calibri"/>
          <w:noProof w:val="0"/>
          <w:sz w:val="24"/>
          <w:szCs w:val="24"/>
          <w:lang w:val="fr-FR"/>
        </w:rPr>
        <w:t>Dans cette architecture, la page d’accueil doit tenir un rôle central. Elle constitue le principal point d’entrée dans l’univers La Focale, et c’est à partir d’elle que s’organise la compréhension du projet. Son rôle n’est pas seulement d’introduire la marque, mais de résoudre immédiatement la question fondamentale du visiteur : qu’est-ce que c’est, et pourquoi est-ce différent ?</w:t>
      </w:r>
    </w:p>
    <w:p w:rsidR="66A82169" w:rsidP="4C26E8E8" w:rsidRDefault="66A82169" w14:paraId="1E0FA6AD" w14:textId="6169FF22">
      <w:pPr>
        <w:spacing w:before="240" w:beforeAutospacing="off" w:after="240" w:afterAutospacing="off"/>
      </w:pPr>
      <w:r w:rsidRPr="4C26E8E8" w:rsidR="66A82169">
        <w:rPr>
          <w:rFonts w:ascii="Calibri" w:hAnsi="Calibri" w:eastAsia="Calibri" w:cs="Calibri"/>
          <w:noProof w:val="0"/>
          <w:sz w:val="24"/>
          <w:szCs w:val="24"/>
          <w:lang w:val="fr-FR"/>
        </w:rPr>
        <w:t>L’architecture du site doit donc lui donner une fonction de synthèse et d’orientation. Elle doit être capable de poser la promesse, d’introduire le coffret, de faire sentir l’existence de la plateforme compagnon, et d’ouvrir des chemins clairs vers les autres pages clés. À ce stade, le visiteur ne doit pas être confronté à une navigation trop large ni à une hiérarchie ambiguë. La page d’accueil doit au contraire servir de centre de gravité narratif, à partir duquel le reste du site prend sens.</w:t>
      </w:r>
    </w:p>
    <w:p w:rsidR="66A82169" w:rsidP="4C26E8E8" w:rsidRDefault="66A82169" w14:paraId="47135733" w14:textId="031DDAD4">
      <w:pPr>
        <w:spacing w:before="240" w:beforeAutospacing="off" w:after="240" w:afterAutospacing="off"/>
      </w:pPr>
      <w:r w:rsidRPr="4C26E8E8" w:rsidR="66A82169">
        <w:rPr>
          <w:rFonts w:ascii="Calibri" w:hAnsi="Calibri" w:eastAsia="Calibri" w:cs="Calibri"/>
          <w:noProof w:val="0"/>
          <w:sz w:val="24"/>
          <w:szCs w:val="24"/>
          <w:lang w:val="fr-FR"/>
        </w:rPr>
        <w:t>Cela implique que les autres pages soient conçues comme des approfondissements logiques de ce premier point d’entrée, et non comme des univers parallèles. L’architecture générale doit donc partir de l’accueil comme nœud initial de compréhension.</w:t>
      </w:r>
    </w:p>
    <w:p w:rsidR="66A82169" w:rsidP="4C26E8E8" w:rsidRDefault="66A82169" w14:paraId="2978C716" w14:textId="63B1AABB">
      <w:pPr>
        <w:pStyle w:val="Heading3"/>
        <w:rPr>
          <w:noProof w:val="0"/>
          <w:lang w:val="fr-FR"/>
        </w:rPr>
      </w:pPr>
      <w:bookmarkStart w:name="_Toc454924968" w:id="47391848"/>
      <w:r w:rsidRPr="4C26E8E8" w:rsidR="66A82169">
        <w:rPr>
          <w:noProof w:val="0"/>
          <w:lang w:val="fr-FR"/>
        </w:rPr>
        <w:t>2.4 — Les pages de compréhension comme premier niveau de structure</w:t>
      </w:r>
      <w:bookmarkEnd w:id="47391848"/>
    </w:p>
    <w:p w:rsidR="66A82169" w:rsidP="4C26E8E8" w:rsidRDefault="66A82169" w14:paraId="63D796FD" w14:textId="513B49FA">
      <w:pPr>
        <w:spacing w:before="240" w:beforeAutospacing="off" w:after="240" w:afterAutospacing="off"/>
      </w:pPr>
      <w:r w:rsidRPr="4C26E8E8" w:rsidR="66A82169">
        <w:rPr>
          <w:rFonts w:ascii="Calibri" w:hAnsi="Calibri" w:eastAsia="Calibri" w:cs="Calibri"/>
          <w:noProof w:val="0"/>
          <w:sz w:val="24"/>
          <w:szCs w:val="24"/>
          <w:lang w:val="fr-FR"/>
        </w:rPr>
        <w:t>Autour de la page d’accueil, le premier niveau de l’architecture doit rassembler les pages qui permettent de comprendre le projet dans sa nature, sa forme et sa valeur. Il s’agit de pages qui ont une fonction de clarification plus que de simple information. Leur rôle est de rendre intelligible l’expérience proposée.</w:t>
      </w:r>
    </w:p>
    <w:p w:rsidR="66A82169" w:rsidP="4C26E8E8" w:rsidRDefault="66A82169" w14:paraId="00496EFF" w14:textId="5ADC5D17">
      <w:pPr>
        <w:spacing w:before="240" w:beforeAutospacing="off" w:after="240" w:afterAutospacing="off"/>
      </w:pPr>
      <w:r w:rsidRPr="4C26E8E8" w:rsidR="66A82169">
        <w:rPr>
          <w:rFonts w:ascii="Calibri" w:hAnsi="Calibri" w:eastAsia="Calibri" w:cs="Calibri"/>
          <w:noProof w:val="0"/>
          <w:sz w:val="24"/>
          <w:szCs w:val="24"/>
          <w:lang w:val="fr-FR"/>
        </w:rPr>
        <w:t>La première de ces pages est celle qui présente le coffret. Elle doit permettre de passer de la promesse générale à la matérialité du produit. La seconde est celle qui présente la plateforme compagnon. Elle doit faire comprendre ce que le digital ajoute à l’expérience sans déplacer le centre de gravité hors du coffret. La troisième est une page sur la méthode ou l’approche. Elle doit installer la confiance, poser la posture de la marque, et montrer que La Focale ne repose ni sur une logique de commentaire politique ni sur une simple accumulation de contenus.</w:t>
      </w:r>
    </w:p>
    <w:p w:rsidR="66A82169" w:rsidP="4C26E8E8" w:rsidRDefault="66A82169" w14:paraId="5AC5DE3E" w14:textId="48A61298">
      <w:pPr>
        <w:spacing w:before="240" w:beforeAutospacing="off" w:after="240" w:afterAutospacing="off"/>
      </w:pPr>
      <w:r w:rsidRPr="4C26E8E8" w:rsidR="66A82169">
        <w:rPr>
          <w:rFonts w:ascii="Calibri" w:hAnsi="Calibri" w:eastAsia="Calibri" w:cs="Calibri"/>
          <w:noProof w:val="0"/>
          <w:sz w:val="24"/>
          <w:szCs w:val="24"/>
          <w:lang w:val="fr-FR"/>
        </w:rPr>
        <w:t>Ces pages forment ensemble le socle de compréhension du projet. L’architecture doit les mettre en valeur comme des espaces complémentaires, qui répondent chacun à une question différente : qu’est-ce que je reçois ? comment cela se prolonge ? quelle est la méthode derrière ? Si cette triade est bien pensée, le visiteur peut se projeter sans effort excessif.</w:t>
      </w:r>
    </w:p>
    <w:p w:rsidR="66A82169" w:rsidP="4C26E8E8" w:rsidRDefault="66A82169" w14:paraId="143B8A15" w14:textId="62034062">
      <w:pPr>
        <w:pStyle w:val="Heading3"/>
        <w:rPr>
          <w:noProof w:val="0"/>
          <w:lang w:val="fr-FR"/>
        </w:rPr>
      </w:pPr>
      <w:bookmarkStart w:name="_Toc1531096552" w:id="1647373915"/>
      <w:r w:rsidRPr="4C26E8E8" w:rsidR="66A82169">
        <w:rPr>
          <w:noProof w:val="0"/>
          <w:lang w:val="fr-FR"/>
        </w:rPr>
        <w:t>2.5 — Les pages de projection et de désir de continuité</w:t>
      </w:r>
      <w:bookmarkEnd w:id="1647373915"/>
    </w:p>
    <w:p w:rsidR="66A82169" w:rsidP="4C26E8E8" w:rsidRDefault="66A82169" w14:paraId="1463411E" w14:textId="6B857D92">
      <w:pPr>
        <w:spacing w:before="240" w:beforeAutospacing="off" w:after="240" w:afterAutospacing="off"/>
      </w:pPr>
      <w:r w:rsidRPr="4C26E8E8" w:rsidR="66A82169">
        <w:rPr>
          <w:rFonts w:ascii="Calibri" w:hAnsi="Calibri" w:eastAsia="Calibri" w:cs="Calibri"/>
          <w:noProof w:val="0"/>
          <w:sz w:val="24"/>
          <w:szCs w:val="24"/>
          <w:lang w:val="fr-FR"/>
        </w:rPr>
        <w:t>L’architecture générale du site doit ensuite ménager un deuxième niveau de structure, plus orienté vers la projection dans le temps. Il ne s’agit plus seulement de comprendre le concept, mais d’apercevoir ce qu’il ouvre comme continuité. C’est ici qu’intervient la page des sujets, qui joue un rôle particulièrement important.</w:t>
      </w:r>
    </w:p>
    <w:p w:rsidR="66A82169" w:rsidP="4C26E8E8" w:rsidRDefault="66A82169" w14:paraId="0060199F" w14:textId="6FAF0DDD">
      <w:pPr>
        <w:spacing w:before="240" w:beforeAutospacing="off" w:after="240" w:afterAutospacing="off"/>
      </w:pPr>
      <w:r w:rsidRPr="4C26E8E8" w:rsidR="66A82169">
        <w:rPr>
          <w:rFonts w:ascii="Calibri" w:hAnsi="Calibri" w:eastAsia="Calibri" w:cs="Calibri"/>
          <w:noProof w:val="0"/>
          <w:sz w:val="24"/>
          <w:szCs w:val="24"/>
          <w:lang w:val="fr-FR"/>
        </w:rPr>
        <w:t>Cette page ne doit pas être conçue comme un simple catalogue. Elle doit montrer que La Focale s’inscrit dans une série, dans une collection, dans une trajectoire de sujets cohérents entre eux. Son rôle architectural est donc double. D’une part, elle donne de la profondeur au projet. D’autre part, elle nourrit l’envie de poursuivre, de compléter, de s’abonner, de ne pas manquer la suite. Elle participe ainsi à la fois à la crédibilité de la marque et à sa capacité de fidélisation.</w:t>
      </w:r>
    </w:p>
    <w:p w:rsidR="66A82169" w:rsidP="4C26E8E8" w:rsidRDefault="66A82169" w14:paraId="3A53FB59" w14:textId="47E52169">
      <w:pPr>
        <w:spacing w:before="240" w:beforeAutospacing="off" w:after="240" w:afterAutospacing="off"/>
      </w:pPr>
      <w:r w:rsidRPr="4C26E8E8" w:rsidR="66A82169">
        <w:rPr>
          <w:rFonts w:ascii="Calibri" w:hAnsi="Calibri" w:eastAsia="Calibri" w:cs="Calibri"/>
          <w:noProof w:val="0"/>
          <w:sz w:val="24"/>
          <w:szCs w:val="24"/>
          <w:lang w:val="fr-FR"/>
        </w:rPr>
        <w:t>Dans l’architecture du site, cette page doit donc occuper une place charnière. Elle relie le présent de l’offre à la continuité du projet. Elle montre que La Focale n’est pas un produit ponctuel, mais un univers qui se déploie dans le temps.</w:t>
      </w:r>
    </w:p>
    <w:p w:rsidR="66A82169" w:rsidP="4C26E8E8" w:rsidRDefault="66A82169" w14:paraId="40EBEDDE" w14:textId="6792269C">
      <w:pPr>
        <w:pStyle w:val="Heading3"/>
        <w:rPr>
          <w:noProof w:val="0"/>
          <w:lang w:val="fr-FR"/>
        </w:rPr>
      </w:pPr>
      <w:bookmarkStart w:name="_Toc1151936132" w:id="1457607739"/>
      <w:r w:rsidRPr="4C26E8E8" w:rsidR="66A82169">
        <w:rPr>
          <w:noProof w:val="0"/>
          <w:lang w:val="fr-FR"/>
        </w:rPr>
        <w:t>2.6 — La page d’offre comme point de conversion structuré</w:t>
      </w:r>
      <w:bookmarkEnd w:id="1457607739"/>
    </w:p>
    <w:p w:rsidR="66A82169" w:rsidP="4C26E8E8" w:rsidRDefault="66A82169" w14:paraId="037E96D3" w14:textId="2BA45AE4">
      <w:pPr>
        <w:spacing w:before="240" w:beforeAutospacing="off" w:after="240" w:afterAutospacing="off"/>
      </w:pPr>
      <w:r w:rsidRPr="4C26E8E8" w:rsidR="66A82169">
        <w:rPr>
          <w:rFonts w:ascii="Calibri" w:hAnsi="Calibri" w:eastAsia="Calibri" w:cs="Calibri"/>
          <w:noProof w:val="0"/>
          <w:sz w:val="24"/>
          <w:szCs w:val="24"/>
          <w:lang w:val="fr-FR"/>
        </w:rPr>
        <w:t>Aucune architecture de site orientée vers la conversion ne peut négliger la place de la page d’offre ou d’abonnement. Dans le cas de La Focale, cette page doit être présente de manière claire, mais elle ne doit pas apparaître comme une rupture trop brutale dans le parcours. Elle doit s’inscrire naturellement dans la logique de compréhension et de projection qui précède.</w:t>
      </w:r>
    </w:p>
    <w:p w:rsidR="66A82169" w:rsidP="4C26E8E8" w:rsidRDefault="66A82169" w14:paraId="4C9A8C81" w14:textId="0D962FA7">
      <w:pPr>
        <w:spacing w:before="240" w:beforeAutospacing="off" w:after="240" w:afterAutospacing="off"/>
      </w:pPr>
      <w:r w:rsidRPr="4C26E8E8" w:rsidR="66A82169">
        <w:rPr>
          <w:rFonts w:ascii="Calibri" w:hAnsi="Calibri" w:eastAsia="Calibri" w:cs="Calibri"/>
          <w:noProof w:val="0"/>
          <w:sz w:val="24"/>
          <w:szCs w:val="24"/>
          <w:lang w:val="fr-FR"/>
        </w:rPr>
        <w:t>Son rôle architectural est donc précis. Elle constitue le point où l’intérêt et la projection peuvent se transformer en décision. Pour remplir cette fonction, elle doit être suffisamment distincte pour rendre l’offre lisible, mais suffisamment intégrée au reste du site pour ne pas paraître déconnectée de la promesse d’ensemble. L’utilisateur doit y retrouver ce qu’il a déjà compris ailleurs : la centralité du coffret, la logique de progression, la continuité de la plateforme, et la pertinence du modèle récurrent.</w:t>
      </w:r>
    </w:p>
    <w:p w:rsidR="66A82169" w:rsidP="4C26E8E8" w:rsidRDefault="66A82169" w14:paraId="5E25217F" w14:textId="47DE35D2">
      <w:pPr>
        <w:spacing w:before="240" w:beforeAutospacing="off" w:after="240" w:afterAutospacing="off"/>
      </w:pPr>
      <w:r w:rsidRPr="4C26E8E8" w:rsidR="66A82169">
        <w:rPr>
          <w:rFonts w:ascii="Calibri" w:hAnsi="Calibri" w:eastAsia="Calibri" w:cs="Calibri"/>
          <w:noProof w:val="0"/>
          <w:sz w:val="24"/>
          <w:szCs w:val="24"/>
          <w:lang w:val="fr-FR"/>
        </w:rPr>
        <w:t>Dans l’architecture générale, cette page doit donc être pensée non comme un simple espace de tarification, mais comme une page de conversion appuyée sur tout le récit du site.</w:t>
      </w:r>
    </w:p>
    <w:p w:rsidR="66A82169" w:rsidP="4C26E8E8" w:rsidRDefault="66A82169" w14:paraId="414583FE" w14:textId="363B2437">
      <w:pPr>
        <w:pStyle w:val="Heading3"/>
        <w:rPr>
          <w:noProof w:val="0"/>
          <w:lang w:val="fr-FR"/>
        </w:rPr>
      </w:pPr>
      <w:bookmarkStart w:name="_Toc261391877" w:id="567133742"/>
      <w:r w:rsidRPr="4C26E8E8" w:rsidR="66A82169">
        <w:rPr>
          <w:noProof w:val="0"/>
          <w:lang w:val="fr-FR"/>
        </w:rPr>
        <w:t>2.7 — L’espace personnel comme second pilier de la structure</w:t>
      </w:r>
      <w:bookmarkEnd w:id="567133742"/>
    </w:p>
    <w:p w:rsidR="66A82169" w:rsidP="4C26E8E8" w:rsidRDefault="66A82169" w14:paraId="5CBC9D0B" w14:textId="126E4C16">
      <w:pPr>
        <w:spacing w:before="240" w:beforeAutospacing="off" w:after="240" w:afterAutospacing="off"/>
      </w:pPr>
      <w:r w:rsidRPr="4C26E8E8" w:rsidR="66A82169">
        <w:rPr>
          <w:rFonts w:ascii="Calibri" w:hAnsi="Calibri" w:eastAsia="Calibri" w:cs="Calibri"/>
          <w:noProof w:val="0"/>
          <w:sz w:val="24"/>
          <w:szCs w:val="24"/>
          <w:lang w:val="fr-FR"/>
        </w:rPr>
        <w:t>Au-delà des pages publiques, l’architecture du site doit intégrer un second pilier : l’espace personnel. Celui-ci ne doit pas être considéré comme une annexe technique, mais comme une partie structurante du produit. Il correspond à la dimension de continuité et de fidélisation portée par la plateforme compagnon.</w:t>
      </w:r>
    </w:p>
    <w:p w:rsidR="66A82169" w:rsidP="4C26E8E8" w:rsidRDefault="66A82169" w14:paraId="60ACF6EE" w14:textId="5D9593F7">
      <w:pPr>
        <w:spacing w:before="240" w:beforeAutospacing="off" w:after="240" w:afterAutospacing="off"/>
      </w:pPr>
      <w:r w:rsidRPr="4C26E8E8" w:rsidR="66A82169">
        <w:rPr>
          <w:rFonts w:ascii="Calibri" w:hAnsi="Calibri" w:eastAsia="Calibri" w:cs="Calibri"/>
          <w:noProof w:val="0"/>
          <w:sz w:val="24"/>
          <w:szCs w:val="24"/>
          <w:lang w:val="fr-FR"/>
        </w:rPr>
        <w:t>Cet espace personnel doit être organisé autour de la logique de passeport digital. C’est là que l’utilisateur retrouve ses sujets, sa progression, ses validations, ses éventuels badges, ses tâches à venir et plus largement la trace de son parcours. Dans l’architecture générale, il joue donc un rôle très différent de celui des pages publiques. Là où celles-ci visent à faire comprendre et à faire acheter, l’espace personnel vise à faire revenir et à faire durer la relation.</w:t>
      </w:r>
    </w:p>
    <w:p w:rsidR="66A82169" w:rsidP="4C26E8E8" w:rsidRDefault="66A82169" w14:paraId="080696C2" w14:textId="6E50F45B">
      <w:pPr>
        <w:spacing w:before="240" w:beforeAutospacing="off" w:after="240" w:afterAutospacing="off"/>
      </w:pPr>
      <w:r w:rsidRPr="4C26E8E8" w:rsidR="66A82169">
        <w:rPr>
          <w:rFonts w:ascii="Calibri" w:hAnsi="Calibri" w:eastAsia="Calibri" w:cs="Calibri"/>
          <w:noProof w:val="0"/>
          <w:sz w:val="24"/>
          <w:szCs w:val="24"/>
          <w:lang w:val="fr-FR"/>
        </w:rPr>
        <w:t>Il est important que cette distinction soit lisible dès la conception. L’espace personnel ne doit pas être construit comme un simple compte ou comme un tableau de bord générique. Il doit prolonger symboliquement l’univers du coffret. Cette exigence ne relève pas seulement du design ; elle relève de l’architecture même du site, car elle conditionne la manière dont le visiteur devient utilisateur, puis dont l’utilisateur s’inscrit dans le temps.</w:t>
      </w:r>
    </w:p>
    <w:p w:rsidR="66A82169" w:rsidP="4C26E8E8" w:rsidRDefault="66A82169" w14:paraId="29375C04" w14:textId="01FD8C2A">
      <w:pPr>
        <w:pStyle w:val="Heading3"/>
        <w:rPr>
          <w:noProof w:val="0"/>
          <w:lang w:val="fr-FR"/>
        </w:rPr>
      </w:pPr>
      <w:bookmarkStart w:name="_Toc180444054" w:id="702838658"/>
      <w:r w:rsidRPr="4C26E8E8" w:rsidR="66A82169">
        <w:rPr>
          <w:noProof w:val="0"/>
          <w:lang w:val="fr-FR"/>
        </w:rPr>
        <w:t>2.8 — Les pages sujet comme zones de liaison entre le public et le personnel</w:t>
      </w:r>
      <w:bookmarkEnd w:id="702838658"/>
    </w:p>
    <w:p w:rsidR="66A82169" w:rsidP="4C26E8E8" w:rsidRDefault="66A82169" w14:paraId="7E9BB7F6" w14:textId="21339687">
      <w:pPr>
        <w:spacing w:before="240" w:beforeAutospacing="off" w:after="240" w:afterAutospacing="off"/>
      </w:pPr>
      <w:r w:rsidRPr="4C26E8E8" w:rsidR="66A82169">
        <w:rPr>
          <w:rFonts w:ascii="Calibri" w:hAnsi="Calibri" w:eastAsia="Calibri" w:cs="Calibri"/>
          <w:noProof w:val="0"/>
          <w:sz w:val="24"/>
          <w:szCs w:val="24"/>
          <w:lang w:val="fr-FR"/>
        </w:rPr>
        <w:t>Entre les pages publiques de présentation et l’espace personnel de progression, l’architecture du site doit ménager des zones de liaison. Ce rôle peut être porté par les pages dédiées à chaque sujet. Ces pages sont importantes, car elles permettent de faire exister concrètement le lien entre le coffret physique, la plateforme digitale et le parcours personnel.</w:t>
      </w:r>
    </w:p>
    <w:p w:rsidR="66A82169" w:rsidP="4C26E8E8" w:rsidRDefault="66A82169" w14:paraId="6B5C69D9" w14:textId="2F934E1C">
      <w:pPr>
        <w:spacing w:before="240" w:beforeAutospacing="off" w:after="240" w:afterAutospacing="off"/>
      </w:pPr>
      <w:r w:rsidRPr="4C26E8E8" w:rsidR="66A82169">
        <w:rPr>
          <w:rFonts w:ascii="Calibri" w:hAnsi="Calibri" w:eastAsia="Calibri" w:cs="Calibri"/>
          <w:noProof w:val="0"/>
          <w:sz w:val="24"/>
          <w:szCs w:val="24"/>
          <w:lang w:val="fr-FR"/>
        </w:rPr>
        <w:t>Une page sujet peut à la fois servir de présentation d’un thème dans l’espace public, et devenir un espace de prolongement pour l’utilisateur engagé. Elle se situe donc à la jonction entre découverte et continuité. Cette position en fait une pièce centrale de l’architecture. Grâce à elle, le site ne se découpe pas en deux univers étanches ; il propose des points de passage naturels entre la promesse de marque et l’expérience vécue.</w:t>
      </w:r>
    </w:p>
    <w:p w:rsidR="66A82169" w:rsidP="4C26E8E8" w:rsidRDefault="66A82169" w14:paraId="4278D96D" w14:textId="6AEB2904">
      <w:pPr>
        <w:spacing w:before="240" w:beforeAutospacing="off" w:after="240" w:afterAutospacing="off"/>
      </w:pPr>
      <w:r w:rsidRPr="4C26E8E8" w:rsidR="66A82169">
        <w:rPr>
          <w:rFonts w:ascii="Calibri" w:hAnsi="Calibri" w:eastAsia="Calibri" w:cs="Calibri"/>
          <w:noProof w:val="0"/>
          <w:sz w:val="24"/>
          <w:szCs w:val="24"/>
          <w:lang w:val="fr-FR"/>
        </w:rPr>
        <w:t>Ces pages doivent donc être pensées dès le départ comme des surfaces hybrides. Elles ne sont ni de simples fiches produit, ni de simples modules internes. Elles assurent la continuité fine entre l’objet reçu, le sujet traité et la progression suivie sur la plateforme.</w:t>
      </w:r>
    </w:p>
    <w:p w:rsidR="66A82169" w:rsidP="4C26E8E8" w:rsidRDefault="66A82169" w14:paraId="51563638" w14:textId="6E066B2B">
      <w:pPr>
        <w:pStyle w:val="Heading3"/>
        <w:rPr>
          <w:noProof w:val="0"/>
          <w:lang w:val="fr-FR"/>
        </w:rPr>
      </w:pPr>
      <w:bookmarkStart w:name="_Toc390412592" w:id="809795206"/>
      <w:r w:rsidRPr="4C26E8E8" w:rsidR="66A82169">
        <w:rPr>
          <w:noProof w:val="0"/>
          <w:lang w:val="fr-FR"/>
        </w:rPr>
        <w:t>2.9 — Une navigation simple pour un produit riche</w:t>
      </w:r>
      <w:bookmarkEnd w:id="809795206"/>
    </w:p>
    <w:p w:rsidR="66A82169" w:rsidP="4C26E8E8" w:rsidRDefault="66A82169" w14:paraId="1CE36C4D" w14:textId="1D19C30C">
      <w:pPr>
        <w:spacing w:before="240" w:beforeAutospacing="off" w:after="240" w:afterAutospacing="off"/>
      </w:pPr>
      <w:r w:rsidRPr="4C26E8E8" w:rsidR="66A82169">
        <w:rPr>
          <w:rFonts w:ascii="Calibri" w:hAnsi="Calibri" w:eastAsia="Calibri" w:cs="Calibri"/>
          <w:noProof w:val="0"/>
          <w:sz w:val="24"/>
          <w:szCs w:val="24"/>
          <w:lang w:val="fr-FR"/>
        </w:rPr>
        <w:t>L’un des défis de l’architecture de La Focale est de rendre le site très lisible alors même que le produit est riche. Il faut donc que la navigation reste simple. L’utilisateur ne doit pas avoir l’impression d’un site complexe, même si derrière lui se trouvent plusieurs niveaux d’expérience. C’est un principe architectural essentiel.</w:t>
      </w:r>
    </w:p>
    <w:p w:rsidR="66A82169" w:rsidP="4C26E8E8" w:rsidRDefault="66A82169" w14:paraId="65D7E679" w14:textId="4D36FE70">
      <w:pPr>
        <w:spacing w:before="240" w:beforeAutospacing="off" w:after="240" w:afterAutospacing="off"/>
      </w:pPr>
      <w:r w:rsidRPr="4C26E8E8" w:rsidR="66A82169">
        <w:rPr>
          <w:rFonts w:ascii="Calibri" w:hAnsi="Calibri" w:eastAsia="Calibri" w:cs="Calibri"/>
          <w:noProof w:val="0"/>
          <w:sz w:val="24"/>
          <w:szCs w:val="24"/>
          <w:lang w:val="fr-FR"/>
        </w:rPr>
        <w:t>Cette simplicité suppose une hiérarchie forte dans les entrées proposées. Le visiteur doit comprendre rapidement les grands chemins possibles : découvrir le concept, explorer le coffret, voir les sujets, comprendre la plateforme, s’abonner, puis accéder à son espace personnel. Il faut éviter les menus trop nombreux, les rubriques trop fines dès le premier niveau, ou les formulations trop abstraites. Plus l’architecture sera claire dans ses grands repères, plus elle pourra absorber de richesse sans devenir lourde.</w:t>
      </w:r>
    </w:p>
    <w:p w:rsidR="66A82169" w:rsidP="4C26E8E8" w:rsidRDefault="66A82169" w14:paraId="6FD01F6F" w14:textId="372DE05F">
      <w:pPr>
        <w:spacing w:before="240" w:beforeAutospacing="off" w:after="240" w:afterAutospacing="off"/>
      </w:pPr>
      <w:r w:rsidRPr="4C26E8E8" w:rsidR="66A82169">
        <w:rPr>
          <w:rFonts w:ascii="Calibri" w:hAnsi="Calibri" w:eastAsia="Calibri" w:cs="Calibri"/>
          <w:noProof w:val="0"/>
          <w:sz w:val="24"/>
          <w:szCs w:val="24"/>
          <w:lang w:val="fr-FR"/>
        </w:rPr>
        <w:t>L’enjeu n’est donc pas de réduire le produit, mais d’en organiser la lecture. Une bonne architecture permet précisément cela : maintenir une expérience simple alors que la proposition de valeur, elle, est plus profonde.</w:t>
      </w:r>
    </w:p>
    <w:p w:rsidR="66A82169" w:rsidP="4C26E8E8" w:rsidRDefault="66A82169" w14:paraId="2213BF1B" w14:textId="3C1D4CD2">
      <w:pPr>
        <w:pStyle w:val="Heading3"/>
        <w:rPr>
          <w:noProof w:val="0"/>
          <w:lang w:val="fr-FR"/>
        </w:rPr>
      </w:pPr>
      <w:bookmarkStart w:name="_Toc707392159" w:id="1691986002"/>
      <w:r w:rsidRPr="4C26E8E8" w:rsidR="66A82169">
        <w:rPr>
          <w:noProof w:val="0"/>
          <w:lang w:val="fr-FR"/>
        </w:rPr>
        <w:t>2.10 — Une architecture orientée vers trois fonctions principales</w:t>
      </w:r>
      <w:bookmarkEnd w:id="1691986002"/>
    </w:p>
    <w:p w:rsidR="66A82169" w:rsidP="4C26E8E8" w:rsidRDefault="66A82169" w14:paraId="1E8F153B" w14:textId="7464A3B5">
      <w:pPr>
        <w:spacing w:before="240" w:beforeAutospacing="off" w:after="240" w:afterAutospacing="off"/>
      </w:pPr>
      <w:r w:rsidRPr="4C26E8E8" w:rsidR="66A82169">
        <w:rPr>
          <w:rFonts w:ascii="Calibri" w:hAnsi="Calibri" w:eastAsia="Calibri" w:cs="Calibri"/>
          <w:noProof w:val="0"/>
          <w:sz w:val="24"/>
          <w:szCs w:val="24"/>
          <w:lang w:val="fr-FR"/>
        </w:rPr>
        <w:t xml:space="preserve">Dans son ensemble, l’architecture générale du site doit toujours rester alignée avec trois fonctions fondamentales. La première est de </w:t>
      </w:r>
      <w:r w:rsidRPr="4C26E8E8" w:rsidR="66A82169">
        <w:rPr>
          <w:rFonts w:ascii="Calibri" w:hAnsi="Calibri" w:eastAsia="Calibri" w:cs="Calibri"/>
          <w:b w:val="1"/>
          <w:bCs w:val="1"/>
          <w:noProof w:val="0"/>
          <w:sz w:val="24"/>
          <w:szCs w:val="24"/>
          <w:lang w:val="fr-FR"/>
        </w:rPr>
        <w:t>faire comprendre</w:t>
      </w:r>
      <w:r w:rsidRPr="4C26E8E8" w:rsidR="66A82169">
        <w:rPr>
          <w:rFonts w:ascii="Calibri" w:hAnsi="Calibri" w:eastAsia="Calibri" w:cs="Calibri"/>
          <w:noProof w:val="0"/>
          <w:sz w:val="24"/>
          <w:szCs w:val="24"/>
          <w:lang w:val="fr-FR"/>
        </w:rPr>
        <w:t xml:space="preserve">. Elle concerne principalement les pages publiques de découverte, de positionnement, de présentation du coffret et de méthode. La deuxième est de </w:t>
      </w:r>
      <w:r w:rsidRPr="4C26E8E8" w:rsidR="66A82169">
        <w:rPr>
          <w:rFonts w:ascii="Calibri" w:hAnsi="Calibri" w:eastAsia="Calibri" w:cs="Calibri"/>
          <w:b w:val="1"/>
          <w:bCs w:val="1"/>
          <w:noProof w:val="0"/>
          <w:sz w:val="24"/>
          <w:szCs w:val="24"/>
          <w:lang w:val="fr-FR"/>
        </w:rPr>
        <w:t>faire acheter</w:t>
      </w:r>
      <w:r w:rsidRPr="4C26E8E8" w:rsidR="66A82169">
        <w:rPr>
          <w:rFonts w:ascii="Calibri" w:hAnsi="Calibri" w:eastAsia="Calibri" w:cs="Calibri"/>
          <w:noProof w:val="0"/>
          <w:sz w:val="24"/>
          <w:szCs w:val="24"/>
          <w:lang w:val="fr-FR"/>
        </w:rPr>
        <w:t xml:space="preserve">. Elle concerne la page d’offre, mais aussi tout ce qui nourrit la projection dans le produit. La troisième est de </w:t>
      </w:r>
      <w:r w:rsidRPr="4C26E8E8" w:rsidR="66A82169">
        <w:rPr>
          <w:rFonts w:ascii="Calibri" w:hAnsi="Calibri" w:eastAsia="Calibri" w:cs="Calibri"/>
          <w:b w:val="1"/>
          <w:bCs w:val="1"/>
          <w:noProof w:val="0"/>
          <w:sz w:val="24"/>
          <w:szCs w:val="24"/>
          <w:lang w:val="fr-FR"/>
        </w:rPr>
        <w:t>faire revenir</w:t>
      </w:r>
      <w:r w:rsidRPr="4C26E8E8" w:rsidR="66A82169">
        <w:rPr>
          <w:rFonts w:ascii="Calibri" w:hAnsi="Calibri" w:eastAsia="Calibri" w:cs="Calibri"/>
          <w:noProof w:val="0"/>
          <w:sz w:val="24"/>
          <w:szCs w:val="24"/>
          <w:lang w:val="fr-FR"/>
        </w:rPr>
        <w:t>. Elle concerne l’espace personnel, les pages sujet en continuité, et toutes les zones de progression.</w:t>
      </w:r>
    </w:p>
    <w:p w:rsidR="66A82169" w:rsidP="4C26E8E8" w:rsidRDefault="66A82169" w14:paraId="5558F2C7" w14:textId="57697C12">
      <w:pPr>
        <w:spacing w:before="240" w:beforeAutospacing="off" w:after="240" w:afterAutospacing="off"/>
      </w:pPr>
      <w:r w:rsidRPr="4C26E8E8" w:rsidR="66A82169">
        <w:rPr>
          <w:rFonts w:ascii="Calibri" w:hAnsi="Calibri" w:eastAsia="Calibri" w:cs="Calibri"/>
          <w:noProof w:val="0"/>
          <w:sz w:val="24"/>
          <w:szCs w:val="24"/>
          <w:lang w:val="fr-FR"/>
        </w:rPr>
        <w:t>Ces trois fonctions ne doivent jamais être pensées séparément. Elles forment le véritable squelette du site. Toute page doit être reliée à l’une d’entre elles, ou à plusieurs à la fois. Toute décision d’architecture doit pouvoir être justifiée par sa contribution à ce triptyque. Si une page ou une rubrique ne sert ni à faire comprendre, ni à faire acheter, ni à faire revenir, sa place dans le site doit être questionnée.</w:t>
      </w:r>
    </w:p>
    <w:p w:rsidR="66A82169" w:rsidP="4C26E8E8" w:rsidRDefault="66A82169" w14:paraId="1D85ECCB" w14:textId="4B726734">
      <w:pPr>
        <w:spacing w:before="240" w:beforeAutospacing="off" w:after="240" w:afterAutospacing="off"/>
      </w:pPr>
      <w:r w:rsidRPr="4C26E8E8" w:rsidR="66A82169">
        <w:rPr>
          <w:rFonts w:ascii="Calibri" w:hAnsi="Calibri" w:eastAsia="Calibri" w:cs="Calibri"/>
          <w:noProof w:val="0"/>
          <w:sz w:val="24"/>
          <w:szCs w:val="24"/>
          <w:lang w:val="fr-FR"/>
        </w:rPr>
        <w:t>Cette logique a l’avantage d’apporter un critère clair pour la suite de la conception. Elle empêche la dispersion, protège la cohérence et maintient la hiérarchie du produit.</w:t>
      </w:r>
    </w:p>
    <w:p w:rsidR="66A82169" w:rsidP="4C26E8E8" w:rsidRDefault="66A82169" w14:paraId="2E1C1509" w14:textId="4AF47092">
      <w:pPr>
        <w:pStyle w:val="Heading3"/>
        <w:rPr>
          <w:noProof w:val="0"/>
          <w:lang w:val="fr-FR"/>
        </w:rPr>
      </w:pPr>
      <w:bookmarkStart w:name="_Toc1317322857" w:id="949324638"/>
      <w:r w:rsidRPr="4C26E8E8" w:rsidR="66A82169">
        <w:rPr>
          <w:noProof w:val="0"/>
          <w:lang w:val="fr-FR"/>
        </w:rPr>
        <w:t>2.11 — Une structure conçue pour accompagner la montée en engagement</w:t>
      </w:r>
      <w:bookmarkEnd w:id="949324638"/>
    </w:p>
    <w:p w:rsidR="66A82169" w:rsidP="4C26E8E8" w:rsidRDefault="66A82169" w14:paraId="6F408EA2" w14:textId="53665843">
      <w:pPr>
        <w:spacing w:before="240" w:beforeAutospacing="off" w:after="240" w:afterAutospacing="off"/>
      </w:pPr>
      <w:r w:rsidRPr="4C26E8E8" w:rsidR="66A82169">
        <w:rPr>
          <w:rFonts w:ascii="Calibri" w:hAnsi="Calibri" w:eastAsia="Calibri" w:cs="Calibri"/>
          <w:noProof w:val="0"/>
          <w:sz w:val="24"/>
          <w:szCs w:val="24"/>
          <w:lang w:val="fr-FR"/>
        </w:rPr>
        <w:t>Enfin, l’architecture du site doit être pensée comme un outil d’accompagnement de la montée en engagement. Elle ne doit pas se contenter de juxtaposer des espaces en fonction de leur nature technique ; elle doit accompagner le passage d’un état à un autre. Un visiteur commence par découvrir. Puis il comprend. Puis il se projette. Puis il achète. Puis il active son espace. Puis il revient. Puis il observe sa progression. Puis il développe un attachement durable à l’univers La Focale.</w:t>
      </w:r>
    </w:p>
    <w:p w:rsidR="66A82169" w:rsidP="4C26E8E8" w:rsidRDefault="66A82169" w14:paraId="22BC6A5E" w14:textId="11D15D85">
      <w:pPr>
        <w:spacing w:before="240" w:beforeAutospacing="off" w:after="240" w:afterAutospacing="off"/>
      </w:pPr>
      <w:r w:rsidRPr="4C26E8E8" w:rsidR="66A82169">
        <w:rPr>
          <w:rFonts w:ascii="Calibri" w:hAnsi="Calibri" w:eastAsia="Calibri" w:cs="Calibri"/>
          <w:noProof w:val="0"/>
          <w:sz w:val="24"/>
          <w:szCs w:val="24"/>
          <w:lang w:val="fr-FR"/>
        </w:rPr>
        <w:t>Cette montée en engagement doit être rendue possible par la structure même du site. Les pages doivent s’enchaîner logiquement. Les points de passage doivent être évidents. Les zones de continuité doivent être bien placées. L’espace personnel doit apparaître comme la suite naturelle de la promesse initiale. L’architecture ne doit donc pas seulement organiser des contenus ; elle doit organiser un chemin.</w:t>
      </w:r>
    </w:p>
    <w:p w:rsidR="66A82169" w:rsidP="4C26E8E8" w:rsidRDefault="66A82169" w14:paraId="32FD551D" w14:textId="07CEFB95">
      <w:pPr>
        <w:spacing w:before="240" w:beforeAutospacing="off" w:after="240" w:afterAutospacing="off"/>
      </w:pPr>
      <w:r w:rsidRPr="4C26E8E8" w:rsidR="66A82169">
        <w:rPr>
          <w:rFonts w:ascii="Calibri" w:hAnsi="Calibri" w:eastAsia="Calibri" w:cs="Calibri"/>
          <w:noProof w:val="0"/>
          <w:sz w:val="24"/>
          <w:szCs w:val="24"/>
          <w:lang w:val="fr-FR"/>
        </w:rPr>
        <w:t>C’est en cela qu’elle est décisive. Si elle est bien pensée, le site paraîtra fluide, cohérent et naturel. Si elle est mal conçue, même un bon contenu ou un bon design ne suffiront pas à compenser la confusion d’ensemble.</w:t>
      </w:r>
    </w:p>
    <w:p w:rsidR="66A82169" w:rsidP="4C26E8E8" w:rsidRDefault="66A82169" w14:paraId="6654BDDB" w14:textId="7E7DC704">
      <w:pPr>
        <w:pStyle w:val="Heading3"/>
        <w:rPr>
          <w:noProof w:val="0"/>
          <w:lang w:val="fr-FR"/>
        </w:rPr>
      </w:pPr>
      <w:bookmarkStart w:name="_Toc1894655221" w:id="1664740014"/>
      <w:r w:rsidRPr="4C26E8E8" w:rsidR="66A82169">
        <w:rPr>
          <w:noProof w:val="0"/>
          <w:lang w:val="fr-FR"/>
        </w:rPr>
        <w:t>2.12 — Une base structurelle pour toutes les étapes suivantes</w:t>
      </w:r>
      <w:bookmarkEnd w:id="1664740014"/>
    </w:p>
    <w:p w:rsidR="66A82169" w:rsidP="4C26E8E8" w:rsidRDefault="66A82169" w14:paraId="6C14CE44" w14:textId="63039125">
      <w:pPr>
        <w:spacing w:before="240" w:beforeAutospacing="off" w:after="240" w:afterAutospacing="off"/>
      </w:pPr>
      <w:r w:rsidRPr="4C26E8E8" w:rsidR="66A82169">
        <w:rPr>
          <w:rFonts w:ascii="Calibri" w:hAnsi="Calibri" w:eastAsia="Calibri" w:cs="Calibri"/>
          <w:noProof w:val="0"/>
          <w:sz w:val="24"/>
          <w:szCs w:val="24"/>
          <w:lang w:val="fr-FR"/>
        </w:rPr>
        <w:t>En définitive, cette deuxième partie doit fournir la base structurelle de tout le projet digital. Elle rappelle que le site de La Focale doit être organisé autour d’une logique hybride, articulant découverte publique et continuité personnelle. Elle montre que les pages ne peuvent pas être conçues comme des rubriques isolées, mais comme les pièces d’un parcours global. Elle pose aussi les grands repères : page d’accueil, pages de compréhension, page des sujets, page d’offre, espace personnel, pages sujet de liaison.</w:t>
      </w:r>
    </w:p>
    <w:p w:rsidR="66A82169" w:rsidP="4C26E8E8" w:rsidRDefault="66A82169" w14:paraId="5AC1DF62" w14:textId="6F992D91">
      <w:pPr>
        <w:spacing w:before="240" w:beforeAutospacing="off" w:after="240" w:afterAutospacing="off"/>
      </w:pPr>
      <w:r w:rsidRPr="4C26E8E8" w:rsidR="66A82169">
        <w:rPr>
          <w:rFonts w:ascii="Calibri" w:hAnsi="Calibri" w:eastAsia="Calibri" w:cs="Calibri"/>
          <w:noProof w:val="0"/>
          <w:sz w:val="24"/>
          <w:szCs w:val="24"/>
          <w:lang w:val="fr-FR"/>
        </w:rPr>
        <w:t>Si cette base est solide, alors les parties suivantes pourront venir l’habiter plus finement : les parcours utilisateurs, les fonctionnalités de la plateforme, les mécaniques d’engagement, le rôle détaillé de chaque page, puis la traduction technique. L’architecture générale n’est donc pas seulement un plan ; elle est la forme d’ensemble dans laquelle toute l’expérience devra prendre place.</w:t>
      </w:r>
    </w:p>
    <w:p w:rsidR="4C26E8E8" w:rsidP="4C26E8E8" w:rsidRDefault="4C26E8E8" w14:paraId="0D649CE6" w14:textId="16E6F5B1">
      <w:pPr>
        <w:spacing w:before="240" w:beforeAutospacing="off" w:after="240" w:afterAutospacing="off"/>
        <w:rPr>
          <w:rFonts w:ascii="Calibri" w:hAnsi="Calibri" w:eastAsia="Calibri" w:cs="Calibri"/>
          <w:noProof w:val="0"/>
          <w:sz w:val="24"/>
          <w:szCs w:val="24"/>
          <w:lang w:val="fr-FR"/>
        </w:rPr>
      </w:pPr>
    </w:p>
    <w:p w:rsidR="75E8822A" w:rsidP="4C26E8E8" w:rsidRDefault="75E8822A" w14:paraId="483E68A9" w14:textId="603994D6">
      <w:pPr>
        <w:pStyle w:val="Heading2"/>
        <w:rPr>
          <w:b w:val="1"/>
          <w:bCs w:val="1"/>
          <w:noProof w:val="0"/>
          <w:lang w:val="fr-FR"/>
        </w:rPr>
      </w:pPr>
      <w:bookmarkStart w:name="_Toc1746533734" w:id="231809762"/>
      <w:r w:rsidRPr="4C26E8E8" w:rsidR="75E8822A">
        <w:rPr>
          <w:b w:val="1"/>
          <w:bCs w:val="1"/>
          <w:noProof w:val="0"/>
          <w:lang w:val="fr-FR"/>
        </w:rPr>
        <w:t>III — Parcours utilisateur</w:t>
      </w:r>
      <w:bookmarkEnd w:id="231809762"/>
    </w:p>
    <w:p w:rsidR="75E8822A" w:rsidP="4C26E8E8" w:rsidRDefault="75E8822A" w14:paraId="24042330" w14:textId="7A2EEEFA">
      <w:pPr>
        <w:spacing w:before="240" w:beforeAutospacing="off" w:after="240" w:afterAutospacing="off"/>
      </w:pPr>
      <w:r w:rsidRPr="4C26E8E8" w:rsidR="75E8822A">
        <w:rPr>
          <w:rFonts w:ascii="Calibri" w:hAnsi="Calibri" w:eastAsia="Calibri" w:cs="Calibri"/>
          <w:noProof w:val="0"/>
          <w:sz w:val="24"/>
          <w:szCs w:val="24"/>
          <w:lang w:val="fr-FR"/>
        </w:rPr>
        <w:t>Une fois la vision du site clarifiée et son architecture générale posée, il faut encore comprendre comment l’expérience se déroule réellement du point de vue de l’utilisateur. Cette troisième partie a précisément pour fonction de raconter ce chemin. Elle ne s’intéresse plus seulement à ce que le site est, ni à la manière dont il s’organise, mais à la manière dont il se vit. Dans un projet comme La Focale, cette étape est essentielle, car la qualité du site ne dépendra pas uniquement de ses pages ou de ses fonctionnalités prises isolément. Elle dépendra surtout de la fluidité avec laquelle un visiteur peut découvrir le concept, s’y projeter, passer à l’achat, activer son expérience, revenir ensuite sur la plateforme, puis développer une relation durable avec le produit.</w:t>
      </w:r>
    </w:p>
    <w:p w:rsidR="75E8822A" w:rsidP="4C26E8E8" w:rsidRDefault="75E8822A" w14:paraId="503205FE" w14:textId="21E30F26">
      <w:pPr>
        <w:spacing w:before="240" w:beforeAutospacing="off" w:after="240" w:afterAutospacing="off"/>
      </w:pPr>
      <w:r w:rsidRPr="4C26E8E8" w:rsidR="75E8822A">
        <w:rPr>
          <w:rFonts w:ascii="Calibri" w:hAnsi="Calibri" w:eastAsia="Calibri" w:cs="Calibri"/>
          <w:noProof w:val="0"/>
          <w:sz w:val="24"/>
          <w:szCs w:val="24"/>
          <w:lang w:val="fr-FR"/>
        </w:rPr>
        <w:t>Le parcours utilisateur de La Focale ne doit donc pas être pensé comme une simple séquence transactionnelle. Il ne s’agit pas seulement d’amener quelqu’un d’un point A à un point B, puis de considérer que l’essentiel est fait une fois la commande passée. Le site doit au contraire accompagner une montée progressive en engagement. Il doit faire naître une compréhension, puis une envie, puis un usage, puis une habitude, puis un attachement. Tout l’enjeu de cette partie est de rendre visible cette progression.</w:t>
      </w:r>
    </w:p>
    <w:p w:rsidR="75E8822A" w:rsidP="4C26E8E8" w:rsidRDefault="75E8822A" w14:paraId="58BDBA97" w14:textId="02012083">
      <w:pPr>
        <w:pStyle w:val="Heading3"/>
        <w:rPr>
          <w:noProof w:val="0"/>
          <w:lang w:val="fr-FR"/>
        </w:rPr>
      </w:pPr>
      <w:bookmarkStart w:name="_Toc705046280" w:id="1361575766"/>
      <w:r w:rsidRPr="4C26E8E8" w:rsidR="75E8822A">
        <w:rPr>
          <w:noProof w:val="0"/>
          <w:lang w:val="fr-FR"/>
        </w:rPr>
        <w:t>3.1 — Le parcours commence par une clarification immédiate</w:t>
      </w:r>
      <w:bookmarkEnd w:id="1361575766"/>
    </w:p>
    <w:p w:rsidR="75E8822A" w:rsidP="4C26E8E8" w:rsidRDefault="75E8822A" w14:paraId="5FD099D2" w14:textId="795ED78D">
      <w:pPr>
        <w:spacing w:before="240" w:beforeAutospacing="off" w:after="240" w:afterAutospacing="off"/>
      </w:pPr>
      <w:r w:rsidRPr="4C26E8E8" w:rsidR="75E8822A">
        <w:rPr>
          <w:rFonts w:ascii="Calibri" w:hAnsi="Calibri" w:eastAsia="Calibri" w:cs="Calibri"/>
          <w:noProof w:val="0"/>
          <w:sz w:val="24"/>
          <w:szCs w:val="24"/>
          <w:lang w:val="fr-FR"/>
        </w:rPr>
        <w:t>Le premier moment du parcours est celui de la découverte. À ce stade, l’utilisateur n’a pas encore de relation avec La Focale. Il arrive avec un regard extérieur, parfois curieux, parfois flou, parfois chargé d’attentes très diverses. Il peut croire qu’il va découvrir une box, un média, une revue, un objet éducatif, un site de décryptage ou un produit à mi-chemin entre plusieurs catégories. Le premier enjeu du parcours consiste donc à lever immédiatement cette ambiguïté.</w:t>
      </w:r>
    </w:p>
    <w:p w:rsidR="75E8822A" w:rsidP="4C26E8E8" w:rsidRDefault="75E8822A" w14:paraId="42C1F733" w14:textId="2DA22DA3">
      <w:pPr>
        <w:spacing w:before="240" w:beforeAutospacing="off" w:after="240" w:afterAutospacing="off"/>
      </w:pPr>
      <w:r w:rsidRPr="4C26E8E8" w:rsidR="75E8822A">
        <w:rPr>
          <w:rFonts w:ascii="Calibri" w:hAnsi="Calibri" w:eastAsia="Calibri" w:cs="Calibri"/>
          <w:noProof w:val="0"/>
          <w:sz w:val="24"/>
          <w:szCs w:val="24"/>
          <w:lang w:val="fr-FR"/>
        </w:rPr>
        <w:t>Le site doit permettre une clarification rapide. L’utilisateur doit comprendre sans effort excessif que La Focale est un coffret physique centré sur un grand sujet géopolitique, prolongé par une plateforme compagnon qui permet de continuer l’expérience dans le temps. Cette compréhension de départ est décisive. Si elle est floue, le reste du parcours sera plus fragile. Si elle est nette, le visiteur pourra beaucoup plus facilement entrer dans la proposition de valeur et commencer à se projeter.</w:t>
      </w:r>
    </w:p>
    <w:p w:rsidR="75E8822A" w:rsidP="4C26E8E8" w:rsidRDefault="75E8822A" w14:paraId="59B5F9D1" w14:textId="3F41969F">
      <w:pPr>
        <w:spacing w:before="240" w:beforeAutospacing="off" w:after="240" w:afterAutospacing="off"/>
      </w:pPr>
      <w:r w:rsidRPr="4C26E8E8" w:rsidR="75E8822A">
        <w:rPr>
          <w:rFonts w:ascii="Calibri" w:hAnsi="Calibri" w:eastAsia="Calibri" w:cs="Calibri"/>
          <w:noProof w:val="0"/>
          <w:sz w:val="24"/>
          <w:szCs w:val="24"/>
          <w:lang w:val="fr-FR"/>
        </w:rPr>
        <w:t>Le rôle du parcours à ce stade n’est pas d’entrer dans tous les détails, mais de poser une base claire. L’utilisateur doit savoir ce qu’il regarde, pourquoi cela existe, et en quoi cela diffère d’autres formats plus classiques.</w:t>
      </w:r>
    </w:p>
    <w:p w:rsidR="75E8822A" w:rsidP="4C26E8E8" w:rsidRDefault="75E8822A" w14:paraId="5F91A557" w14:textId="37A475F0">
      <w:pPr>
        <w:pStyle w:val="Heading3"/>
        <w:rPr>
          <w:noProof w:val="0"/>
          <w:lang w:val="fr-FR"/>
        </w:rPr>
      </w:pPr>
      <w:bookmarkStart w:name="_Toc308559210" w:id="372806219"/>
      <w:r w:rsidRPr="4C26E8E8" w:rsidR="75E8822A">
        <w:rPr>
          <w:noProof w:val="0"/>
          <w:lang w:val="fr-FR"/>
        </w:rPr>
        <w:t>3.2 — Après la compréhension, la projection dans l’usage</w:t>
      </w:r>
      <w:bookmarkEnd w:id="372806219"/>
    </w:p>
    <w:p w:rsidR="75E8822A" w:rsidP="4C26E8E8" w:rsidRDefault="75E8822A" w14:paraId="146A57DD" w14:textId="4C9F53A0">
      <w:pPr>
        <w:spacing w:before="240" w:beforeAutospacing="off" w:after="240" w:afterAutospacing="off"/>
      </w:pPr>
      <w:r w:rsidRPr="4C26E8E8" w:rsidR="75E8822A">
        <w:rPr>
          <w:rFonts w:ascii="Calibri" w:hAnsi="Calibri" w:eastAsia="Calibri" w:cs="Calibri"/>
          <w:noProof w:val="0"/>
          <w:sz w:val="24"/>
          <w:szCs w:val="24"/>
          <w:lang w:val="fr-FR"/>
        </w:rPr>
        <w:t>Une fois le concept compris, le parcours doit faire naître une seconde chose : la projection. Comprendre intellectuellement ce qu’est La Focale ne suffit pas. Il faut que le visiteur se représente concrètement ce que cela change pour lui. Il doit pouvoir imaginer le moment où il reçoit le coffret, l’ouvre, découvre les éléments, suit un sujet, manipule les supports, puis prolonge l’expérience sur le site.</w:t>
      </w:r>
    </w:p>
    <w:p w:rsidR="75E8822A" w:rsidP="4C26E8E8" w:rsidRDefault="75E8822A" w14:paraId="79EDD9E6" w14:textId="0CC40DA6">
      <w:pPr>
        <w:spacing w:before="240" w:beforeAutospacing="off" w:after="240" w:afterAutospacing="off"/>
      </w:pPr>
      <w:r w:rsidRPr="4C26E8E8" w:rsidR="75E8822A">
        <w:rPr>
          <w:rFonts w:ascii="Calibri" w:hAnsi="Calibri" w:eastAsia="Calibri" w:cs="Calibri"/>
          <w:noProof w:val="0"/>
          <w:sz w:val="24"/>
          <w:szCs w:val="24"/>
          <w:lang w:val="fr-FR"/>
        </w:rPr>
        <w:t>Cette projection est l’un des moments les plus importants du parcours. C’est à cet instant que la proposition de valeur devient plus personnelle. Le visiteur cesse de voir La Focale comme une idée intéressante en général ; il commence à voir ce que cela pourrait produire dans sa propre vie. Il s’imagine comprendre plus clairement un sujet complexe, avoir un objet concret entre les mains, suivre un parcours structuré, puis revenir sur la plateforme pour valider, prolonger ou suivre sa progression.</w:t>
      </w:r>
    </w:p>
    <w:p w:rsidR="75E8822A" w:rsidP="4C26E8E8" w:rsidRDefault="75E8822A" w14:paraId="4A7549E1" w14:textId="46FB647E">
      <w:pPr>
        <w:spacing w:before="240" w:beforeAutospacing="off" w:after="240" w:afterAutospacing="off"/>
      </w:pPr>
      <w:r w:rsidRPr="4C26E8E8" w:rsidR="75E8822A">
        <w:rPr>
          <w:rFonts w:ascii="Calibri" w:hAnsi="Calibri" w:eastAsia="Calibri" w:cs="Calibri"/>
          <w:noProof w:val="0"/>
          <w:sz w:val="24"/>
          <w:szCs w:val="24"/>
          <w:lang w:val="fr-FR"/>
        </w:rPr>
        <w:t>Le site doit donc accompagner ce mouvement avec beaucoup de soin. Il doit rendre l’usage visible, tangible, désirable. Plus le visiteur se projette facilement dans l’expérience, plus la transition vers la décision devient naturelle.</w:t>
      </w:r>
    </w:p>
    <w:p w:rsidR="75E8822A" w:rsidP="4C26E8E8" w:rsidRDefault="75E8822A" w14:paraId="2B298E43" w14:textId="6488E92F">
      <w:pPr>
        <w:pStyle w:val="Heading3"/>
        <w:rPr>
          <w:noProof w:val="0"/>
          <w:lang w:val="fr-FR"/>
        </w:rPr>
      </w:pPr>
      <w:bookmarkStart w:name="_Toc2023327641" w:id="1884203236"/>
      <w:r w:rsidRPr="4C26E8E8" w:rsidR="75E8822A">
        <w:rPr>
          <w:noProof w:val="0"/>
          <w:lang w:val="fr-FR"/>
        </w:rPr>
        <w:t>3.3 — Le passage de l’intérêt à la décision</w:t>
      </w:r>
      <w:bookmarkEnd w:id="1884203236"/>
    </w:p>
    <w:p w:rsidR="75E8822A" w:rsidP="4C26E8E8" w:rsidRDefault="75E8822A" w14:paraId="660BF7E9" w14:textId="0C163C56">
      <w:pPr>
        <w:spacing w:before="240" w:beforeAutospacing="off" w:after="240" w:afterAutospacing="off"/>
      </w:pPr>
      <w:r w:rsidRPr="4C26E8E8" w:rsidR="75E8822A">
        <w:rPr>
          <w:rFonts w:ascii="Calibri" w:hAnsi="Calibri" w:eastAsia="Calibri" w:cs="Calibri"/>
          <w:noProof w:val="0"/>
          <w:sz w:val="24"/>
          <w:szCs w:val="24"/>
          <w:lang w:val="fr-FR"/>
        </w:rPr>
        <w:t>Une fois la projection installée, le parcours doit conduire l’utilisateur vers une décision d’achat ou d’abonnement. Ce moment ne doit pas être vécu comme une rupture soudaine avec le reste de l’expérience. Il doit au contraire apparaître comme la suite logique de ce qui a déjà été compris et désiré.</w:t>
      </w:r>
    </w:p>
    <w:p w:rsidR="75E8822A" w:rsidP="4C26E8E8" w:rsidRDefault="75E8822A" w14:paraId="5F995F4B" w14:textId="0727695D">
      <w:pPr>
        <w:spacing w:before="240" w:beforeAutospacing="off" w:after="240" w:afterAutospacing="off"/>
      </w:pPr>
      <w:r w:rsidRPr="4C26E8E8" w:rsidR="75E8822A">
        <w:rPr>
          <w:rFonts w:ascii="Calibri" w:hAnsi="Calibri" w:eastAsia="Calibri" w:cs="Calibri"/>
          <w:noProof w:val="0"/>
          <w:sz w:val="24"/>
          <w:szCs w:val="24"/>
          <w:lang w:val="fr-FR"/>
        </w:rPr>
        <w:t>À ce stade, l’utilisateur cherche surtout à vérifier que la promesse tient. Il veut savoir ce qu’il reçoit précisément, comment fonctionne l’offre, à quel rythme elle s’inscrit, ce que la plateforme apporte réellement, et pourquoi le modèle proposé a du sens. Le parcours doit donc répondre à ces questions sans créer de friction inutile. Il ne doit ni noyer l’utilisateur sous des détails prématurés, ni laisser subsister des zones d’ombre qui freinent la décision.</w:t>
      </w:r>
    </w:p>
    <w:p w:rsidR="75E8822A" w:rsidP="4C26E8E8" w:rsidRDefault="75E8822A" w14:paraId="5047ED62" w14:textId="133B8C3D">
      <w:pPr>
        <w:spacing w:before="240" w:beforeAutospacing="off" w:after="240" w:afterAutospacing="off"/>
      </w:pPr>
      <w:r w:rsidRPr="4C26E8E8" w:rsidR="75E8822A">
        <w:rPr>
          <w:rFonts w:ascii="Calibri" w:hAnsi="Calibri" w:eastAsia="Calibri" w:cs="Calibri"/>
          <w:noProof w:val="0"/>
          <w:sz w:val="24"/>
          <w:szCs w:val="24"/>
          <w:lang w:val="fr-FR"/>
        </w:rPr>
        <w:t>La qualité de ce moment dépend beaucoup de la cohérence du parcours en amont. Si l’utilisateur a d’abord compris le concept, puis visualisé le coffret, puis perçu la plateforme comme un prolongement crédible, alors la décision d’achat s’inscrit dans une continuité. L’abonnement ou l’achat n’apparaît plus comme un simple acte commercial ; il devient l’entrée dans une expérience structurée.</w:t>
      </w:r>
    </w:p>
    <w:p w:rsidR="75E8822A" w:rsidP="4C26E8E8" w:rsidRDefault="75E8822A" w14:paraId="37C5DB57" w14:textId="46BCB7A1">
      <w:pPr>
        <w:pStyle w:val="Heading3"/>
        <w:rPr>
          <w:noProof w:val="0"/>
          <w:lang w:val="fr-FR"/>
        </w:rPr>
      </w:pPr>
      <w:bookmarkStart w:name="_Toc1514045433" w:id="1367899824"/>
      <w:r w:rsidRPr="4C26E8E8" w:rsidR="75E8822A">
        <w:rPr>
          <w:noProof w:val="0"/>
          <w:lang w:val="fr-FR"/>
        </w:rPr>
        <w:t>3.4 — L’activation après l’achat : un moment décisif</w:t>
      </w:r>
      <w:bookmarkEnd w:id="1367899824"/>
    </w:p>
    <w:p w:rsidR="75E8822A" w:rsidP="4C26E8E8" w:rsidRDefault="75E8822A" w14:paraId="700BB1C0" w14:textId="58D63047">
      <w:pPr>
        <w:spacing w:before="240" w:beforeAutospacing="off" w:after="240" w:afterAutospacing="off"/>
      </w:pPr>
      <w:r w:rsidRPr="4C26E8E8" w:rsidR="75E8822A">
        <w:rPr>
          <w:rFonts w:ascii="Calibri" w:hAnsi="Calibri" w:eastAsia="Calibri" w:cs="Calibri"/>
          <w:noProof w:val="0"/>
          <w:sz w:val="24"/>
          <w:szCs w:val="24"/>
          <w:lang w:val="fr-FR"/>
        </w:rPr>
        <w:t>Le parcours ne s’arrête évidemment pas à la conversion. Dans le cas de La Focale, l’après-achat est même un moment particulièrement important, car c’est là que le site doit cesser d’être une promesse pour devenir une expérience vécue. L’utilisateur ne doit pas avoir l’impression qu’une fois le coffret acheté, le rôle du site s’épuise. Au contraire, il doit découvrir qu’une seconde phase commence.</w:t>
      </w:r>
    </w:p>
    <w:p w:rsidR="75E8822A" w:rsidP="4C26E8E8" w:rsidRDefault="75E8822A" w14:paraId="5CA721B0" w14:textId="6B9E6C61">
      <w:pPr>
        <w:spacing w:before="240" w:beforeAutospacing="off" w:after="240" w:afterAutospacing="off"/>
      </w:pPr>
      <w:r w:rsidRPr="4C26E8E8" w:rsidR="75E8822A">
        <w:rPr>
          <w:rFonts w:ascii="Calibri" w:hAnsi="Calibri" w:eastAsia="Calibri" w:cs="Calibri"/>
          <w:noProof w:val="0"/>
          <w:sz w:val="24"/>
          <w:szCs w:val="24"/>
          <w:lang w:val="fr-FR"/>
        </w:rPr>
        <w:t>Cette phase est celle de l’activation. Elle consiste à relier concrètement le coffret reçu et la plateforme compagnon. L’utilisateur doit comprendre que le site ne remplace rien, mais qu’il lui permet de prolonger ce qu’il vient de découvrir. Il doit pouvoir retrouver son sujet, voir une première forme de progression, valider certaines étapes, entrer dans la logique du passeport digital et percevoir qu’il ne fait pas seulement un achat : il commence un parcours.</w:t>
      </w:r>
    </w:p>
    <w:p w:rsidR="75E8822A" w:rsidP="4C26E8E8" w:rsidRDefault="75E8822A" w14:paraId="170492B8" w14:textId="4CA598DA">
      <w:pPr>
        <w:spacing w:before="240" w:beforeAutospacing="off" w:after="240" w:afterAutospacing="off"/>
      </w:pPr>
      <w:r w:rsidRPr="4C26E8E8" w:rsidR="75E8822A">
        <w:rPr>
          <w:rFonts w:ascii="Calibri" w:hAnsi="Calibri" w:eastAsia="Calibri" w:cs="Calibri"/>
          <w:noProof w:val="0"/>
          <w:sz w:val="24"/>
          <w:szCs w:val="24"/>
          <w:lang w:val="fr-FR"/>
        </w:rPr>
        <w:t>Ce moment d’activation est stratégique, car il conditionne la manière dont la plateforme sera perçue par la suite. Si cette entrée est faible ou confuse, le site risque de rester accessoire. Si elle est claire, simple et gratifiante, la plateforme prend immédiatement sa légitimité dans l’expérience globale.</w:t>
      </w:r>
    </w:p>
    <w:p w:rsidR="75E8822A" w:rsidP="4C26E8E8" w:rsidRDefault="75E8822A" w14:paraId="2215AA08" w14:textId="09ACF7C0">
      <w:pPr>
        <w:pStyle w:val="Heading3"/>
        <w:rPr>
          <w:noProof w:val="0"/>
          <w:lang w:val="fr-FR"/>
        </w:rPr>
      </w:pPr>
      <w:bookmarkStart w:name="_Toc1771826085" w:id="948674625"/>
      <w:r w:rsidRPr="4C26E8E8" w:rsidR="75E8822A">
        <w:rPr>
          <w:noProof w:val="0"/>
          <w:lang w:val="fr-FR"/>
        </w:rPr>
        <w:t>3.5 — Le retour régulier comme cœur du parcours dans le temps</w:t>
      </w:r>
      <w:bookmarkEnd w:id="948674625"/>
    </w:p>
    <w:p w:rsidR="75E8822A" w:rsidP="4C26E8E8" w:rsidRDefault="75E8822A" w14:paraId="39179E05" w14:textId="7C46D89A">
      <w:pPr>
        <w:spacing w:before="240" w:beforeAutospacing="off" w:after="240" w:afterAutospacing="off"/>
      </w:pPr>
      <w:r w:rsidRPr="4C26E8E8" w:rsidR="75E8822A">
        <w:rPr>
          <w:rFonts w:ascii="Calibri" w:hAnsi="Calibri" w:eastAsia="Calibri" w:cs="Calibri"/>
          <w:noProof w:val="0"/>
          <w:sz w:val="24"/>
          <w:szCs w:val="24"/>
          <w:lang w:val="fr-FR"/>
        </w:rPr>
        <w:t>Une fois l’activation passée, le parcours doit entrer dans une logique de continuité. C’est ici que commence réellement la spécificité du site de La Focale. Un bon parcours ne doit pas seulement conduire quelqu’un jusqu’à l’usage ; il doit aussi organiser les conditions de son retour.</w:t>
      </w:r>
    </w:p>
    <w:p w:rsidR="75E8822A" w:rsidP="4C26E8E8" w:rsidRDefault="75E8822A" w14:paraId="0E33CACE" w14:textId="296F6F72">
      <w:pPr>
        <w:spacing w:before="240" w:beforeAutospacing="off" w:after="240" w:afterAutospacing="off"/>
      </w:pPr>
      <w:r w:rsidRPr="4C26E8E8" w:rsidR="75E8822A">
        <w:rPr>
          <w:rFonts w:ascii="Calibri" w:hAnsi="Calibri" w:eastAsia="Calibri" w:cs="Calibri"/>
          <w:noProof w:val="0"/>
          <w:sz w:val="24"/>
          <w:szCs w:val="24"/>
          <w:lang w:val="fr-FR"/>
        </w:rPr>
        <w:t>Ce retour ne doit pas être forcé ni artificiel. La Focale n’a pas vocation à devenir un site consulté quotidiennement par réflexe. Son ambition est plus juste et plus durable : créer une fréquence raisonnable, identifiable, compatible avec la vie de ses utilisateurs, et suffisamment satisfaisante pour donner envie de revenir. C’est pourquoi le parcours doit ménager des points de retour simples, clairs et réguliers.</w:t>
      </w:r>
    </w:p>
    <w:p w:rsidR="75E8822A" w:rsidP="4C26E8E8" w:rsidRDefault="75E8822A" w14:paraId="7EE85750" w14:textId="2846443F">
      <w:pPr>
        <w:spacing w:before="240" w:beforeAutospacing="off" w:after="240" w:afterAutospacing="off"/>
      </w:pPr>
      <w:r w:rsidRPr="4C26E8E8" w:rsidR="75E8822A">
        <w:rPr>
          <w:rFonts w:ascii="Calibri" w:hAnsi="Calibri" w:eastAsia="Calibri" w:cs="Calibri"/>
          <w:noProof w:val="0"/>
          <w:sz w:val="24"/>
          <w:szCs w:val="24"/>
          <w:lang w:val="fr-FR"/>
        </w:rPr>
        <w:t>L’utilisateur doit sentir qu’il existe toujours une bonne raison de revenir : terminer une étape, réaliser un défi court, valider un élément du passeport, reprendre un sujet, constater sa progression, ou se préparer à la suite. Le parcours doit donc transformer le site en rendez-vous léger mais réel. C’est cette fréquence maîtrisée qui permet de dépasser la logique d’un achat ponctuel.</w:t>
      </w:r>
    </w:p>
    <w:p w:rsidR="75E8822A" w:rsidP="4C26E8E8" w:rsidRDefault="75E8822A" w14:paraId="144E43F0" w14:textId="2EEDE812">
      <w:pPr>
        <w:pStyle w:val="Heading3"/>
        <w:rPr>
          <w:noProof w:val="0"/>
          <w:lang w:val="fr-FR"/>
        </w:rPr>
      </w:pPr>
      <w:bookmarkStart w:name="_Toc1587193377" w:id="728582407"/>
      <w:r w:rsidRPr="4C26E8E8" w:rsidR="75E8822A">
        <w:rPr>
          <w:noProof w:val="0"/>
          <w:lang w:val="fr-FR"/>
        </w:rPr>
        <w:t>3.6 — La progression comme fil conducteur du parcours</w:t>
      </w:r>
      <w:bookmarkEnd w:id="728582407"/>
    </w:p>
    <w:p w:rsidR="75E8822A" w:rsidP="4C26E8E8" w:rsidRDefault="75E8822A" w14:paraId="06EF3051" w14:textId="60356688">
      <w:pPr>
        <w:spacing w:before="240" w:beforeAutospacing="off" w:after="240" w:afterAutospacing="off"/>
      </w:pPr>
      <w:r w:rsidRPr="4C26E8E8" w:rsidR="75E8822A">
        <w:rPr>
          <w:rFonts w:ascii="Calibri" w:hAnsi="Calibri" w:eastAsia="Calibri" w:cs="Calibri"/>
          <w:noProof w:val="0"/>
          <w:sz w:val="24"/>
          <w:szCs w:val="24"/>
          <w:lang w:val="fr-FR"/>
        </w:rPr>
        <w:t>Pour que ce retour ait du sens, le parcours doit être structuré par un fil conducteur clair : la progression. C’est sans doute la mécanique la plus importante du chemin utilisateur de La Focale. Sans elle, les visites risqueraient de rester dispersées, sans perception nette d’un avant et d’un après. Avec elle, chaque interaction s’inscrit dans une continuité.</w:t>
      </w:r>
    </w:p>
    <w:p w:rsidR="75E8822A" w:rsidP="4C26E8E8" w:rsidRDefault="75E8822A" w14:paraId="66B9F63E" w14:textId="137D815E">
      <w:pPr>
        <w:spacing w:before="240" w:beforeAutospacing="off" w:after="240" w:afterAutospacing="off"/>
      </w:pPr>
      <w:r w:rsidRPr="4C26E8E8" w:rsidR="75E8822A">
        <w:rPr>
          <w:rFonts w:ascii="Calibri" w:hAnsi="Calibri" w:eastAsia="Calibri" w:cs="Calibri"/>
          <w:noProof w:val="0"/>
          <w:sz w:val="24"/>
          <w:szCs w:val="24"/>
          <w:lang w:val="fr-FR"/>
        </w:rPr>
        <w:t>L’utilisateur doit donc percevoir que ses actions construisent quelque chose. Il ne revient pas seulement sur le site pour consulter une information ou accomplir une tâche isolée. Il revient pour avancer. Cette avancée peut prendre plusieurs formes : compléter un sujet, valider une étape, enrichir son passeport, accumuler des traces visibles de son parcours, ou simplement constater que ce qu’il fait s’inscrit dans une trajectoire plus large.</w:t>
      </w:r>
    </w:p>
    <w:p w:rsidR="75E8822A" w:rsidP="4C26E8E8" w:rsidRDefault="75E8822A" w14:paraId="12897032" w14:textId="3953F0FF">
      <w:pPr>
        <w:spacing w:before="240" w:beforeAutospacing="off" w:after="240" w:afterAutospacing="off"/>
      </w:pPr>
      <w:r w:rsidRPr="4C26E8E8" w:rsidR="75E8822A">
        <w:rPr>
          <w:rFonts w:ascii="Calibri" w:hAnsi="Calibri" w:eastAsia="Calibri" w:cs="Calibri"/>
          <w:noProof w:val="0"/>
          <w:sz w:val="24"/>
          <w:szCs w:val="24"/>
          <w:lang w:val="fr-FR"/>
        </w:rPr>
        <w:t>Cette logique de progression transforme profondément le parcours. Elle lui donne une densité. Elle fait passer l’expérience d’un usage ponctuel à un cheminement personnel. Et c’est précisément ce qui peut nourrir l’attachement à la plateforme dans le temps.</w:t>
      </w:r>
    </w:p>
    <w:p w:rsidR="75E8822A" w:rsidP="4C26E8E8" w:rsidRDefault="75E8822A" w14:paraId="4E929640" w14:textId="6C60957C">
      <w:pPr>
        <w:pStyle w:val="Heading3"/>
        <w:rPr>
          <w:noProof w:val="0"/>
          <w:lang w:val="fr-FR"/>
        </w:rPr>
      </w:pPr>
      <w:bookmarkStart w:name="_Toc1997293908" w:id="264732808"/>
      <w:r w:rsidRPr="4C26E8E8" w:rsidR="75E8822A">
        <w:rPr>
          <w:noProof w:val="0"/>
          <w:lang w:val="fr-FR"/>
        </w:rPr>
        <w:t>3.7 — Le passage d’un sujet isolé à une logique de collection</w:t>
      </w:r>
      <w:bookmarkEnd w:id="264732808"/>
    </w:p>
    <w:p w:rsidR="75E8822A" w:rsidP="4C26E8E8" w:rsidRDefault="75E8822A" w14:paraId="5E62E238" w14:textId="10A13C45">
      <w:pPr>
        <w:spacing w:before="240" w:beforeAutospacing="off" w:after="240" w:afterAutospacing="off"/>
      </w:pPr>
      <w:r w:rsidRPr="4C26E8E8" w:rsidR="75E8822A">
        <w:rPr>
          <w:rFonts w:ascii="Calibri" w:hAnsi="Calibri" w:eastAsia="Calibri" w:cs="Calibri"/>
          <w:noProof w:val="0"/>
          <w:sz w:val="24"/>
          <w:szCs w:val="24"/>
          <w:lang w:val="fr-FR"/>
        </w:rPr>
        <w:t>Au fil du parcours, l’utilisateur ne doit plus seulement vivre La Focale comme une succession de sujets indépendants. Il doit commencer à percevoir une logique de collection. C’est une étape importante dans la montée en engagement, car elle modifie la relation à l’ensemble du projet.</w:t>
      </w:r>
    </w:p>
    <w:p w:rsidR="75E8822A" w:rsidP="4C26E8E8" w:rsidRDefault="75E8822A" w14:paraId="1A2E3715" w14:textId="74B5E724">
      <w:pPr>
        <w:spacing w:before="240" w:beforeAutospacing="off" w:after="240" w:afterAutospacing="off"/>
      </w:pPr>
      <w:r w:rsidRPr="4C26E8E8" w:rsidR="75E8822A">
        <w:rPr>
          <w:rFonts w:ascii="Calibri" w:hAnsi="Calibri" w:eastAsia="Calibri" w:cs="Calibri"/>
          <w:noProof w:val="0"/>
          <w:sz w:val="24"/>
          <w:szCs w:val="24"/>
          <w:lang w:val="fr-FR"/>
        </w:rPr>
        <w:t>Au début, l’utilisateur entre souvent par un sujet particulier. C’est naturel. Mais à mesure qu’il avance, le site doit l’aider à comprendre que chaque coffret reçu s’inscrit dans un ensemble plus vaste. Il découvre qu’il ne consomme pas seulement un contenu ponctuel ; il construit progressivement une collection, une série de repères, une forme de bibliothèque personnelle du monde contemporain.</w:t>
      </w:r>
    </w:p>
    <w:p w:rsidR="75E8822A" w:rsidP="4C26E8E8" w:rsidRDefault="75E8822A" w14:paraId="534A5D77" w14:textId="6DB71C54">
      <w:pPr>
        <w:spacing w:before="240" w:beforeAutospacing="off" w:after="240" w:afterAutospacing="off"/>
      </w:pPr>
      <w:r w:rsidRPr="4C26E8E8" w:rsidR="75E8822A">
        <w:rPr>
          <w:rFonts w:ascii="Calibri" w:hAnsi="Calibri" w:eastAsia="Calibri" w:cs="Calibri"/>
          <w:noProof w:val="0"/>
          <w:sz w:val="24"/>
          <w:szCs w:val="24"/>
          <w:lang w:val="fr-FR"/>
        </w:rPr>
        <w:t>Le parcours doit donc intégrer cette dimension de continuité plus large. L’utilisateur doit pouvoir voir les sujets déjà complétés, ceux qu’il lui reste à découvrir, et la manière dont tout cela s’inscrit dans une trajectoire cohérente. Cette bascule vers une logique de collection a un effet direct sur la fidélisation. Elle donne envie de poursuivre, de compléter, de ne pas interrompre un chemin déjà commencé.</w:t>
      </w:r>
    </w:p>
    <w:p w:rsidR="75E8822A" w:rsidP="4C26E8E8" w:rsidRDefault="75E8822A" w14:paraId="3FE1C26A" w14:textId="5CF08743">
      <w:pPr>
        <w:pStyle w:val="Heading3"/>
        <w:rPr>
          <w:noProof w:val="0"/>
          <w:lang w:val="fr-FR"/>
        </w:rPr>
      </w:pPr>
      <w:bookmarkStart w:name="_Toc813943314" w:id="427377871"/>
      <w:r w:rsidRPr="4C26E8E8" w:rsidR="75E8822A">
        <w:rPr>
          <w:noProof w:val="0"/>
          <w:lang w:val="fr-FR"/>
        </w:rPr>
        <w:t>3.8 — Une relation qui devient plus durable avec la marque</w:t>
      </w:r>
      <w:bookmarkEnd w:id="427377871"/>
    </w:p>
    <w:p w:rsidR="75E8822A" w:rsidP="4C26E8E8" w:rsidRDefault="75E8822A" w14:paraId="2158CA33" w14:textId="6B2902B0">
      <w:pPr>
        <w:spacing w:before="240" w:beforeAutospacing="off" w:after="240" w:afterAutospacing="off"/>
      </w:pPr>
      <w:r w:rsidRPr="4C26E8E8" w:rsidR="75E8822A">
        <w:rPr>
          <w:rFonts w:ascii="Calibri" w:hAnsi="Calibri" w:eastAsia="Calibri" w:cs="Calibri"/>
          <w:noProof w:val="0"/>
          <w:sz w:val="24"/>
          <w:szCs w:val="24"/>
          <w:lang w:val="fr-FR"/>
        </w:rPr>
        <w:t>À mesure que l’utilisateur progresse, revient et accumule des repères, sa relation à La Focale change de nature. Elle cesse d’être seulement transactionnelle. Elle devient plus durable, plus impliquée, presque plus identitaire. L’utilisateur ne se contente plus d’acheter ou d’utiliser un coffret ; il commence à s’attacher à une manière particulière de comprendre le monde.</w:t>
      </w:r>
    </w:p>
    <w:p w:rsidR="75E8822A" w:rsidP="4C26E8E8" w:rsidRDefault="75E8822A" w14:paraId="1F6BC738" w14:textId="1ECD5CAD">
      <w:pPr>
        <w:spacing w:before="240" w:beforeAutospacing="off" w:after="240" w:afterAutospacing="off"/>
      </w:pPr>
      <w:r w:rsidRPr="4C26E8E8" w:rsidR="75E8822A">
        <w:rPr>
          <w:rFonts w:ascii="Calibri" w:hAnsi="Calibri" w:eastAsia="Calibri" w:cs="Calibri"/>
          <w:noProof w:val="0"/>
          <w:sz w:val="24"/>
          <w:szCs w:val="24"/>
          <w:lang w:val="fr-FR"/>
        </w:rPr>
        <w:t>Le parcours utilisateur doit accompagner cette évolution. Il doit donner le sentiment qu’il existe une cohérence entre les sujets, les gestes, les validations, les retours et la collection. Il doit montrer que l’utilisateur n’est pas seulement face à une offre, mais qu’il entre dans une démarche suivie, avec ses propres traces, sa propre progression et ses propres jalons.</w:t>
      </w:r>
    </w:p>
    <w:p w:rsidR="75E8822A" w:rsidP="4C26E8E8" w:rsidRDefault="75E8822A" w14:paraId="34F28C08" w14:textId="32FE81B0">
      <w:pPr>
        <w:spacing w:before="240" w:beforeAutospacing="off" w:after="240" w:afterAutospacing="off"/>
      </w:pPr>
      <w:r w:rsidRPr="4C26E8E8" w:rsidR="75E8822A">
        <w:rPr>
          <w:rFonts w:ascii="Calibri" w:hAnsi="Calibri" w:eastAsia="Calibri" w:cs="Calibri"/>
          <w:noProof w:val="0"/>
          <w:sz w:val="24"/>
          <w:szCs w:val="24"/>
          <w:lang w:val="fr-FR"/>
        </w:rPr>
        <w:t>Cet attachement à la marque ne naît pas d’un discours abstrait, mais de l’expérience répétée d’un cadre cohérent. C’est pourquoi le parcours ne doit jamais être pensé comme une séquence courte. Il doit dès le départ contenir la possibilité d’un engagement durable.</w:t>
      </w:r>
    </w:p>
    <w:p w:rsidR="75E8822A" w:rsidP="4C26E8E8" w:rsidRDefault="75E8822A" w14:paraId="0860BB39" w14:textId="4B314FE0">
      <w:pPr>
        <w:pStyle w:val="Heading3"/>
        <w:rPr>
          <w:noProof w:val="0"/>
          <w:lang w:val="fr-FR"/>
        </w:rPr>
      </w:pPr>
      <w:bookmarkStart w:name="_Toc95981379" w:id="1578492189"/>
      <w:r w:rsidRPr="4C26E8E8" w:rsidR="75E8822A">
        <w:rPr>
          <w:noProof w:val="0"/>
          <w:lang w:val="fr-FR"/>
        </w:rPr>
        <w:t>3.9 — Anticiper les moments de fragilité dans le parcours</w:t>
      </w:r>
      <w:bookmarkEnd w:id="1578492189"/>
    </w:p>
    <w:p w:rsidR="75E8822A" w:rsidP="4C26E8E8" w:rsidRDefault="75E8822A" w14:paraId="71F8A2E6" w14:textId="1B636520">
      <w:pPr>
        <w:spacing w:before="240" w:beforeAutospacing="off" w:after="240" w:afterAutospacing="off"/>
      </w:pPr>
      <w:r w:rsidRPr="4C26E8E8" w:rsidR="75E8822A">
        <w:rPr>
          <w:rFonts w:ascii="Calibri" w:hAnsi="Calibri" w:eastAsia="Calibri" w:cs="Calibri"/>
          <w:noProof w:val="0"/>
          <w:sz w:val="24"/>
          <w:szCs w:val="24"/>
          <w:lang w:val="fr-FR"/>
        </w:rPr>
        <w:t>Tout parcours utilisateur réel comporte aussi des moments plus fragiles. Certains visiteurs comprendront immédiatement le concept, d’autres auront besoin de plus de temps. Certains clients activeront naturellement la plateforme après l’achat, d’autres non. Certains reviendront régulièrement, d’autres connaîtront des périodes d’interruption. Le parcours doit donc être conçu avec une certaine souplesse.</w:t>
      </w:r>
    </w:p>
    <w:p w:rsidR="75E8822A" w:rsidP="4C26E8E8" w:rsidRDefault="75E8822A" w14:paraId="2DE5579F" w14:textId="093F3A04">
      <w:pPr>
        <w:spacing w:before="240" w:beforeAutospacing="off" w:after="240" w:afterAutospacing="off"/>
      </w:pPr>
      <w:r w:rsidRPr="4C26E8E8" w:rsidR="75E8822A">
        <w:rPr>
          <w:rFonts w:ascii="Calibri" w:hAnsi="Calibri" w:eastAsia="Calibri" w:cs="Calibri"/>
          <w:noProof w:val="0"/>
          <w:sz w:val="24"/>
          <w:szCs w:val="24"/>
          <w:lang w:val="fr-FR"/>
        </w:rPr>
        <w:t>Le site doit pouvoir réaccueillir l’utilisateur à différents moments de son chemin. Il doit toujours lui redonner un point d’entrée clair. Quelqu’un qui revient après une absence ne doit pas avoir le sentiment d’être perdu ou d’avoir manqué une étape décisive. Quelqu’un qui découvre la plateforme plus tardivement doit pouvoir en comprendre immédiatement l’intérêt. Quelqu’un qui hésite avant l’achat doit pouvoir retrouver les repères essentiels sans refaire tout le chemin.</w:t>
      </w:r>
    </w:p>
    <w:p w:rsidR="75E8822A" w:rsidP="4C26E8E8" w:rsidRDefault="75E8822A" w14:paraId="039754A1" w14:textId="5D857E64">
      <w:pPr>
        <w:spacing w:before="240" w:beforeAutospacing="off" w:after="240" w:afterAutospacing="off"/>
      </w:pPr>
      <w:r w:rsidRPr="4C26E8E8" w:rsidR="75E8822A">
        <w:rPr>
          <w:rFonts w:ascii="Calibri" w:hAnsi="Calibri" w:eastAsia="Calibri" w:cs="Calibri"/>
          <w:noProof w:val="0"/>
          <w:sz w:val="24"/>
          <w:szCs w:val="24"/>
          <w:lang w:val="fr-FR"/>
        </w:rPr>
        <w:t>Cette capacité à absorber les irrégularités fait partie intégrante d’un bon parcours. Elle évite que l’expérience ne fonctionne que pour un utilisateur idéal et parfaitement linéaire. Dans le cas de La Focale, c’est particulièrement important, car le produit s’adresse à des adultes dont le temps, l’attention et le rythme d’engagement peuvent varier fortement.</w:t>
      </w:r>
    </w:p>
    <w:p w:rsidR="75E8822A" w:rsidP="4C26E8E8" w:rsidRDefault="75E8822A" w14:paraId="65C1D32D" w14:textId="629C56C9">
      <w:pPr>
        <w:pStyle w:val="Heading3"/>
        <w:rPr>
          <w:noProof w:val="0"/>
          <w:lang w:val="fr-FR"/>
        </w:rPr>
      </w:pPr>
      <w:bookmarkStart w:name="_Toc940483265" w:id="1662822637"/>
      <w:r w:rsidRPr="4C26E8E8" w:rsidR="75E8822A">
        <w:rPr>
          <w:noProof w:val="0"/>
          <w:lang w:val="fr-FR"/>
        </w:rPr>
        <w:t>3.10 — Un parcours fondé sur une montée en engagement progressive</w:t>
      </w:r>
      <w:bookmarkEnd w:id="1662822637"/>
    </w:p>
    <w:p w:rsidR="75E8822A" w:rsidP="4C26E8E8" w:rsidRDefault="75E8822A" w14:paraId="2BEE6874" w14:textId="30A1C9B9">
      <w:pPr>
        <w:spacing w:before="240" w:beforeAutospacing="off" w:after="240" w:afterAutospacing="off"/>
      </w:pPr>
      <w:r w:rsidRPr="4C26E8E8" w:rsidR="75E8822A">
        <w:rPr>
          <w:rFonts w:ascii="Calibri" w:hAnsi="Calibri" w:eastAsia="Calibri" w:cs="Calibri"/>
          <w:noProof w:val="0"/>
          <w:sz w:val="24"/>
          <w:szCs w:val="24"/>
          <w:lang w:val="fr-FR"/>
        </w:rPr>
        <w:t>Si l’on prend du recul, on voit que le parcours utilisateur de La Focale repose sur une montée en engagement progressive. Tout commence par une clarification. Puis vient la projection. Ensuite, la décision d’achat. Puis l’activation. Puis le retour. Puis la progression visible. Puis la logique de collection. Puis l’attachement durable à l’univers de la marque.</w:t>
      </w:r>
    </w:p>
    <w:p w:rsidR="75E8822A" w:rsidP="4C26E8E8" w:rsidRDefault="75E8822A" w14:paraId="0EEA2B39" w14:textId="11A61DDD">
      <w:pPr>
        <w:spacing w:before="240" w:beforeAutospacing="off" w:after="240" w:afterAutospacing="off"/>
      </w:pPr>
      <w:r w:rsidRPr="4C26E8E8" w:rsidR="75E8822A">
        <w:rPr>
          <w:rFonts w:ascii="Calibri" w:hAnsi="Calibri" w:eastAsia="Calibri" w:cs="Calibri"/>
          <w:noProof w:val="0"/>
          <w:sz w:val="24"/>
          <w:szCs w:val="24"/>
          <w:lang w:val="fr-FR"/>
        </w:rPr>
        <w:t>Cette séquence ne doit pas être lue comme un tunnel rigide, mais comme une dynamique d’ensemble. Le site doit être construit pour la rendre possible, l’encourager et la fluidifier. Chaque page, chaque fonctionnalité et chaque mécanique d’engagement devront contribuer à l’un de ces moments. C’est cela qui donnera sa cohérence à l’expérience.</w:t>
      </w:r>
    </w:p>
    <w:p w:rsidR="75E8822A" w:rsidP="4C26E8E8" w:rsidRDefault="75E8822A" w14:paraId="72F9D1C1" w14:textId="432D06DB">
      <w:pPr>
        <w:spacing w:before="240" w:beforeAutospacing="off" w:after="240" w:afterAutospacing="off"/>
      </w:pPr>
      <w:r w:rsidRPr="4C26E8E8" w:rsidR="75E8822A">
        <w:rPr>
          <w:rFonts w:ascii="Calibri" w:hAnsi="Calibri" w:eastAsia="Calibri" w:cs="Calibri"/>
          <w:noProof w:val="0"/>
          <w:sz w:val="24"/>
          <w:szCs w:val="24"/>
          <w:lang w:val="fr-FR"/>
        </w:rPr>
        <w:t>Le parcours idéal n’est donc pas simplement celui d’un visiteur qui achète. C’est celui d’un utilisateur qui comprend, s’engage, active son expérience, revient, avance et trouve progressivement sa place dans l’univers La Focale.</w:t>
      </w:r>
    </w:p>
    <w:p w:rsidR="75E8822A" w:rsidP="4C26E8E8" w:rsidRDefault="75E8822A" w14:paraId="5710B1C7" w14:textId="0607F8AA">
      <w:pPr>
        <w:pStyle w:val="Heading3"/>
        <w:rPr>
          <w:noProof w:val="0"/>
          <w:lang w:val="fr-FR"/>
        </w:rPr>
      </w:pPr>
      <w:bookmarkStart w:name="_Toc1730074488" w:id="61024002"/>
      <w:r w:rsidRPr="4C26E8E8" w:rsidR="75E8822A">
        <w:rPr>
          <w:noProof w:val="0"/>
          <w:lang w:val="fr-FR"/>
        </w:rPr>
        <w:t>3.11 — Le parcours comme colonne vertébrale du site</w:t>
      </w:r>
      <w:bookmarkEnd w:id="61024002"/>
    </w:p>
    <w:p w:rsidR="75E8822A" w:rsidP="4C26E8E8" w:rsidRDefault="75E8822A" w14:paraId="62AF9A8F" w14:textId="58D635AE">
      <w:pPr>
        <w:spacing w:before="240" w:beforeAutospacing="off" w:after="240" w:afterAutospacing="off"/>
      </w:pPr>
      <w:r w:rsidRPr="4C26E8E8" w:rsidR="75E8822A">
        <w:rPr>
          <w:rFonts w:ascii="Calibri" w:hAnsi="Calibri" w:eastAsia="Calibri" w:cs="Calibri"/>
          <w:noProof w:val="0"/>
          <w:sz w:val="24"/>
          <w:szCs w:val="24"/>
          <w:lang w:val="fr-FR"/>
        </w:rPr>
        <w:t>En définitive, cette troisième partie doit être comprise comme la colonne vertébrale dynamique du projet digital. La vision du site dit ce qu’il est. L’architecture générale dit comment il est organisé. Le parcours utilisateur dit comment il prend vie. C’est lui qui relie les intentions aux usages réels.</w:t>
      </w:r>
    </w:p>
    <w:p w:rsidR="75E8822A" w:rsidP="4C26E8E8" w:rsidRDefault="75E8822A" w14:paraId="7AF7F2BD" w14:textId="11BEE6A9">
      <w:pPr>
        <w:spacing w:before="240" w:beforeAutospacing="off" w:after="240" w:afterAutospacing="off"/>
      </w:pPr>
      <w:r w:rsidRPr="4C26E8E8" w:rsidR="75E8822A">
        <w:rPr>
          <w:rFonts w:ascii="Calibri" w:hAnsi="Calibri" w:eastAsia="Calibri" w:cs="Calibri"/>
          <w:noProof w:val="0"/>
          <w:sz w:val="24"/>
          <w:szCs w:val="24"/>
          <w:lang w:val="fr-FR"/>
        </w:rPr>
        <w:t>Dans un projet comme La Focale, cette dimension est déterminante, car la valeur ne repose pas uniquement sur la qualité du coffret ni sur la richesse de la plateforme. Elle repose sur la manière dont les deux s’enchaînent dans le temps pour produire une expérience cohérente. Le parcours utilisateur est précisément ce qui permet de penser cet enchaînement.</w:t>
      </w:r>
    </w:p>
    <w:p w:rsidR="75E8822A" w:rsidP="4C26E8E8" w:rsidRDefault="75E8822A" w14:paraId="2F9599E3" w14:textId="3A8B7D57">
      <w:pPr>
        <w:spacing w:before="240" w:beforeAutospacing="off" w:after="240" w:afterAutospacing="off"/>
      </w:pPr>
      <w:r w:rsidRPr="4C26E8E8" w:rsidR="75E8822A">
        <w:rPr>
          <w:rFonts w:ascii="Calibri" w:hAnsi="Calibri" w:eastAsia="Calibri" w:cs="Calibri"/>
          <w:noProof w:val="0"/>
          <w:sz w:val="24"/>
          <w:szCs w:val="24"/>
          <w:lang w:val="fr-FR"/>
        </w:rPr>
        <w:t>S’il est bien construit, le site semblera naturel, fluide et engageant. Le visiteur saura où il se trouve, pourquoi il avance, et ce qu’il gagne à revenir. L’utilisateur, lui, sentira que chaque interaction s’inscrit dans quelque chose de plus large que lui-même : une progression, une collection, une démarche de compréhension du monde.</w:t>
      </w:r>
    </w:p>
    <w:p w:rsidR="75E8822A" w:rsidP="4C26E8E8" w:rsidRDefault="75E8822A" w14:paraId="26103429" w14:textId="1DD50006">
      <w:pPr>
        <w:pStyle w:val="Heading3"/>
        <w:rPr>
          <w:noProof w:val="0"/>
          <w:lang w:val="fr-FR"/>
        </w:rPr>
      </w:pPr>
      <w:bookmarkStart w:name="_Toc901505214" w:id="2142669194"/>
      <w:r w:rsidRPr="4C26E8E8" w:rsidR="75E8822A">
        <w:rPr>
          <w:noProof w:val="0"/>
          <w:lang w:val="fr-FR"/>
        </w:rPr>
        <w:t>3.12 — Une base nécessaire pour définir ensuite les fonctionnalités</w:t>
      </w:r>
      <w:bookmarkEnd w:id="2142669194"/>
    </w:p>
    <w:p w:rsidR="75E8822A" w:rsidP="4C26E8E8" w:rsidRDefault="75E8822A" w14:paraId="6A89D85E" w14:textId="08867A59">
      <w:pPr>
        <w:spacing w:before="240" w:beforeAutospacing="off" w:after="240" w:afterAutospacing="off"/>
      </w:pPr>
      <w:r w:rsidRPr="4C26E8E8" w:rsidR="75E8822A">
        <w:rPr>
          <w:rFonts w:ascii="Calibri" w:hAnsi="Calibri" w:eastAsia="Calibri" w:cs="Calibri"/>
          <w:noProof w:val="0"/>
          <w:sz w:val="24"/>
          <w:szCs w:val="24"/>
          <w:lang w:val="fr-FR"/>
        </w:rPr>
        <w:t>Cette troisième partie prépare enfin la suite du document. En décrivant le chemin vécu par l’utilisateur, elle permet de mieux justifier les fonctionnalités à venir. Le passeport digital, le suivi de progression, les validations, les pages sujet, les défis réguliers, les badges éventuels ou les mécanismes de retour ne doivent pas être pensés comme des idées abstraites. Ils prennent tout leur sens lorsqu’on les replace dans le parcours qu’ils soutiennent.</w:t>
      </w:r>
    </w:p>
    <w:p w:rsidR="75E8822A" w:rsidP="4C26E8E8" w:rsidRDefault="75E8822A" w14:paraId="5ED0A5E4" w14:textId="150B2E90">
      <w:pPr>
        <w:spacing w:before="240" w:beforeAutospacing="off" w:after="240" w:afterAutospacing="off"/>
      </w:pPr>
      <w:r w:rsidRPr="4C26E8E8" w:rsidR="75E8822A">
        <w:rPr>
          <w:rFonts w:ascii="Calibri" w:hAnsi="Calibri" w:eastAsia="Calibri" w:cs="Calibri"/>
          <w:noProof w:val="0"/>
          <w:sz w:val="24"/>
          <w:szCs w:val="24"/>
          <w:lang w:val="fr-FR"/>
        </w:rPr>
        <w:t>Autrement dit, le parcours utilisateur n’est pas une couche supplémentaire du projet. Il est le cadre vivant dans lequel les fonctionnalités devront s’inscrire. C’est pourquoi cette partie est indispensable avant d’aborder la plateforme elle-même. Elle rappelle que l’objectif n’est pas d’empiler des briques, mais de construire une expérience qui accompagne un utilisateur de la découverte initiale jusqu’à une fidélité durable.</w:t>
      </w:r>
    </w:p>
    <w:p w:rsidR="4C26E8E8" w:rsidP="4C26E8E8" w:rsidRDefault="4C26E8E8" w14:paraId="126DEBC7" w14:textId="6328E2C9">
      <w:pPr>
        <w:spacing w:before="240" w:beforeAutospacing="off" w:after="240" w:afterAutospacing="off"/>
        <w:rPr>
          <w:rFonts w:ascii="Calibri" w:hAnsi="Calibri" w:eastAsia="Calibri" w:cs="Calibri"/>
          <w:noProof w:val="0"/>
          <w:sz w:val="24"/>
          <w:szCs w:val="24"/>
          <w:lang w:val="fr-FR"/>
        </w:rPr>
      </w:pPr>
    </w:p>
    <w:p w:rsidR="622EA542" w:rsidP="4C26E8E8" w:rsidRDefault="622EA542" w14:paraId="21FFA8E2" w14:textId="3E6838C0">
      <w:pPr>
        <w:pStyle w:val="Heading2"/>
        <w:rPr>
          <w:rFonts w:ascii="Calibri" w:hAnsi="Calibri" w:eastAsia="Calibri" w:cs="Calibri"/>
          <w:b w:val="1"/>
          <w:bCs w:val="1"/>
          <w:noProof w:val="0"/>
          <w:sz w:val="48"/>
          <w:szCs w:val="48"/>
          <w:lang w:val="fr-FR"/>
        </w:rPr>
      </w:pPr>
      <w:bookmarkStart w:name="_Toc2128164245" w:id="80375308"/>
      <w:r w:rsidRPr="4C26E8E8" w:rsidR="622EA542">
        <w:rPr>
          <w:b w:val="1"/>
          <w:bCs w:val="1"/>
          <w:noProof w:val="0"/>
          <w:lang w:val="fr-FR"/>
        </w:rPr>
        <w:t>IV — Fonctionnalités de la plateforme</w:t>
      </w:r>
      <w:bookmarkEnd w:id="80375308"/>
    </w:p>
    <w:p w:rsidR="622EA542" w:rsidP="4C26E8E8" w:rsidRDefault="622EA542" w14:paraId="47A96C4A" w14:textId="7FC67B8B">
      <w:pPr>
        <w:spacing w:before="240" w:beforeAutospacing="off" w:after="240" w:afterAutospacing="off"/>
      </w:pPr>
      <w:r w:rsidRPr="4C26E8E8" w:rsidR="622EA542">
        <w:rPr>
          <w:rFonts w:ascii="Calibri" w:hAnsi="Calibri" w:eastAsia="Calibri" w:cs="Calibri"/>
          <w:noProof w:val="0"/>
          <w:sz w:val="24"/>
          <w:szCs w:val="24"/>
          <w:lang w:val="fr-FR"/>
        </w:rPr>
        <w:t>Une fois le rôle du site clarifié et le parcours utilisateur posé, il devient nécessaire de définir avec précision ce que la plateforme propose concrètement. Cette partie est importante, car elle fait passer La Focale d’une intention de “site compagnon” à une réalité de produit digital structuré. Il ne s’agit pas d’ajouter des fonctionnalités pour enrichir artificiellement l’expérience, ni de multiplier les idées séduisantes sans cohérence d’ensemble. Au contraire, chaque fonctionnalité doit être justifiée par la nature même du projet : prolonger le coffret, renforcer l’implication de l’utilisateur, créer une continuité dans le temps, et donner une forme visible à la progression. La plateforme doit donc être pensée comme une extension fonctionnelle du coffret, et non comme un univers parallèle.</w:t>
      </w:r>
    </w:p>
    <w:p w:rsidR="622EA542" w:rsidP="4C26E8E8" w:rsidRDefault="622EA542" w14:paraId="3E0247B8" w14:textId="0F46170C">
      <w:pPr>
        <w:pStyle w:val="Heading3"/>
        <w:rPr>
          <w:rFonts w:ascii="Calibri" w:hAnsi="Calibri" w:eastAsia="Calibri" w:cs="Calibri"/>
          <w:b w:val="1"/>
          <w:bCs w:val="1"/>
          <w:noProof w:val="0"/>
          <w:sz w:val="36"/>
          <w:szCs w:val="36"/>
          <w:lang w:val="fr-FR"/>
        </w:rPr>
      </w:pPr>
      <w:bookmarkStart w:name="_Toc770985648" w:id="1298737207"/>
      <w:r w:rsidRPr="4C26E8E8" w:rsidR="622EA542">
        <w:rPr>
          <w:noProof w:val="0"/>
          <w:lang w:val="fr-FR"/>
        </w:rPr>
        <w:t>4.1 — Le profil comme passeport digital</w:t>
      </w:r>
      <w:bookmarkEnd w:id="1298737207"/>
    </w:p>
    <w:p w:rsidR="622EA542" w:rsidP="4C26E8E8" w:rsidRDefault="622EA542" w14:paraId="4D49CDE4" w14:textId="7C83B365">
      <w:pPr>
        <w:spacing w:before="240" w:beforeAutospacing="off" w:after="240" w:afterAutospacing="off"/>
      </w:pPr>
      <w:r w:rsidRPr="4C26E8E8" w:rsidR="622EA542">
        <w:rPr>
          <w:rFonts w:ascii="Calibri" w:hAnsi="Calibri" w:eastAsia="Calibri" w:cs="Calibri"/>
          <w:noProof w:val="0"/>
          <w:sz w:val="24"/>
          <w:szCs w:val="24"/>
          <w:lang w:val="fr-FR"/>
        </w:rPr>
        <w:t xml:space="preserve">La fonctionnalité centrale de la plateforme doit être un espace personnel, mais cet espace ne doit pas être conçu comme un simple compte utilisateur au sens classique du terme. Dans l’univers de La Focale, la logique la plus juste est celle d’un </w:t>
      </w:r>
      <w:r w:rsidRPr="4C26E8E8" w:rsidR="622EA542">
        <w:rPr>
          <w:rFonts w:ascii="Calibri" w:hAnsi="Calibri" w:eastAsia="Calibri" w:cs="Calibri"/>
          <w:b w:val="1"/>
          <w:bCs w:val="1"/>
          <w:noProof w:val="0"/>
          <w:sz w:val="24"/>
          <w:szCs w:val="24"/>
          <w:lang w:val="fr-FR"/>
        </w:rPr>
        <w:t>profil</w:t>
      </w:r>
      <w:r w:rsidRPr="4C26E8E8" w:rsidR="622EA542">
        <w:rPr>
          <w:rFonts w:ascii="Calibri" w:hAnsi="Calibri" w:eastAsia="Calibri" w:cs="Calibri"/>
          <w:noProof w:val="0"/>
          <w:sz w:val="24"/>
          <w:szCs w:val="24"/>
          <w:lang w:val="fr-FR"/>
        </w:rPr>
        <w:t xml:space="preserve"> qui prend la forme d’un </w:t>
      </w:r>
      <w:r w:rsidRPr="4C26E8E8" w:rsidR="622EA542">
        <w:rPr>
          <w:rFonts w:ascii="Calibri" w:hAnsi="Calibri" w:eastAsia="Calibri" w:cs="Calibri"/>
          <w:b w:val="1"/>
          <w:bCs w:val="1"/>
          <w:noProof w:val="0"/>
          <w:sz w:val="24"/>
          <w:szCs w:val="24"/>
          <w:lang w:val="fr-FR"/>
        </w:rPr>
        <w:t>passeport digital</w:t>
      </w:r>
      <w:r w:rsidRPr="4C26E8E8" w:rsidR="622EA542">
        <w:rPr>
          <w:rFonts w:ascii="Calibri" w:hAnsi="Calibri" w:eastAsia="Calibri" w:cs="Calibri"/>
          <w:noProof w:val="0"/>
          <w:sz w:val="24"/>
          <w:szCs w:val="24"/>
          <w:lang w:val="fr-FR"/>
        </w:rPr>
        <w:t>. Ce choix n’est pas seulement lexical ; il détermine la manière dont l’utilisateur perçoit son rapport au site. Un compte évoque souvent l’administration, la gestion ou la technique. Un passeport digital évoque au contraire un parcours, une trace, une progression, une appartenance à un univers cohérent.</w:t>
      </w:r>
    </w:p>
    <w:p w:rsidR="622EA542" w:rsidP="4C26E8E8" w:rsidRDefault="622EA542" w14:paraId="6DB53082" w14:textId="165B630F">
      <w:pPr>
        <w:spacing w:before="240" w:beforeAutospacing="off" w:after="240" w:afterAutospacing="off"/>
      </w:pPr>
      <w:r w:rsidRPr="4C26E8E8" w:rsidR="622EA542">
        <w:rPr>
          <w:rFonts w:ascii="Calibri" w:hAnsi="Calibri" w:eastAsia="Calibri" w:cs="Calibri"/>
          <w:noProof w:val="0"/>
          <w:sz w:val="24"/>
          <w:szCs w:val="24"/>
          <w:lang w:val="fr-FR"/>
        </w:rPr>
        <w:t>Cet espace personnel doit devenir le point d’ancrage de l’expérience digitale. C’est là que l’utilisateur retrouve son avancée, ses sujets reçus, ses sujets complétés, ses validations, ses badges, ses points éventuels, ses rendez-vous à venir et plus largement la trace de tout ce qu’il construit avec La Focale. Cet espace ne doit pas ressembler à un tableau de bord froid ou à une interface trop utilitaire. Il doit prolonger symboliquement le Passeport physique du coffret, avec une mise en scène claire, gratifiante et alignée avec la promesse du projet. L’utilisateur doit avoir le sentiment qu’il ne se connecte pas simplement à un service, mais qu’il poursuit un chemin déjà engagé dans le monde physique.</w:t>
      </w:r>
    </w:p>
    <w:p w:rsidR="622EA542" w:rsidP="4C26E8E8" w:rsidRDefault="622EA542" w14:paraId="66B99659" w14:textId="32CD62A0">
      <w:pPr>
        <w:pStyle w:val="Heading3"/>
        <w:rPr>
          <w:rFonts w:ascii="Calibri" w:hAnsi="Calibri" w:eastAsia="Calibri" w:cs="Calibri"/>
          <w:b w:val="1"/>
          <w:bCs w:val="1"/>
          <w:noProof w:val="0"/>
          <w:sz w:val="36"/>
          <w:szCs w:val="36"/>
          <w:lang w:val="fr-FR"/>
        </w:rPr>
      </w:pPr>
      <w:bookmarkStart w:name="_Toc755717659" w:id="130190448"/>
      <w:r w:rsidRPr="4C26E8E8" w:rsidR="622EA542">
        <w:rPr>
          <w:noProof w:val="0"/>
          <w:lang w:val="fr-FR"/>
        </w:rPr>
        <w:t>4.2 — Le suivi de progression</w:t>
      </w:r>
      <w:bookmarkEnd w:id="130190448"/>
    </w:p>
    <w:p w:rsidR="622EA542" w:rsidP="4C26E8E8" w:rsidRDefault="622EA542" w14:paraId="15F1C0BA" w14:textId="7B2F9BD4">
      <w:pPr>
        <w:spacing w:before="240" w:beforeAutospacing="off" w:after="240" w:afterAutospacing="off"/>
      </w:pPr>
      <w:r w:rsidRPr="4C26E8E8" w:rsidR="622EA542">
        <w:rPr>
          <w:rFonts w:ascii="Calibri" w:hAnsi="Calibri" w:eastAsia="Calibri" w:cs="Calibri"/>
          <w:noProof w:val="0"/>
          <w:sz w:val="24"/>
          <w:szCs w:val="24"/>
          <w:lang w:val="fr-FR"/>
        </w:rPr>
        <w:t xml:space="preserve">Au cœur de ce passeport digital doit se trouver une fonctionnalité de </w:t>
      </w:r>
      <w:r w:rsidRPr="4C26E8E8" w:rsidR="622EA542">
        <w:rPr>
          <w:rFonts w:ascii="Calibri" w:hAnsi="Calibri" w:eastAsia="Calibri" w:cs="Calibri"/>
          <w:b w:val="1"/>
          <w:bCs w:val="1"/>
          <w:noProof w:val="0"/>
          <w:sz w:val="24"/>
          <w:szCs w:val="24"/>
          <w:lang w:val="fr-FR"/>
        </w:rPr>
        <w:t>suivi de progression</w:t>
      </w:r>
      <w:r w:rsidRPr="4C26E8E8" w:rsidR="622EA542">
        <w:rPr>
          <w:rFonts w:ascii="Calibri" w:hAnsi="Calibri" w:eastAsia="Calibri" w:cs="Calibri"/>
          <w:noProof w:val="0"/>
          <w:sz w:val="24"/>
          <w:szCs w:val="24"/>
          <w:lang w:val="fr-FR"/>
        </w:rPr>
        <w:t>. C’est elle qui permet à la plateforme de jouer un rôle réel dans la fidélisation. Sans progression visible, le site risquerait de n’être perçu que comme un complément ponctuel ou comme un habillage. Avec une progression claire, il devient un espace de continuité.</w:t>
      </w:r>
    </w:p>
    <w:p w:rsidR="622EA542" w:rsidP="4C26E8E8" w:rsidRDefault="622EA542" w14:paraId="7C3DDB0F" w14:textId="0BAB6867">
      <w:pPr>
        <w:spacing w:before="240" w:beforeAutospacing="off" w:after="240" w:afterAutospacing="off"/>
      </w:pPr>
      <w:r w:rsidRPr="4C26E8E8" w:rsidR="622EA542">
        <w:rPr>
          <w:rFonts w:ascii="Calibri" w:hAnsi="Calibri" w:eastAsia="Calibri" w:cs="Calibri"/>
          <w:noProof w:val="0"/>
          <w:sz w:val="24"/>
          <w:szCs w:val="24"/>
          <w:lang w:val="fr-FR"/>
        </w:rPr>
        <w:t>Cette progression doit s’appuyer sur des éléments concrets. L’utilisateur doit pouvoir voir ce qu’il a commencé, ce qu’il a terminé, ce qu’il a validé, ce qu’il lui reste à accomplir et ce qu’il a débloqué. Cette visibilité est essentielle, parce qu’elle transforme une suite d’interactions isolées en parcours structuré. L’expérience ne se limite plus à la réception d’un coffret ou à la lecture d’un contenu ; elle s’inscrit dans une trajectoire. Plus la progression sera lisible, plus l’utilisateur aura le sentiment d’avancer réellement dans sa compréhension du monde.</w:t>
      </w:r>
    </w:p>
    <w:p w:rsidR="622EA542" w:rsidP="4C26E8E8" w:rsidRDefault="622EA542" w14:paraId="09628667" w14:textId="22914BDE">
      <w:pPr>
        <w:spacing w:before="240" w:beforeAutospacing="off" w:after="240" w:afterAutospacing="off"/>
      </w:pPr>
      <w:r w:rsidRPr="4C26E8E8" w:rsidR="622EA542">
        <w:rPr>
          <w:rFonts w:ascii="Calibri" w:hAnsi="Calibri" w:eastAsia="Calibri" w:cs="Calibri"/>
          <w:noProof w:val="0"/>
          <w:sz w:val="24"/>
          <w:szCs w:val="24"/>
          <w:lang w:val="fr-FR"/>
        </w:rPr>
        <w:t>Il est important que cette progression reste qualitative dans sa perception. Elle ne doit pas donner l’impression d’un système purement mécanique ou scolaire. Elle doit au contraire exprimer une montée en maîtrise, en familiarité et en implication. La plateforme doit donc donner à voir un cheminement personnel plus qu’une simple accumulation de données.</w:t>
      </w:r>
    </w:p>
    <w:p w:rsidR="622EA542" w:rsidP="4C26E8E8" w:rsidRDefault="622EA542" w14:paraId="65617608" w14:textId="31808813">
      <w:pPr>
        <w:pStyle w:val="Heading3"/>
        <w:rPr>
          <w:rFonts w:ascii="Calibri" w:hAnsi="Calibri" w:eastAsia="Calibri" w:cs="Calibri"/>
          <w:b w:val="1"/>
          <w:bCs w:val="1"/>
          <w:noProof w:val="0"/>
          <w:sz w:val="36"/>
          <w:szCs w:val="36"/>
          <w:lang w:val="fr-FR"/>
        </w:rPr>
      </w:pPr>
      <w:bookmarkStart w:name="_Toc1841644314" w:id="568142200"/>
      <w:r w:rsidRPr="4C26E8E8" w:rsidR="622EA542">
        <w:rPr>
          <w:noProof w:val="0"/>
          <w:lang w:val="fr-FR"/>
        </w:rPr>
        <w:t>4.3 — Les pages de prolongement par sujet</w:t>
      </w:r>
      <w:bookmarkEnd w:id="568142200"/>
    </w:p>
    <w:p w:rsidR="622EA542" w:rsidP="4C26E8E8" w:rsidRDefault="622EA542" w14:paraId="4CE1E145" w14:textId="5A08F0F1">
      <w:pPr>
        <w:spacing w:before="240" w:beforeAutospacing="off" w:after="240" w:afterAutospacing="off"/>
      </w:pPr>
      <w:r w:rsidRPr="4C26E8E8" w:rsidR="622EA542">
        <w:rPr>
          <w:rFonts w:ascii="Calibri" w:hAnsi="Calibri" w:eastAsia="Calibri" w:cs="Calibri"/>
          <w:noProof w:val="0"/>
          <w:sz w:val="24"/>
          <w:szCs w:val="24"/>
          <w:lang w:val="fr-FR"/>
        </w:rPr>
        <w:t>Chaque sujet traité par La Focale doit pouvoir exister sur la plateforme sous la forme d’un espace dédié. Il ne s’agit pas de reproduire en ligne le contenu du coffret, ni d’offrir une version numérique qui le rendrait secondaire. L’enjeu est plutôt de permettre à chaque coffret de continuer à vivre sur le site à travers une page ou un espace de prolongement.</w:t>
      </w:r>
    </w:p>
    <w:p w:rsidR="622EA542" w:rsidP="4C26E8E8" w:rsidRDefault="622EA542" w14:paraId="27E054B7" w14:textId="4AAC5C0C">
      <w:pPr>
        <w:spacing w:before="240" w:beforeAutospacing="off" w:after="240" w:afterAutospacing="off"/>
      </w:pPr>
      <w:r w:rsidRPr="4C26E8E8" w:rsidR="622EA542">
        <w:rPr>
          <w:rFonts w:ascii="Calibri" w:hAnsi="Calibri" w:eastAsia="Calibri" w:cs="Calibri"/>
          <w:noProof w:val="0"/>
          <w:sz w:val="24"/>
          <w:szCs w:val="24"/>
          <w:lang w:val="fr-FR"/>
        </w:rPr>
        <w:t>Cet espace par sujet doit remplir plusieurs fonctions. Il doit d’abord servir de repère : l’utilisateur y retrouve le thème concerné, son état d’avancement, et la place de ce sujet dans son parcours global. Il doit ensuite permettre certaines activations ciblées : quiz, validations, défis courts, rappels ou petits exercices liés au contenu du coffret. Il peut également offrir quelques prolongements légers, à condition qu’ils restent complémentaires et non substitutifs. Toute la logique ici consiste à faire exister le sujet au-delà du moment de réception, sans déplacer la valeur principale vers l’écran.</w:t>
      </w:r>
    </w:p>
    <w:p w:rsidR="622EA542" w:rsidP="4C26E8E8" w:rsidRDefault="622EA542" w14:paraId="071F2919" w14:textId="237D19C8">
      <w:pPr>
        <w:spacing w:before="240" w:beforeAutospacing="off" w:after="240" w:afterAutospacing="off"/>
      </w:pPr>
      <w:r w:rsidRPr="4C26E8E8" w:rsidR="622EA542">
        <w:rPr>
          <w:rFonts w:ascii="Calibri" w:hAnsi="Calibri" w:eastAsia="Calibri" w:cs="Calibri"/>
          <w:noProof w:val="0"/>
          <w:sz w:val="24"/>
          <w:szCs w:val="24"/>
          <w:lang w:val="fr-FR"/>
        </w:rPr>
        <w:t>Cette fonctionnalité est structurante, car elle permet d’ancrer le digital dans le concret du produit. Le site n’est plus un espace abstrait ; il devient le lieu où chaque coffret retrouve une continuité.</w:t>
      </w:r>
    </w:p>
    <w:p w:rsidR="622EA542" w:rsidP="4C26E8E8" w:rsidRDefault="622EA542" w14:paraId="54A692F9" w14:textId="619E9C74">
      <w:pPr>
        <w:pStyle w:val="Heading3"/>
        <w:rPr>
          <w:rFonts w:ascii="Calibri" w:hAnsi="Calibri" w:eastAsia="Calibri" w:cs="Calibri"/>
          <w:b w:val="1"/>
          <w:bCs w:val="1"/>
          <w:noProof w:val="0"/>
          <w:sz w:val="36"/>
          <w:szCs w:val="36"/>
          <w:lang w:val="fr-FR"/>
        </w:rPr>
      </w:pPr>
      <w:bookmarkStart w:name="_Toc1552248879" w:id="1780418592"/>
      <w:r w:rsidRPr="4C26E8E8" w:rsidR="622EA542">
        <w:rPr>
          <w:noProof w:val="0"/>
          <w:lang w:val="fr-FR"/>
        </w:rPr>
        <w:t>4.4 — Les activations régulières et les tâches hebdomadaires</w:t>
      </w:r>
      <w:bookmarkEnd w:id="1780418592"/>
    </w:p>
    <w:p w:rsidR="622EA542" w:rsidP="4C26E8E8" w:rsidRDefault="622EA542" w14:paraId="1AC7B2E0" w14:textId="03817577">
      <w:pPr>
        <w:spacing w:before="240" w:beforeAutospacing="off" w:after="240" w:afterAutospacing="off"/>
      </w:pPr>
      <w:r w:rsidRPr="4C26E8E8" w:rsidR="622EA542">
        <w:rPr>
          <w:rFonts w:ascii="Calibri" w:hAnsi="Calibri" w:eastAsia="Calibri" w:cs="Calibri"/>
          <w:noProof w:val="0"/>
          <w:sz w:val="24"/>
          <w:szCs w:val="24"/>
          <w:lang w:val="fr-FR"/>
        </w:rPr>
        <w:t xml:space="preserve">L’une des fonctions les plus stratégiques de la plateforme est d’installer une fréquence de retour. Pour cela, il faut prévoir des </w:t>
      </w:r>
      <w:r w:rsidRPr="4C26E8E8" w:rsidR="622EA542">
        <w:rPr>
          <w:rFonts w:ascii="Calibri" w:hAnsi="Calibri" w:eastAsia="Calibri" w:cs="Calibri"/>
          <w:b w:val="1"/>
          <w:bCs w:val="1"/>
          <w:noProof w:val="0"/>
          <w:sz w:val="24"/>
          <w:szCs w:val="24"/>
          <w:lang w:val="fr-FR"/>
        </w:rPr>
        <w:t>activations régulières</w:t>
      </w:r>
      <w:r w:rsidRPr="4C26E8E8" w:rsidR="622EA542">
        <w:rPr>
          <w:rFonts w:ascii="Calibri" w:hAnsi="Calibri" w:eastAsia="Calibri" w:cs="Calibri"/>
          <w:noProof w:val="0"/>
          <w:sz w:val="24"/>
          <w:szCs w:val="24"/>
          <w:lang w:val="fr-FR"/>
        </w:rPr>
        <w:t>, qui peuvent prendre la forme de tâches hebdomadaires, de mini-défis, de quiz courts, de rappels utiles ou d’exercices de restitution. C’est cette couche fonctionnelle qui donnera au site sa capacité à créer une habitude.</w:t>
      </w:r>
    </w:p>
    <w:p w:rsidR="622EA542" w:rsidP="4C26E8E8" w:rsidRDefault="622EA542" w14:paraId="2D539C42" w14:textId="7754BF2F">
      <w:pPr>
        <w:spacing w:before="240" w:beforeAutospacing="off" w:after="240" w:afterAutospacing="off"/>
      </w:pPr>
      <w:r w:rsidRPr="4C26E8E8" w:rsidR="622EA542">
        <w:rPr>
          <w:rFonts w:ascii="Calibri" w:hAnsi="Calibri" w:eastAsia="Calibri" w:cs="Calibri"/>
          <w:noProof w:val="0"/>
          <w:sz w:val="24"/>
          <w:szCs w:val="24"/>
          <w:lang w:val="fr-FR"/>
        </w:rPr>
        <w:t>Le point essentiel ici est de bien calibrer la nature de ces rendez-vous. Ils doivent être suffisamment légers pour ne pas apparaître comme une charge, mais suffisamment concrets pour donner une vraie raison de revenir. L’utilisateur ne doit pas avoir le sentiment que la plateforme cherche à le retenir artificiellement. Il doit au contraire ressentir qu’elle lui propose des points d’entrée simples pour prolonger sa réflexion, consolider ce qu’il a retenu, ou réactiver un sujet déjà exploré.</w:t>
      </w:r>
    </w:p>
    <w:p w:rsidR="622EA542" w:rsidP="4C26E8E8" w:rsidRDefault="622EA542" w14:paraId="31E4E3DB" w14:textId="39EB3EB7">
      <w:pPr>
        <w:spacing w:before="240" w:beforeAutospacing="off" w:after="240" w:afterAutospacing="off"/>
      </w:pPr>
      <w:r w:rsidRPr="4C26E8E8" w:rsidR="622EA542">
        <w:rPr>
          <w:rFonts w:ascii="Calibri" w:hAnsi="Calibri" w:eastAsia="Calibri" w:cs="Calibri"/>
          <w:noProof w:val="0"/>
          <w:sz w:val="24"/>
          <w:szCs w:val="24"/>
          <w:lang w:val="fr-FR"/>
        </w:rPr>
        <w:t>Cette logique de fréquence est particulièrement importante dans le modèle de La Focale, car elle relie les temps forts du coffret à une présence plus continue de la marque dans la vie de l’utilisateur. Le coffret crée l’impulsion principale ; la plateforme entretient la dynamique entre deux moments de découverte. C’est en cela qu’elle devient un véritable point d’appui.</w:t>
      </w:r>
    </w:p>
    <w:p w:rsidR="622EA542" w:rsidP="4C26E8E8" w:rsidRDefault="622EA542" w14:paraId="2A3C330D" w14:textId="64FD66A7">
      <w:pPr>
        <w:pStyle w:val="Heading3"/>
        <w:rPr>
          <w:rFonts w:ascii="Calibri" w:hAnsi="Calibri" w:eastAsia="Calibri" w:cs="Calibri"/>
          <w:b w:val="1"/>
          <w:bCs w:val="1"/>
          <w:noProof w:val="0"/>
          <w:sz w:val="36"/>
          <w:szCs w:val="36"/>
          <w:lang w:val="fr-FR"/>
        </w:rPr>
      </w:pPr>
      <w:bookmarkStart w:name="_Toc403220211" w:id="1604667516"/>
      <w:r w:rsidRPr="4C26E8E8" w:rsidR="622EA542">
        <w:rPr>
          <w:noProof w:val="0"/>
          <w:lang w:val="fr-FR"/>
        </w:rPr>
        <w:t>4.5 — La validation des étapes</w:t>
      </w:r>
      <w:bookmarkEnd w:id="1604667516"/>
    </w:p>
    <w:p w:rsidR="622EA542" w:rsidP="4C26E8E8" w:rsidRDefault="622EA542" w14:paraId="7428C34C" w14:textId="34FAA499">
      <w:pPr>
        <w:spacing w:before="240" w:beforeAutospacing="off" w:after="240" w:afterAutospacing="off"/>
      </w:pPr>
      <w:r w:rsidRPr="4C26E8E8" w:rsidR="622EA542">
        <w:rPr>
          <w:rFonts w:ascii="Calibri" w:hAnsi="Calibri" w:eastAsia="Calibri" w:cs="Calibri"/>
          <w:noProof w:val="0"/>
          <w:sz w:val="24"/>
          <w:szCs w:val="24"/>
          <w:lang w:val="fr-FR"/>
        </w:rPr>
        <w:t xml:space="preserve">Pour que cette fréquence et cette progression aient du sens, la plateforme doit intégrer un système de </w:t>
      </w:r>
      <w:r w:rsidRPr="4C26E8E8" w:rsidR="622EA542">
        <w:rPr>
          <w:rFonts w:ascii="Calibri" w:hAnsi="Calibri" w:eastAsia="Calibri" w:cs="Calibri"/>
          <w:b w:val="1"/>
          <w:bCs w:val="1"/>
          <w:noProof w:val="0"/>
          <w:sz w:val="24"/>
          <w:szCs w:val="24"/>
          <w:lang w:val="fr-FR"/>
        </w:rPr>
        <w:t>validation</w:t>
      </w:r>
      <w:r w:rsidRPr="4C26E8E8" w:rsidR="622EA542">
        <w:rPr>
          <w:rFonts w:ascii="Calibri" w:hAnsi="Calibri" w:eastAsia="Calibri" w:cs="Calibri"/>
          <w:noProof w:val="0"/>
          <w:sz w:val="24"/>
          <w:szCs w:val="24"/>
          <w:lang w:val="fr-FR"/>
        </w:rPr>
        <w:t>. L’utilisateur doit pouvoir marquer le fait qu’il a terminé une étape, accompli un défi, complété un sujet, réussi un quiz ou franchi un jalon dans son parcours. Cette fonction est plus importante qu’elle n’en a l’air, car elle donne un caractère tangible à l’expérience.</w:t>
      </w:r>
    </w:p>
    <w:p w:rsidR="622EA542" w:rsidP="4C26E8E8" w:rsidRDefault="622EA542" w14:paraId="110A806C" w14:textId="01D93465">
      <w:pPr>
        <w:spacing w:before="240" w:beforeAutospacing="off" w:after="240" w:afterAutospacing="off"/>
      </w:pPr>
      <w:r w:rsidRPr="4C26E8E8" w:rsidR="622EA542">
        <w:rPr>
          <w:rFonts w:ascii="Calibri" w:hAnsi="Calibri" w:eastAsia="Calibri" w:cs="Calibri"/>
          <w:noProof w:val="0"/>
          <w:sz w:val="24"/>
          <w:szCs w:val="24"/>
          <w:lang w:val="fr-FR"/>
        </w:rPr>
        <w:t>Valider une étape, ce n’est pas seulement cliquer sur un bouton ; c’est inscrire une action dans une continuité. Cela permet de donner à l’utilisateur une forme de satisfaction immédiate, mais aussi de nourrir son sentiment de progression sur le long terme. Cette logique entre en résonance directe avec les éléments physiques du coffret, notamment le sticker et le Passeport. Le digital peut ainsi prolonger symboliquement cette idée de validation, en l’intégrant dans l’espace personnel et dans le suivi de parcours.</w:t>
      </w:r>
    </w:p>
    <w:p w:rsidR="622EA542" w:rsidP="4C26E8E8" w:rsidRDefault="622EA542" w14:paraId="1E6D9528" w14:textId="6F28277A">
      <w:pPr>
        <w:spacing w:before="240" w:beforeAutospacing="off" w:after="240" w:afterAutospacing="off"/>
      </w:pPr>
      <w:r w:rsidRPr="4C26E8E8" w:rsidR="622EA542">
        <w:rPr>
          <w:rFonts w:ascii="Calibri" w:hAnsi="Calibri" w:eastAsia="Calibri" w:cs="Calibri"/>
          <w:noProof w:val="0"/>
          <w:sz w:val="24"/>
          <w:szCs w:val="24"/>
          <w:lang w:val="fr-FR"/>
        </w:rPr>
        <w:t>Le rôle de cette fonctionnalité n’est donc pas seulement opérationnel. Elle participe à la sensation générale que l’expérience La Focale est structurée, suivie et construite.</w:t>
      </w:r>
    </w:p>
    <w:p w:rsidR="622EA542" w:rsidP="4C26E8E8" w:rsidRDefault="622EA542" w14:paraId="774158F5" w14:textId="550A83A0">
      <w:pPr>
        <w:pStyle w:val="Heading3"/>
        <w:rPr>
          <w:rFonts w:ascii="Calibri" w:hAnsi="Calibri" w:eastAsia="Calibri" w:cs="Calibri"/>
          <w:b w:val="1"/>
          <w:bCs w:val="1"/>
          <w:noProof w:val="0"/>
          <w:sz w:val="36"/>
          <w:szCs w:val="36"/>
          <w:lang w:val="fr-FR"/>
        </w:rPr>
      </w:pPr>
      <w:bookmarkStart w:name="_Toc321428327" w:id="1162895833"/>
      <w:r w:rsidRPr="4C26E8E8" w:rsidR="622EA542">
        <w:rPr>
          <w:noProof w:val="0"/>
          <w:lang w:val="fr-FR"/>
        </w:rPr>
        <w:t>4.6 — Les points et les badges</w:t>
      </w:r>
      <w:bookmarkEnd w:id="1162895833"/>
    </w:p>
    <w:p w:rsidR="622EA542" w:rsidP="4C26E8E8" w:rsidRDefault="622EA542" w14:paraId="174FC58F" w14:textId="7E28D0FD">
      <w:pPr>
        <w:spacing w:before="240" w:beforeAutospacing="off" w:after="240" w:afterAutospacing="off"/>
      </w:pPr>
      <w:r w:rsidRPr="4C26E8E8" w:rsidR="622EA542">
        <w:rPr>
          <w:rFonts w:ascii="Calibri" w:hAnsi="Calibri" w:eastAsia="Calibri" w:cs="Calibri"/>
          <w:noProof w:val="0"/>
          <w:sz w:val="24"/>
          <w:szCs w:val="24"/>
          <w:lang w:val="fr-FR"/>
        </w:rPr>
        <w:t xml:space="preserve">Dans cette continuité, la plateforme peut intégrer des systèmes de </w:t>
      </w:r>
      <w:r w:rsidRPr="4C26E8E8" w:rsidR="622EA542">
        <w:rPr>
          <w:rFonts w:ascii="Calibri" w:hAnsi="Calibri" w:eastAsia="Calibri" w:cs="Calibri"/>
          <w:b w:val="1"/>
          <w:bCs w:val="1"/>
          <w:noProof w:val="0"/>
          <w:sz w:val="24"/>
          <w:szCs w:val="24"/>
          <w:lang w:val="fr-FR"/>
        </w:rPr>
        <w:t>points</w:t>
      </w:r>
      <w:r w:rsidRPr="4C26E8E8" w:rsidR="622EA542">
        <w:rPr>
          <w:rFonts w:ascii="Calibri" w:hAnsi="Calibri" w:eastAsia="Calibri" w:cs="Calibri"/>
          <w:noProof w:val="0"/>
          <w:sz w:val="24"/>
          <w:szCs w:val="24"/>
          <w:lang w:val="fr-FR"/>
        </w:rPr>
        <w:t xml:space="preserve"> et de </w:t>
      </w:r>
      <w:r w:rsidRPr="4C26E8E8" w:rsidR="622EA542">
        <w:rPr>
          <w:rFonts w:ascii="Calibri" w:hAnsi="Calibri" w:eastAsia="Calibri" w:cs="Calibri"/>
          <w:b w:val="1"/>
          <w:bCs w:val="1"/>
          <w:noProof w:val="0"/>
          <w:sz w:val="24"/>
          <w:szCs w:val="24"/>
          <w:lang w:val="fr-FR"/>
        </w:rPr>
        <w:t>badges</w:t>
      </w:r>
      <w:r w:rsidRPr="4C26E8E8" w:rsidR="622EA542">
        <w:rPr>
          <w:rFonts w:ascii="Calibri" w:hAnsi="Calibri" w:eastAsia="Calibri" w:cs="Calibri"/>
          <w:noProof w:val="0"/>
          <w:sz w:val="24"/>
          <w:szCs w:val="24"/>
          <w:lang w:val="fr-FR"/>
        </w:rPr>
        <w:t>, à condition de les traiter avec retenue. Ces mécaniques peuvent être très utiles si elles restent au service de la progression et non d’une gamification excessive. Elles ne doivent jamais devenir le cœur de la promesse ; elles doivent simplement rendre la progression plus lisible, plus incarnée et plus gratifiante.</w:t>
      </w:r>
    </w:p>
    <w:p w:rsidR="622EA542" w:rsidP="4C26E8E8" w:rsidRDefault="622EA542" w14:paraId="58CF2236" w14:textId="7AEEF3DC">
      <w:pPr>
        <w:spacing w:before="240" w:beforeAutospacing="off" w:after="240" w:afterAutospacing="off"/>
      </w:pPr>
      <w:r w:rsidRPr="4C26E8E8" w:rsidR="622EA542">
        <w:rPr>
          <w:rFonts w:ascii="Calibri" w:hAnsi="Calibri" w:eastAsia="Calibri" w:cs="Calibri"/>
          <w:noProof w:val="0"/>
          <w:sz w:val="24"/>
          <w:szCs w:val="24"/>
          <w:lang w:val="fr-FR"/>
        </w:rPr>
        <w:t>Les points peuvent servir à reconnaître une régularité ou une implication. Ils peuvent être associés à des actions cohérentes avec l’expérience : terminer un sujet, relever un défi hebdomadaire, réussir un quiz, compléter une séquence, maintenir une certaine continuité dans l’usage de la plateforme. Leur intérêt n’est pas de produire du score pour du score, mais de donner une traduction simple à l’engagement de l’utilisateur.</w:t>
      </w:r>
    </w:p>
    <w:p w:rsidR="622EA542" w:rsidP="4C26E8E8" w:rsidRDefault="622EA542" w14:paraId="08FF72A7" w14:textId="51CDF860">
      <w:pPr>
        <w:spacing w:before="240" w:beforeAutospacing="off" w:after="240" w:afterAutospacing="off"/>
      </w:pPr>
      <w:r w:rsidRPr="4C26E8E8" w:rsidR="622EA542">
        <w:rPr>
          <w:rFonts w:ascii="Calibri" w:hAnsi="Calibri" w:eastAsia="Calibri" w:cs="Calibri"/>
          <w:noProof w:val="0"/>
          <w:sz w:val="24"/>
          <w:szCs w:val="24"/>
          <w:lang w:val="fr-FR"/>
        </w:rPr>
        <w:t>Les badges, eux, ont une dimension plus symbolique. Ils permettent de marquer des étapes, des accomplissements ou des rythmes tenus dans le temps. Dans l’univers de La Focale, ils peuvent être particulièrement intéressants, car ils prolongent bien la logique de collection, de validation et d’avancée visible. Ils peuvent reconnaître le fait d’avoir complété plusieurs sujets, d’avoir tenu une série hebdomadaire, d’avoir validé un certain nombre d’étapes, ou d’avoir franchi un cap dans le passeport digital. Bien conçus, ils renforcent l’attachement à l’univers. Mal utilisés, ils feraient basculer la plateforme dans un imaginaire trop ludique. Leur mise en œuvre devra donc être élégante, discrète et cohérente avec la posture de la marque.</w:t>
      </w:r>
    </w:p>
    <w:p w:rsidR="622EA542" w:rsidP="4C26E8E8" w:rsidRDefault="622EA542" w14:paraId="7BE53AB6" w14:textId="20B41777">
      <w:pPr>
        <w:pStyle w:val="Heading3"/>
        <w:rPr>
          <w:rFonts w:ascii="Calibri" w:hAnsi="Calibri" w:eastAsia="Calibri" w:cs="Calibri"/>
          <w:b w:val="1"/>
          <w:bCs w:val="1"/>
          <w:noProof w:val="0"/>
          <w:sz w:val="36"/>
          <w:szCs w:val="36"/>
          <w:lang w:val="fr-FR"/>
        </w:rPr>
      </w:pPr>
      <w:bookmarkStart w:name="_Toc2010544137" w:id="390855186"/>
      <w:r w:rsidRPr="4C26E8E8" w:rsidR="622EA542">
        <w:rPr>
          <w:noProof w:val="0"/>
          <w:lang w:val="fr-FR"/>
        </w:rPr>
        <w:t>4.7 — La correspondance entre le coffret physique et la plateforme</w:t>
      </w:r>
      <w:bookmarkEnd w:id="390855186"/>
    </w:p>
    <w:p w:rsidR="622EA542" w:rsidP="4C26E8E8" w:rsidRDefault="622EA542" w14:paraId="36F65C3B" w14:textId="2DED4F30">
      <w:pPr>
        <w:spacing w:before="240" w:beforeAutospacing="off" w:after="240" w:afterAutospacing="off"/>
      </w:pPr>
      <w:r w:rsidRPr="4C26E8E8" w:rsidR="622EA542">
        <w:rPr>
          <w:rFonts w:ascii="Calibri" w:hAnsi="Calibri" w:eastAsia="Calibri" w:cs="Calibri"/>
          <w:noProof w:val="0"/>
          <w:sz w:val="24"/>
          <w:szCs w:val="24"/>
          <w:lang w:val="fr-FR"/>
        </w:rPr>
        <w:t>L’un des enjeux les plus différenciants de La Focale réside dans la relation entre l’objet physique et le digital. La plateforme ne doit pas être un ajout plaqué après coup. Elle doit faire sentir que ce qui existe dans le coffret trouve un prolongement naturel sur le site. Cette mise en correspondance doit constituer une fonctionnalité à part entière du produit.</w:t>
      </w:r>
    </w:p>
    <w:p w:rsidR="622EA542" w:rsidP="4C26E8E8" w:rsidRDefault="622EA542" w14:paraId="4352E6FD" w14:textId="5AAB73CB">
      <w:pPr>
        <w:spacing w:before="240" w:beforeAutospacing="off" w:after="240" w:afterAutospacing="off"/>
      </w:pPr>
      <w:r w:rsidRPr="4C26E8E8" w:rsidR="622EA542">
        <w:rPr>
          <w:rFonts w:ascii="Calibri" w:hAnsi="Calibri" w:eastAsia="Calibri" w:cs="Calibri"/>
          <w:noProof w:val="0"/>
          <w:sz w:val="24"/>
          <w:szCs w:val="24"/>
          <w:lang w:val="fr-FR"/>
        </w:rPr>
        <w:t>Le Passeport physique doit pouvoir dialoguer avec le passeport digital. Les stickers peuvent trouver une traduction ou une confirmation dans l’espace personnel. Les cartes du coffret peuvent devenir des points d’entrée vers certains défis ou certaines validations. Les sujets reçus peuvent apparaître sur la plateforme comme des étapes d’un cheminement plus large. Cette continuité doit être pensée avec soin, car elle constitue la colonne vertébrale du lien entre le produit principal et son extension numérique.</w:t>
      </w:r>
    </w:p>
    <w:p w:rsidR="622EA542" w:rsidP="4C26E8E8" w:rsidRDefault="622EA542" w14:paraId="59C09D91" w14:textId="7C6287F7">
      <w:pPr>
        <w:spacing w:before="240" w:beforeAutospacing="off" w:after="240" w:afterAutospacing="off"/>
      </w:pPr>
      <w:r w:rsidRPr="4C26E8E8" w:rsidR="622EA542">
        <w:rPr>
          <w:rFonts w:ascii="Calibri" w:hAnsi="Calibri" w:eastAsia="Calibri" w:cs="Calibri"/>
          <w:noProof w:val="0"/>
          <w:sz w:val="24"/>
          <w:szCs w:val="24"/>
          <w:lang w:val="fr-FR"/>
        </w:rPr>
        <w:t>C’est aussi cette correspondance qui permettra de maintenir la bonne hiérarchie entre les deux. Plus le site semblera découler naturellement du coffret, plus il renforcera la valeur de ce dernier. À l’inverse, si le digital paraît indépendant ou trop autonome, il risquera de brouiller la perception du produit.</w:t>
      </w:r>
    </w:p>
    <w:p w:rsidR="622EA542" w:rsidP="4C26E8E8" w:rsidRDefault="622EA542" w14:paraId="1B03D17E" w14:textId="2EACDA3B">
      <w:pPr>
        <w:pStyle w:val="Heading3"/>
        <w:rPr>
          <w:rFonts w:ascii="Calibri" w:hAnsi="Calibri" w:eastAsia="Calibri" w:cs="Calibri"/>
          <w:b w:val="1"/>
          <w:bCs w:val="1"/>
          <w:noProof w:val="0"/>
          <w:sz w:val="36"/>
          <w:szCs w:val="36"/>
          <w:lang w:val="fr-FR"/>
        </w:rPr>
      </w:pPr>
      <w:bookmarkStart w:name="_Toc1947827894" w:id="1345543209"/>
      <w:r w:rsidRPr="4C26E8E8" w:rsidR="622EA542">
        <w:rPr>
          <w:noProof w:val="0"/>
          <w:lang w:val="fr-FR"/>
        </w:rPr>
        <w:t>4.8 — La logique de collection</w:t>
      </w:r>
      <w:bookmarkEnd w:id="1345543209"/>
    </w:p>
    <w:p w:rsidR="622EA542" w:rsidP="4C26E8E8" w:rsidRDefault="622EA542" w14:paraId="15BB092B" w14:textId="4D84F6FB">
      <w:pPr>
        <w:spacing w:before="240" w:beforeAutospacing="off" w:after="240" w:afterAutospacing="off"/>
      </w:pPr>
      <w:r w:rsidRPr="4C26E8E8" w:rsidR="622EA542">
        <w:rPr>
          <w:rFonts w:ascii="Calibri" w:hAnsi="Calibri" w:eastAsia="Calibri" w:cs="Calibri"/>
          <w:noProof w:val="0"/>
          <w:sz w:val="24"/>
          <w:szCs w:val="24"/>
          <w:lang w:val="fr-FR"/>
        </w:rPr>
        <w:t>La Focale ne repose pas sur un seul sujet, mais sur une suite de coffrets qui forment progressivement une collection. La plateforme doit donc intégrer une fonctionnalité qui rende cette dimension visible et désirable. L’utilisateur doit pouvoir voir les sujets déjà traités, ceux qu’il a reçus, ceux qu’il a complétés, et ceux qui arrivent ensuite dans la continuité du projet.</w:t>
      </w:r>
    </w:p>
    <w:p w:rsidR="622EA542" w:rsidP="4C26E8E8" w:rsidRDefault="622EA542" w14:paraId="3AB4123B" w14:textId="05352357">
      <w:pPr>
        <w:spacing w:before="240" w:beforeAutospacing="off" w:after="240" w:afterAutospacing="off"/>
      </w:pPr>
      <w:r w:rsidRPr="4C26E8E8" w:rsidR="622EA542">
        <w:rPr>
          <w:rFonts w:ascii="Calibri" w:hAnsi="Calibri" w:eastAsia="Calibri" w:cs="Calibri"/>
          <w:noProof w:val="0"/>
          <w:sz w:val="24"/>
          <w:szCs w:val="24"/>
          <w:lang w:val="fr-FR"/>
        </w:rPr>
        <w:t>Cette logique de collection a plusieurs effets. Elle donne d’abord de la profondeur à l’expérience, en montrant que chaque coffret s’inscrit dans un ensemble plus vaste. Elle renforce ensuite la fidélisation, car elle installe l’idée d’un parcours qui se construit dans la durée. Enfin, elle contribue à la satisfaction personnelle de l’utilisateur, qui ne perçoit plus seulement chaque coffret comme un achat isolé, mais comme un chapitre d’un ensemble qu’il est en train de constituer.</w:t>
      </w:r>
    </w:p>
    <w:p w:rsidR="622EA542" w:rsidP="4C26E8E8" w:rsidRDefault="622EA542" w14:paraId="4BD11874" w14:textId="63A1DD10">
      <w:pPr>
        <w:spacing w:before="240" w:beforeAutospacing="off" w:after="240" w:afterAutospacing="off"/>
      </w:pPr>
      <w:r w:rsidRPr="4C26E8E8" w:rsidR="622EA542">
        <w:rPr>
          <w:rFonts w:ascii="Calibri" w:hAnsi="Calibri" w:eastAsia="Calibri" w:cs="Calibri"/>
          <w:noProof w:val="0"/>
          <w:sz w:val="24"/>
          <w:szCs w:val="24"/>
          <w:lang w:val="fr-FR"/>
        </w:rPr>
        <w:t>La plateforme doit donc rendre cette collection visible sans la réduire à un simple inventaire. Il faut qu’elle fasse apparaître une continuité, une cohérence et une montée en richesse.</w:t>
      </w:r>
    </w:p>
    <w:p w:rsidR="622EA542" w:rsidP="4C26E8E8" w:rsidRDefault="622EA542" w14:paraId="30D577E4" w14:textId="228F6E70">
      <w:pPr>
        <w:pStyle w:val="Heading3"/>
        <w:rPr>
          <w:rFonts w:ascii="Calibri" w:hAnsi="Calibri" w:eastAsia="Calibri" w:cs="Calibri"/>
          <w:b w:val="1"/>
          <w:bCs w:val="1"/>
          <w:noProof w:val="0"/>
          <w:sz w:val="36"/>
          <w:szCs w:val="36"/>
          <w:lang w:val="fr-FR"/>
        </w:rPr>
      </w:pPr>
      <w:bookmarkStart w:name="_Toc1585441788" w:id="995084630"/>
      <w:r w:rsidRPr="4C26E8E8" w:rsidR="622EA542">
        <w:rPr>
          <w:noProof w:val="0"/>
          <w:lang w:val="fr-FR"/>
        </w:rPr>
        <w:t>4.9 — La participation légère, le parrainage et les récompenses</w:t>
      </w:r>
      <w:bookmarkEnd w:id="995084630"/>
    </w:p>
    <w:p w:rsidR="622EA542" w:rsidP="4C26E8E8" w:rsidRDefault="622EA542" w14:paraId="7F2114BF" w14:textId="42894A09">
      <w:pPr>
        <w:spacing w:before="240" w:beforeAutospacing="off" w:after="240" w:afterAutospacing="off"/>
      </w:pPr>
      <w:r w:rsidRPr="4C26E8E8" w:rsidR="622EA542">
        <w:rPr>
          <w:rFonts w:ascii="Calibri" w:hAnsi="Calibri" w:eastAsia="Calibri" w:cs="Calibri"/>
          <w:noProof w:val="0"/>
          <w:sz w:val="24"/>
          <w:szCs w:val="24"/>
          <w:lang w:val="fr-FR"/>
        </w:rPr>
        <w:t xml:space="preserve">La plateforme peut enfin intégrer certaines formes d’interaction plus relationnelles, mais à condition qu’elles restent secondaires par rapport au cœur de l’expérience. Il ne s’agit pas de créer un réseau social, ni un forum, ni un espace communautaire envahissant. En revanche, quelques fonctionnalités de </w:t>
      </w:r>
      <w:r w:rsidRPr="4C26E8E8" w:rsidR="622EA542">
        <w:rPr>
          <w:rFonts w:ascii="Calibri" w:hAnsi="Calibri" w:eastAsia="Calibri" w:cs="Calibri"/>
          <w:b w:val="1"/>
          <w:bCs w:val="1"/>
          <w:noProof w:val="0"/>
          <w:sz w:val="24"/>
          <w:szCs w:val="24"/>
          <w:lang w:val="fr-FR"/>
        </w:rPr>
        <w:t>participation légère</w:t>
      </w:r>
      <w:r w:rsidRPr="4C26E8E8" w:rsidR="622EA542">
        <w:rPr>
          <w:rFonts w:ascii="Calibri" w:hAnsi="Calibri" w:eastAsia="Calibri" w:cs="Calibri"/>
          <w:noProof w:val="0"/>
          <w:sz w:val="24"/>
          <w:szCs w:val="24"/>
          <w:lang w:val="fr-FR"/>
        </w:rPr>
        <w:t xml:space="preserve"> peuvent enrichir l’ensemble et renforcer l’engagement.</w:t>
      </w:r>
    </w:p>
    <w:p w:rsidR="622EA542" w:rsidP="4C26E8E8" w:rsidRDefault="622EA542" w14:paraId="0E0F0AF2" w14:textId="4B0F8F8B">
      <w:pPr>
        <w:spacing w:before="240" w:beforeAutospacing="off" w:after="240" w:afterAutospacing="off"/>
      </w:pPr>
      <w:r w:rsidRPr="4C26E8E8" w:rsidR="622EA542">
        <w:rPr>
          <w:rFonts w:ascii="Calibri" w:hAnsi="Calibri" w:eastAsia="Calibri" w:cs="Calibri"/>
          <w:noProof w:val="0"/>
          <w:sz w:val="24"/>
          <w:szCs w:val="24"/>
          <w:lang w:val="fr-FR"/>
        </w:rPr>
        <w:t>Cela peut passer par des défis ponctuels, des mécaniques de parrainage, des participations à certaines opérations, ou encore des systèmes de reconnaissance liés à la régularité. Des récompenses symboliques, des tirages au sort ou des avantages ponctuels peuvent aussi être envisagés, tant qu’ils restent cohérents avec l’identité du projet. Leur rôle n’est pas de détourner l’utilisateur de la compréhension des sujets, mais de renforcer son implication et son sentiment d’appartenance à une démarche suivie.</w:t>
      </w:r>
    </w:p>
    <w:p w:rsidR="622EA542" w:rsidP="4C26E8E8" w:rsidRDefault="622EA542" w14:paraId="31C525F4" w14:textId="24DDA376">
      <w:pPr>
        <w:spacing w:before="240" w:beforeAutospacing="off" w:after="240" w:afterAutospacing="off"/>
      </w:pPr>
      <w:r w:rsidRPr="4C26E8E8" w:rsidR="622EA542">
        <w:rPr>
          <w:rFonts w:ascii="Calibri" w:hAnsi="Calibri" w:eastAsia="Calibri" w:cs="Calibri"/>
          <w:noProof w:val="0"/>
          <w:sz w:val="24"/>
          <w:szCs w:val="24"/>
          <w:lang w:val="fr-FR"/>
        </w:rPr>
        <w:t>La prudence est néanmoins essentielle sur ce point. Ces fonctionnalités peuvent enrichir l’expérience, mais elles peuvent aussi la déséquilibrer si elles prennent trop de place. Elles doivent donc rester des prolongements, non des moteurs principaux.</w:t>
      </w:r>
    </w:p>
    <w:p w:rsidR="622EA542" w:rsidP="4C26E8E8" w:rsidRDefault="622EA542" w14:paraId="63E901D2" w14:textId="651D83D6">
      <w:pPr>
        <w:pStyle w:val="Heading3"/>
        <w:rPr>
          <w:rFonts w:ascii="Calibri" w:hAnsi="Calibri" w:eastAsia="Calibri" w:cs="Calibri"/>
          <w:b w:val="1"/>
          <w:bCs w:val="1"/>
          <w:noProof w:val="0"/>
          <w:sz w:val="36"/>
          <w:szCs w:val="36"/>
          <w:lang w:val="fr-FR"/>
        </w:rPr>
      </w:pPr>
      <w:bookmarkStart w:name="_Toc2072084157" w:id="961670414"/>
      <w:r w:rsidRPr="4C26E8E8" w:rsidR="622EA542">
        <w:rPr>
          <w:noProof w:val="0"/>
          <w:lang w:val="fr-FR"/>
        </w:rPr>
        <w:t>4.10 — Une plateforme riche, mais tenue</w:t>
      </w:r>
      <w:bookmarkEnd w:id="961670414"/>
    </w:p>
    <w:p w:rsidR="622EA542" w:rsidP="4C26E8E8" w:rsidRDefault="622EA542" w14:paraId="583376C6" w14:textId="4C4BBAC8">
      <w:pPr>
        <w:spacing w:before="240" w:beforeAutospacing="off" w:after="240" w:afterAutospacing="off"/>
      </w:pPr>
      <w:r w:rsidRPr="4C26E8E8" w:rsidR="622EA542">
        <w:rPr>
          <w:rFonts w:ascii="Calibri" w:hAnsi="Calibri" w:eastAsia="Calibri" w:cs="Calibri"/>
          <w:noProof w:val="0"/>
          <w:sz w:val="24"/>
          <w:szCs w:val="24"/>
          <w:lang w:val="fr-FR"/>
        </w:rPr>
        <w:t>Dans son ensemble, la plateforme de La Focale doit proposer un nombre limité de fonctionnalités clairement articulées, plutôt qu’un grand catalogue d’options disparates. Sa force viendra moins de l’accumulation que de la cohérence. Le passeport digital, le suivi de progression, les pages par sujet, les tâches hebdomadaires, les validations, les badges, la collection et quelques mécanismes de participation légère forment déjà une base suffisamment riche pour créer une expérience profonde, différenciante et durable.</w:t>
      </w:r>
    </w:p>
    <w:p w:rsidR="622EA542" w:rsidP="4C26E8E8" w:rsidRDefault="622EA542" w14:paraId="051AA095" w14:textId="40A0EC06">
      <w:pPr>
        <w:spacing w:before="240" w:beforeAutospacing="off" w:after="240" w:afterAutospacing="off"/>
      </w:pPr>
      <w:r w:rsidRPr="4C26E8E8" w:rsidR="622EA542">
        <w:rPr>
          <w:rFonts w:ascii="Calibri" w:hAnsi="Calibri" w:eastAsia="Calibri" w:cs="Calibri"/>
          <w:noProof w:val="0"/>
          <w:sz w:val="24"/>
          <w:szCs w:val="24"/>
          <w:lang w:val="fr-FR"/>
        </w:rPr>
        <w:t>Ce qui donnera sa valeur au produit digital, ce ne sera donc pas sa complexité apparente, mais sa capacité à prolonger fidèlement l’expérience du coffret. Toute fonctionnalité devra être évaluée à l’aune de cette question : aide-t-elle réellement l’utilisateur à mieux vivre La Focale dans le temps ? Si la réponse est oui, elle a sa place. Si elle détourne l’attention du produit principal ou brouille la promesse, elle devra être écartée.</w:t>
      </w:r>
    </w:p>
    <w:p w:rsidR="622EA542" w:rsidP="4C26E8E8" w:rsidRDefault="622EA542" w14:paraId="6F8E3A88" w14:textId="679C5EDB">
      <w:pPr>
        <w:spacing w:before="240" w:beforeAutospacing="off" w:after="240" w:afterAutospacing="off"/>
      </w:pPr>
      <w:r w:rsidRPr="4C26E8E8" w:rsidR="622EA542">
        <w:rPr>
          <w:rFonts w:ascii="Calibri" w:hAnsi="Calibri" w:eastAsia="Calibri" w:cs="Calibri"/>
          <w:noProof w:val="0"/>
          <w:sz w:val="24"/>
          <w:szCs w:val="24"/>
          <w:lang w:val="fr-FR"/>
        </w:rPr>
        <w:t xml:space="preserve">La suite logique sera désormais de préciser non seulement ce que contient la plateforme, mais la manière dont ces fonctionnalités s’assemblent pour créer de l’attachement, du retour et de la fidélité. Autrement dit, la partie suivante devra porter sur les </w:t>
      </w:r>
      <w:r w:rsidRPr="4C26E8E8" w:rsidR="622EA542">
        <w:rPr>
          <w:rFonts w:ascii="Calibri" w:hAnsi="Calibri" w:eastAsia="Calibri" w:cs="Calibri"/>
          <w:b w:val="1"/>
          <w:bCs w:val="1"/>
          <w:noProof w:val="0"/>
          <w:sz w:val="24"/>
          <w:szCs w:val="24"/>
          <w:lang w:val="fr-FR"/>
        </w:rPr>
        <w:t>mécaniques d’engagement et de fidélisation</w:t>
      </w:r>
      <w:r w:rsidRPr="4C26E8E8" w:rsidR="622EA542">
        <w:rPr>
          <w:rFonts w:ascii="Calibri" w:hAnsi="Calibri" w:eastAsia="Calibri" w:cs="Calibri"/>
          <w:noProof w:val="0"/>
          <w:sz w:val="24"/>
          <w:szCs w:val="24"/>
          <w:lang w:val="fr-FR"/>
        </w:rPr>
        <w:t>.</w:t>
      </w:r>
    </w:p>
    <w:p w:rsidR="4C26E8E8" w:rsidP="4C26E8E8" w:rsidRDefault="4C26E8E8" w14:paraId="015BB2C8" w14:textId="57418FBA">
      <w:pPr>
        <w:spacing w:before="240" w:beforeAutospacing="off" w:after="240" w:afterAutospacing="off"/>
        <w:rPr>
          <w:rFonts w:ascii="Calibri" w:hAnsi="Calibri" w:eastAsia="Calibri" w:cs="Calibri"/>
          <w:noProof w:val="0"/>
          <w:sz w:val="24"/>
          <w:szCs w:val="24"/>
          <w:lang w:val="fr-FR"/>
        </w:rPr>
      </w:pPr>
    </w:p>
    <w:p w:rsidR="46723A25" w:rsidP="4C26E8E8" w:rsidRDefault="46723A25" w14:paraId="6EB5AFB5" w14:textId="713870C8">
      <w:pPr>
        <w:pStyle w:val="Heading2"/>
        <w:rPr>
          <w:rFonts w:ascii="Calibri" w:hAnsi="Calibri" w:eastAsia="Calibri" w:cs="Calibri"/>
          <w:b w:val="1"/>
          <w:bCs w:val="1"/>
          <w:noProof w:val="0"/>
          <w:sz w:val="48"/>
          <w:szCs w:val="48"/>
          <w:lang w:val="fr-FR"/>
        </w:rPr>
      </w:pPr>
      <w:bookmarkStart w:name="_Toc588672295" w:id="1533133285"/>
      <w:r w:rsidRPr="4C26E8E8" w:rsidR="46723A25">
        <w:rPr>
          <w:b w:val="1"/>
          <w:bCs w:val="1"/>
          <w:noProof w:val="0"/>
          <w:lang w:val="fr-FR"/>
        </w:rPr>
        <w:t>V — Mécaniques d’engagement et de fidélisation</w:t>
      </w:r>
      <w:bookmarkEnd w:id="1533133285"/>
    </w:p>
    <w:p w:rsidR="46723A25" w:rsidP="4C26E8E8" w:rsidRDefault="46723A25" w14:paraId="228E24A8" w14:textId="76435F17">
      <w:pPr>
        <w:spacing w:before="240" w:beforeAutospacing="off" w:after="240" w:afterAutospacing="off"/>
      </w:pPr>
      <w:r w:rsidRPr="4C26E8E8" w:rsidR="46723A25">
        <w:rPr>
          <w:rFonts w:ascii="Calibri" w:hAnsi="Calibri" w:eastAsia="Calibri" w:cs="Calibri"/>
          <w:noProof w:val="0"/>
          <w:sz w:val="24"/>
          <w:szCs w:val="24"/>
          <w:lang w:val="fr-FR"/>
        </w:rPr>
        <w:t>Une fois les fonctionnalités de la plateforme définies, il faut préciser la logique qui les relie entre elles et leur donne une efficacité réelle dans le temps. Cette cinquième partie ne vise donc pas à ajouter de nouvelles briques au produit, mais à expliquer comment la plateforme peut installer une habitude, nourrir l’attachement à La Focale et transformer un achat ponctuel en relation durable. C’est une distinction importante. Les fonctionnalités décrivent ce que l’utilisateur peut faire ; les mécaniques d’engagement et de fidélisation expliquent pourquoi il revient, pourquoi il continue, et pourquoi il a le sentiment qu’il se passe quelque chose au-delà du simple usage initial du coffret.</w:t>
      </w:r>
    </w:p>
    <w:p w:rsidR="46723A25" w:rsidP="4C26E8E8" w:rsidRDefault="46723A25" w14:paraId="5EDE3A17" w14:textId="793089C4">
      <w:pPr>
        <w:spacing w:before="240" w:beforeAutospacing="off" w:after="240" w:afterAutospacing="off"/>
      </w:pPr>
      <w:r w:rsidRPr="4C26E8E8" w:rsidR="46723A25">
        <w:rPr>
          <w:rFonts w:ascii="Calibri" w:hAnsi="Calibri" w:eastAsia="Calibri" w:cs="Calibri"/>
          <w:noProof w:val="0"/>
          <w:sz w:val="24"/>
          <w:szCs w:val="24"/>
          <w:lang w:val="fr-FR"/>
        </w:rPr>
        <w:t>Dans le cas de La Focale, cette question est centrale. Le projet ne repose pas seulement sur la qualité d’un coffret pris isolément, mais sur la capacité à créer une expérience qui se prolonge, se répète et s’approfondit. L’enjeu n’est pas de capter l’attention à tout prix, ni de produire une dépendance artificielle. Il s’agit plutôt d’installer une relation régulière, satisfaisante et cohérente, dans laquelle l’utilisateur a de bonnes raisons de revenir parce qu’il sent que son parcours continue, que sa compréhension s’enrichit, et que le projet garde une présence vivante entre deux envois. L’engagement recherché doit donc être durable, sobre et aligné avec la posture de la marque.</w:t>
      </w:r>
    </w:p>
    <w:p w:rsidR="46723A25" w:rsidP="4C26E8E8" w:rsidRDefault="46723A25" w14:paraId="4025F399" w14:textId="621E367F">
      <w:pPr>
        <w:pStyle w:val="Heading3"/>
        <w:rPr>
          <w:rFonts w:ascii="Calibri" w:hAnsi="Calibri" w:eastAsia="Calibri" w:cs="Calibri"/>
          <w:b w:val="1"/>
          <w:bCs w:val="1"/>
          <w:noProof w:val="0"/>
          <w:sz w:val="36"/>
          <w:szCs w:val="36"/>
          <w:lang w:val="fr-FR"/>
        </w:rPr>
      </w:pPr>
      <w:bookmarkStart w:name="_Toc631571741" w:id="504330931"/>
      <w:r w:rsidRPr="4C26E8E8" w:rsidR="46723A25">
        <w:rPr>
          <w:noProof w:val="0"/>
          <w:lang w:val="fr-FR"/>
        </w:rPr>
        <w:t>5.1 — Installer un rythme sans créer de fatigue</w:t>
      </w:r>
      <w:bookmarkEnd w:id="504330931"/>
    </w:p>
    <w:p w:rsidR="46723A25" w:rsidP="4C26E8E8" w:rsidRDefault="46723A25" w14:paraId="0AF086DF" w14:textId="58E258BA">
      <w:pPr>
        <w:spacing w:before="240" w:beforeAutospacing="off" w:after="240" w:afterAutospacing="off"/>
      </w:pPr>
      <w:r w:rsidRPr="4C26E8E8" w:rsidR="46723A25">
        <w:rPr>
          <w:rFonts w:ascii="Calibri" w:hAnsi="Calibri" w:eastAsia="Calibri" w:cs="Calibri"/>
          <w:noProof w:val="0"/>
          <w:sz w:val="24"/>
          <w:szCs w:val="24"/>
          <w:lang w:val="fr-FR"/>
        </w:rPr>
        <w:t>La première mécanique d’engagement à penser est celle du rythme. Pour qu’un utilisateur revienne, il faut qu’il perçoive une fréquence claire, mais cette fréquence ne doit jamais devenir pesante. La Focale n’a pas vocation à occuper quotidiennement l’attention de ses utilisateurs. Son territoire est celui d’une présence régulière mais maîtrisée, compatible avec une vie d’adulte actif, avec un temps disponible limité, et avec un rapport exigeant mais réaliste à la curiosité intellectuelle.</w:t>
      </w:r>
    </w:p>
    <w:p w:rsidR="46723A25" w:rsidP="4C26E8E8" w:rsidRDefault="46723A25" w14:paraId="151CA867" w14:textId="23C0466F">
      <w:pPr>
        <w:spacing w:before="240" w:beforeAutospacing="off" w:after="240" w:afterAutospacing="off"/>
      </w:pPr>
      <w:r w:rsidRPr="4C26E8E8" w:rsidR="46723A25">
        <w:rPr>
          <w:rFonts w:ascii="Calibri" w:hAnsi="Calibri" w:eastAsia="Calibri" w:cs="Calibri"/>
          <w:noProof w:val="0"/>
          <w:sz w:val="24"/>
          <w:szCs w:val="24"/>
          <w:lang w:val="fr-FR"/>
        </w:rPr>
        <w:t>La bonne logique n’est donc pas celle de la sollicitation permanente, mais celle du rendez-vous identifiable. C’est là que l’idée de tâche hebdomadaire ou de défi régulier prend tout son sens. Elle crée un retour naturel, un motif simple de revisiter la plateforme, sans exiger un investissement trop lourd. Ce rythme doit être suffisamment stable pour devenir reconnaissable, presque attendu, mais suffisamment léger pour ne pas être vécu comme une contrainte. En ce sens, la fidélisation de La Focale doit reposer sur une présence bien calibrée : assez fréquente pour entretenir le lien, assez espacée pour préserver le plaisir et la valeur du coffret.</w:t>
      </w:r>
    </w:p>
    <w:p w:rsidR="46723A25" w:rsidP="4C26E8E8" w:rsidRDefault="46723A25" w14:paraId="0EB89B30" w14:textId="62108416">
      <w:pPr>
        <w:pStyle w:val="Heading3"/>
        <w:rPr>
          <w:rFonts w:ascii="Calibri" w:hAnsi="Calibri" w:eastAsia="Calibri" w:cs="Calibri"/>
          <w:b w:val="1"/>
          <w:bCs w:val="1"/>
          <w:noProof w:val="0"/>
          <w:sz w:val="36"/>
          <w:szCs w:val="36"/>
          <w:lang w:val="fr-FR"/>
        </w:rPr>
      </w:pPr>
      <w:bookmarkStart w:name="_Toc601141410" w:id="450806827"/>
      <w:r w:rsidRPr="4C26E8E8" w:rsidR="46723A25">
        <w:rPr>
          <w:noProof w:val="0"/>
          <w:lang w:val="fr-FR"/>
        </w:rPr>
        <w:t>5.2 — Faire de la progression le moteur principal du retour</w:t>
      </w:r>
      <w:bookmarkEnd w:id="450806827"/>
    </w:p>
    <w:p w:rsidR="46723A25" w:rsidP="4C26E8E8" w:rsidRDefault="46723A25" w14:paraId="65A6C2D3" w14:textId="7C68E653">
      <w:pPr>
        <w:spacing w:before="240" w:beforeAutospacing="off" w:after="240" w:afterAutospacing="off"/>
      </w:pPr>
      <w:r w:rsidRPr="4C26E8E8" w:rsidR="46723A25">
        <w:rPr>
          <w:rFonts w:ascii="Calibri" w:hAnsi="Calibri" w:eastAsia="Calibri" w:cs="Calibri"/>
          <w:noProof w:val="0"/>
          <w:sz w:val="24"/>
          <w:szCs w:val="24"/>
          <w:lang w:val="fr-FR"/>
        </w:rPr>
        <w:t>La mécanique la plus forte de fidélisation ne sera probablement ni la récompense, ni la communauté, ni le contenu additionnel pris isolément. Le moteur principal doit être la sensation de progression. Un utilisateur revient plus volontiers lorsqu’il a le sentiment que ses actions s’inscrivent dans une continuité et que cette continuité est visible. C’est ce qui distingue une simple consultation d’une vraie relation au produit.</w:t>
      </w:r>
    </w:p>
    <w:p w:rsidR="46723A25" w:rsidP="4C26E8E8" w:rsidRDefault="46723A25" w14:paraId="50FAB779" w14:textId="01AB24BA">
      <w:pPr>
        <w:spacing w:before="240" w:beforeAutospacing="off" w:after="240" w:afterAutospacing="off"/>
      </w:pPr>
      <w:r w:rsidRPr="4C26E8E8" w:rsidR="46723A25">
        <w:rPr>
          <w:rFonts w:ascii="Calibri" w:hAnsi="Calibri" w:eastAsia="Calibri" w:cs="Calibri"/>
          <w:noProof w:val="0"/>
          <w:sz w:val="24"/>
          <w:szCs w:val="24"/>
          <w:lang w:val="fr-FR"/>
        </w:rPr>
        <w:t>Dans l’univers de La Focale, cette progression doit être perçue comme une montée en compréhension, en maîtrise et en familiarité avec les grands enjeux traités. Le site doit donc entretenir ce sentiment de chemin parcouru. Il ne suffit pas que l’utilisateur réalise des actions ; il faut qu’il voie ce qu’elles construisent. C’est pourquoi les validations, les étapes franchies, les séries tenues, les sujets complétés et les éléments visibles du passeport ont un rôle essentiel. Ils ne servent pas seulement à structurer l’interface ; ils servent à donner au retour une signification. L’utilisateur ne revient pas seulement pour “faire quelque chose”, mais pour poursuivre quelque chose qu’il a déjà commencé.</w:t>
      </w:r>
    </w:p>
    <w:p w:rsidR="46723A25" w:rsidP="4C26E8E8" w:rsidRDefault="46723A25" w14:paraId="4F09116E" w14:textId="3C7D1119">
      <w:pPr>
        <w:spacing w:before="240" w:beforeAutospacing="off" w:after="240" w:afterAutospacing="off"/>
      </w:pPr>
      <w:r w:rsidRPr="4C26E8E8" w:rsidR="46723A25">
        <w:rPr>
          <w:rFonts w:ascii="Calibri" w:hAnsi="Calibri" w:eastAsia="Calibri" w:cs="Calibri"/>
          <w:noProof w:val="0"/>
          <w:sz w:val="24"/>
          <w:szCs w:val="24"/>
          <w:lang w:val="fr-FR"/>
        </w:rPr>
        <w:t>Cette logique est particulièrement puissante parce qu’elle crée un attachement qui ne dépend pas uniquement de la nouveauté. Même en dehors de la sortie d’un nouveau coffret, le parcours personnel continue d’exister. C’est cette continuité qui donne à la plateforme sa profondeur.</w:t>
      </w:r>
    </w:p>
    <w:p w:rsidR="46723A25" w:rsidP="4C26E8E8" w:rsidRDefault="46723A25" w14:paraId="5B2E1B0E" w14:textId="15B4B677">
      <w:pPr>
        <w:pStyle w:val="Heading3"/>
        <w:rPr>
          <w:rFonts w:ascii="Calibri" w:hAnsi="Calibri" w:eastAsia="Calibri" w:cs="Calibri"/>
          <w:b w:val="1"/>
          <w:bCs w:val="1"/>
          <w:noProof w:val="0"/>
          <w:sz w:val="36"/>
          <w:szCs w:val="36"/>
          <w:lang w:val="fr-FR"/>
        </w:rPr>
      </w:pPr>
      <w:bookmarkStart w:name="_Toc1450607291" w:id="1978496899"/>
      <w:r w:rsidRPr="4C26E8E8" w:rsidR="46723A25">
        <w:rPr>
          <w:noProof w:val="0"/>
          <w:lang w:val="fr-FR"/>
        </w:rPr>
        <w:t>5.3 — Transformer le coffret en point de départ d’une pratique</w:t>
      </w:r>
      <w:bookmarkEnd w:id="1978496899"/>
    </w:p>
    <w:p w:rsidR="46723A25" w:rsidP="4C26E8E8" w:rsidRDefault="46723A25" w14:paraId="25FF85B2" w14:textId="5EE69F67">
      <w:pPr>
        <w:spacing w:before="240" w:beforeAutospacing="off" w:after="240" w:afterAutospacing="off"/>
      </w:pPr>
      <w:r w:rsidRPr="4C26E8E8" w:rsidR="46723A25">
        <w:rPr>
          <w:rFonts w:ascii="Calibri" w:hAnsi="Calibri" w:eastAsia="Calibri" w:cs="Calibri"/>
          <w:noProof w:val="0"/>
          <w:sz w:val="24"/>
          <w:szCs w:val="24"/>
          <w:lang w:val="fr-FR"/>
        </w:rPr>
        <w:t>L’un des enjeux stratégiques de La Focale est de faire en sorte que le coffret ne soit pas vécu comme une expérience ponctuelle, refermée sur elle-même une fois le sujet découvert. La plateforme doit justement permettre de transformer ce moment initial en pratique suivie. La fidélisation repose en grande partie sur cette bascule. Tant que le coffret reste un objet isolé, la relation à la marque risque de se rejouer à chaque achat. Dès lors qu’il devient le début d’un parcours prolongé, le lien se stabilise.</w:t>
      </w:r>
    </w:p>
    <w:p w:rsidR="46723A25" w:rsidP="4C26E8E8" w:rsidRDefault="46723A25" w14:paraId="3A415666" w14:textId="0A53EB13">
      <w:pPr>
        <w:spacing w:before="240" w:beforeAutospacing="off" w:after="240" w:afterAutospacing="off"/>
      </w:pPr>
      <w:r w:rsidRPr="4C26E8E8" w:rsidR="46723A25">
        <w:rPr>
          <w:rFonts w:ascii="Calibri" w:hAnsi="Calibri" w:eastAsia="Calibri" w:cs="Calibri"/>
          <w:noProof w:val="0"/>
          <w:sz w:val="24"/>
          <w:szCs w:val="24"/>
          <w:lang w:val="fr-FR"/>
        </w:rPr>
        <w:t>Pour y parvenir, les mécaniques d’engagement doivent toutes renvoyer, d’une manière ou d’une autre, au sujet déjà reçu. Les défis, les rappels, les quiz, les validations et les prolongements doivent donner l’impression que le coffret continue à produire des effets dans le temps. Le site doit maintenir cette sensation que chaque sujet reste vivant après sa découverte initiale. C’est ce qui permet de densifier la valeur perçue du produit. L’utilisateur n’a pas simplement acheté un contenu ; il a ouvert un cycle d’attention, de réflexion et de progression qui se prolonge au-delà de la réception physique.</w:t>
      </w:r>
    </w:p>
    <w:p w:rsidR="46723A25" w:rsidP="4C26E8E8" w:rsidRDefault="46723A25" w14:paraId="47918314" w14:textId="3F4B7019">
      <w:pPr>
        <w:pStyle w:val="Heading3"/>
        <w:rPr>
          <w:rFonts w:ascii="Calibri" w:hAnsi="Calibri" w:eastAsia="Calibri" w:cs="Calibri"/>
          <w:b w:val="1"/>
          <w:bCs w:val="1"/>
          <w:noProof w:val="0"/>
          <w:sz w:val="36"/>
          <w:szCs w:val="36"/>
          <w:lang w:val="fr-FR"/>
        </w:rPr>
      </w:pPr>
      <w:bookmarkStart w:name="_Toc1544949639" w:id="188328774"/>
      <w:r w:rsidRPr="4C26E8E8" w:rsidR="46723A25">
        <w:rPr>
          <w:noProof w:val="0"/>
          <w:lang w:val="fr-FR"/>
        </w:rPr>
        <w:t>5.4 — Créer des rendez-vous de courte durée mais à forte valeur perçue</w:t>
      </w:r>
      <w:bookmarkEnd w:id="188328774"/>
    </w:p>
    <w:p w:rsidR="46723A25" w:rsidP="4C26E8E8" w:rsidRDefault="46723A25" w14:paraId="02B45053" w14:textId="5496F6AB">
      <w:pPr>
        <w:spacing w:before="240" w:beforeAutospacing="off" w:after="240" w:afterAutospacing="off"/>
      </w:pPr>
      <w:r w:rsidRPr="4C26E8E8" w:rsidR="46723A25">
        <w:rPr>
          <w:rFonts w:ascii="Calibri" w:hAnsi="Calibri" w:eastAsia="Calibri" w:cs="Calibri"/>
          <w:noProof w:val="0"/>
          <w:sz w:val="24"/>
          <w:szCs w:val="24"/>
          <w:lang w:val="fr-FR"/>
        </w:rPr>
        <w:t>Pour être efficace, la fidélisation ne doit pas reposer sur des promesses abstraites. Elle doit se traduire par des formats précis, courts, immédiatement compréhensibles et suffisamment satisfaisants pour justifier un retour régulier. C’est ici qu’intervient la mécanique des rendez-vous courts à forte valeur perçue. L’idée n’est pas de produire beaucoup, mais de produire juste : un défi court mais stimulant, un quiz bref mais bien conçu, une validation qui donne le sentiment d’avoir franchi une étape, un rappel qui éclaire différemment un sujet déjà traité.</w:t>
      </w:r>
    </w:p>
    <w:p w:rsidR="46723A25" w:rsidP="4C26E8E8" w:rsidRDefault="46723A25" w14:paraId="5185C159" w14:textId="608DC36D">
      <w:pPr>
        <w:spacing w:before="240" w:beforeAutospacing="off" w:after="240" w:afterAutospacing="off"/>
      </w:pPr>
      <w:r w:rsidRPr="4C26E8E8" w:rsidR="46723A25">
        <w:rPr>
          <w:rFonts w:ascii="Calibri" w:hAnsi="Calibri" w:eastAsia="Calibri" w:cs="Calibri"/>
          <w:noProof w:val="0"/>
          <w:sz w:val="24"/>
          <w:szCs w:val="24"/>
          <w:lang w:val="fr-FR"/>
        </w:rPr>
        <w:t>Cette logique est importante, car elle correspond à la promesse générale de La Focale : aider à mieux comprendre sans exiger des heures d’attention dispersée. Le site doit prolonger cette promesse dans sa propre temporalité. En revenant sur la plateforme, l’utilisateur doit sentir qu’en peu de temps, il peut faire quelque chose d’utile, de cohérent et de satisfaisant. Cette maîtrise du format sera déterminante. Des interactions trop longues fatigueront ; des interactions trop pauvres donneront le sentiment d’un gadget. La bonne mécanique est celle d’un engagement bref, mais qui laisse une trace claire dans le parcours personnel.</w:t>
      </w:r>
    </w:p>
    <w:p w:rsidR="46723A25" w:rsidP="4C26E8E8" w:rsidRDefault="46723A25" w14:paraId="44B02C9A" w14:textId="7297471A">
      <w:pPr>
        <w:pStyle w:val="Heading3"/>
        <w:rPr>
          <w:rFonts w:ascii="Calibri" w:hAnsi="Calibri" w:eastAsia="Calibri" w:cs="Calibri"/>
          <w:b w:val="1"/>
          <w:bCs w:val="1"/>
          <w:noProof w:val="0"/>
          <w:sz w:val="36"/>
          <w:szCs w:val="36"/>
          <w:lang w:val="fr-FR"/>
        </w:rPr>
      </w:pPr>
      <w:bookmarkStart w:name="_Toc1655808887" w:id="1662352884"/>
      <w:r w:rsidRPr="4C26E8E8" w:rsidR="46723A25">
        <w:rPr>
          <w:noProof w:val="0"/>
          <w:lang w:val="fr-FR"/>
        </w:rPr>
        <w:t>5.5 — Donner de la visibilité au parcours pour nourrir la fidélité</w:t>
      </w:r>
      <w:bookmarkEnd w:id="1662352884"/>
    </w:p>
    <w:p w:rsidR="46723A25" w:rsidP="4C26E8E8" w:rsidRDefault="46723A25" w14:paraId="239F5BAA" w14:textId="115A0D12">
      <w:pPr>
        <w:spacing w:before="240" w:beforeAutospacing="off" w:after="240" w:afterAutospacing="off"/>
      </w:pPr>
      <w:r w:rsidRPr="4C26E8E8" w:rsidR="46723A25">
        <w:rPr>
          <w:rFonts w:ascii="Calibri" w:hAnsi="Calibri" w:eastAsia="Calibri" w:cs="Calibri"/>
          <w:noProof w:val="0"/>
          <w:sz w:val="24"/>
          <w:szCs w:val="24"/>
          <w:lang w:val="fr-FR"/>
        </w:rPr>
        <w:t>La fidélisation naît aussi de ce que l’utilisateur peut voir de lui-même sur la plateforme. Plus son parcours devient lisible, plus il développe un attachement à ce qu’il a déjà construit. Cette visibilité doit être pensée comme une mécanique à part entière. Elle ne consiste pas seulement à afficher des données, mais à organiser une représentation de l’avancée qui donne envie de continuer.</w:t>
      </w:r>
    </w:p>
    <w:p w:rsidR="46723A25" w:rsidP="4C26E8E8" w:rsidRDefault="46723A25" w14:paraId="4BA71CFF" w14:textId="3E2B68DC">
      <w:pPr>
        <w:spacing w:before="240" w:beforeAutospacing="off" w:after="240" w:afterAutospacing="off"/>
      </w:pPr>
      <w:r w:rsidRPr="4C26E8E8" w:rsidR="46723A25">
        <w:rPr>
          <w:rFonts w:ascii="Calibri" w:hAnsi="Calibri" w:eastAsia="Calibri" w:cs="Calibri"/>
          <w:noProof w:val="0"/>
          <w:sz w:val="24"/>
          <w:szCs w:val="24"/>
          <w:lang w:val="fr-FR"/>
        </w:rPr>
        <w:t>Le passeport digital joue ici un rôle clé. Il doit montrer que le parcours ne se résume pas à une succession d’actions sans lien. Il doit donner forme à une trajectoire. L’utilisateur doit pouvoir constater qu’il a complété certains sujets, validé certaines étapes, tenu certaines fréquences, accumulé certaines traces, et qu’il existe encore des perspectives devant lui. Cette représentation visuelle ou symbolique du cheminement produit un effet de fidélisation très fort, car elle rend coûteux, psychologiquement, le fait de décrocher. Non pas au sens négatif du terme, mais au sens où l’utilisateur tient davantage à ce qu’il a commencé.</w:t>
      </w:r>
    </w:p>
    <w:p w:rsidR="46723A25" w:rsidP="4C26E8E8" w:rsidRDefault="46723A25" w14:paraId="3966D365" w14:textId="5A58BB65">
      <w:pPr>
        <w:spacing w:before="240" w:beforeAutospacing="off" w:after="240" w:afterAutospacing="off"/>
      </w:pPr>
      <w:r w:rsidRPr="4C26E8E8" w:rsidR="46723A25">
        <w:rPr>
          <w:rFonts w:ascii="Calibri" w:hAnsi="Calibri" w:eastAsia="Calibri" w:cs="Calibri"/>
          <w:noProof w:val="0"/>
          <w:sz w:val="24"/>
          <w:szCs w:val="24"/>
          <w:lang w:val="fr-FR"/>
        </w:rPr>
        <w:t>Cette logique est d’autant plus pertinente pour La Focale qu’elle s’accorde très bien avec l’idée de collection, de progression et de passeport. Elle ne nécessite pas de surenchère. Elle repose simplement sur le fait de rendre le parcours tangible.</w:t>
      </w:r>
    </w:p>
    <w:p w:rsidR="46723A25" w:rsidP="4C26E8E8" w:rsidRDefault="46723A25" w14:paraId="42854AD2" w14:textId="77025CAA">
      <w:pPr>
        <w:pStyle w:val="Heading3"/>
        <w:rPr>
          <w:rFonts w:ascii="Calibri" w:hAnsi="Calibri" w:eastAsia="Calibri" w:cs="Calibri"/>
          <w:b w:val="1"/>
          <w:bCs w:val="1"/>
          <w:noProof w:val="0"/>
          <w:sz w:val="36"/>
          <w:szCs w:val="36"/>
          <w:lang w:val="fr-FR"/>
        </w:rPr>
      </w:pPr>
      <w:bookmarkStart w:name="_Toc1275431528" w:id="251440772"/>
      <w:r w:rsidRPr="4C26E8E8" w:rsidR="46723A25">
        <w:rPr>
          <w:noProof w:val="0"/>
          <w:lang w:val="fr-FR"/>
        </w:rPr>
        <w:t>5.6 — S’appuyer sur la collection pour entretenir l’envie de continuer</w:t>
      </w:r>
      <w:bookmarkEnd w:id="251440772"/>
    </w:p>
    <w:p w:rsidR="46723A25" w:rsidP="4C26E8E8" w:rsidRDefault="46723A25" w14:paraId="5B057F1C" w14:textId="0B3994C7">
      <w:pPr>
        <w:spacing w:before="240" w:beforeAutospacing="off" w:after="240" w:afterAutospacing="off"/>
      </w:pPr>
      <w:r w:rsidRPr="4C26E8E8" w:rsidR="46723A25">
        <w:rPr>
          <w:rFonts w:ascii="Calibri" w:hAnsi="Calibri" w:eastAsia="Calibri" w:cs="Calibri"/>
          <w:noProof w:val="0"/>
          <w:sz w:val="24"/>
          <w:szCs w:val="24"/>
          <w:lang w:val="fr-FR"/>
        </w:rPr>
        <w:t>La mécanique de collection mérite d’être distinguée des autres, car elle touche à quelque chose de très profond dans l’expérience utilisateur. Lorsqu’un projet se présente non comme un produit unique, mais comme une suite cohérente de sujets, il ouvre la possibilité d’un attachement spécifique : l’envie de poursuivre, de compléter, de ne pas interrompre un ensemble en cours de construction.</w:t>
      </w:r>
    </w:p>
    <w:p w:rsidR="46723A25" w:rsidP="4C26E8E8" w:rsidRDefault="46723A25" w14:paraId="5198850F" w14:textId="0E814A6B">
      <w:pPr>
        <w:spacing w:before="240" w:beforeAutospacing="off" w:after="240" w:afterAutospacing="off"/>
      </w:pPr>
      <w:r w:rsidRPr="4C26E8E8" w:rsidR="46723A25">
        <w:rPr>
          <w:rFonts w:ascii="Calibri" w:hAnsi="Calibri" w:eastAsia="Calibri" w:cs="Calibri"/>
          <w:noProof w:val="0"/>
          <w:sz w:val="24"/>
          <w:szCs w:val="24"/>
          <w:lang w:val="fr-FR"/>
        </w:rPr>
        <w:t>Pour La Focale, cette logique est particulièrement puissante. Chaque nouveau coffret n’est pas seulement un nouvel achat possible ; il est aussi un nouvel élément d’un parcours déjà engagé. La plateforme doit donc mettre en scène cette continuité. Elle doit faire percevoir que les sujets s’inscrivent dans une vision d’ensemble, que chacun enrichit le précédent, et que l’utilisateur construit peu à peu sa propre bibliothèque, son propre passeport, sa propre trajectoire de compréhension.</w:t>
      </w:r>
    </w:p>
    <w:p w:rsidR="46723A25" w:rsidP="4C26E8E8" w:rsidRDefault="46723A25" w14:paraId="58F1180D" w14:textId="05B20A8E">
      <w:pPr>
        <w:spacing w:before="240" w:beforeAutospacing="off" w:after="240" w:afterAutospacing="off"/>
      </w:pPr>
      <w:r w:rsidRPr="4C26E8E8" w:rsidR="46723A25">
        <w:rPr>
          <w:rFonts w:ascii="Calibri" w:hAnsi="Calibri" w:eastAsia="Calibri" w:cs="Calibri"/>
          <w:noProof w:val="0"/>
          <w:sz w:val="24"/>
          <w:szCs w:val="24"/>
          <w:lang w:val="fr-FR"/>
        </w:rPr>
        <w:t>Cette mécanique a un double effet. Elle renforce la fidélisation, car elle crée une envie naturelle de poursuivre. Et elle valorise aussi les coffrets déjà reçus, car ils apparaissent comme les premiers jalons d’un ensemble qui prend forme. L’utilisateur ne revient pas seulement pour découvrir la suite ; il revient aussi pour voir comment ce qu’il possède déjà s’inscrit dans une collection vivante.</w:t>
      </w:r>
    </w:p>
    <w:p w:rsidR="46723A25" w:rsidP="4C26E8E8" w:rsidRDefault="46723A25" w14:paraId="65A3E485" w14:textId="7FC706D0">
      <w:pPr>
        <w:pStyle w:val="Heading3"/>
        <w:rPr>
          <w:rFonts w:ascii="Calibri" w:hAnsi="Calibri" w:eastAsia="Calibri" w:cs="Calibri"/>
          <w:b w:val="1"/>
          <w:bCs w:val="1"/>
          <w:noProof w:val="0"/>
          <w:sz w:val="36"/>
          <w:szCs w:val="36"/>
          <w:lang w:val="fr-FR"/>
        </w:rPr>
      </w:pPr>
      <w:bookmarkStart w:name="_Toc1772454194" w:id="997852466"/>
      <w:r w:rsidRPr="4C26E8E8" w:rsidR="46723A25">
        <w:rPr>
          <w:noProof w:val="0"/>
          <w:lang w:val="fr-FR"/>
        </w:rPr>
        <w:t>5.7 — Récompenser sans dénaturer l’expérience</w:t>
      </w:r>
      <w:bookmarkEnd w:id="997852466"/>
    </w:p>
    <w:p w:rsidR="46723A25" w:rsidP="4C26E8E8" w:rsidRDefault="46723A25" w14:paraId="2DF4D6AB" w14:textId="32D138E4">
      <w:pPr>
        <w:spacing w:before="240" w:beforeAutospacing="off" w:after="240" w:afterAutospacing="off"/>
      </w:pPr>
      <w:r w:rsidRPr="4C26E8E8" w:rsidR="46723A25">
        <w:rPr>
          <w:rFonts w:ascii="Calibri" w:hAnsi="Calibri" w:eastAsia="Calibri" w:cs="Calibri"/>
          <w:noProof w:val="0"/>
          <w:sz w:val="24"/>
          <w:szCs w:val="24"/>
          <w:lang w:val="fr-FR"/>
        </w:rPr>
        <w:t>Toute plateforme qui cherche à fidéliser finit par se poser la question de la récompense. Dans le cas de La Focale, cette question doit être abordée avec beaucoup de prudence. La récompense peut être utile, à condition qu’elle ne devienne jamais le cœur du système. Si l’utilisateur revient principalement pour accumuler des gains extérieurs à l’expérience, le projet risque de perdre sa cohérence. À l’inverse, si la récompense prolonge de manière sobre et symbolique la logique de progression, elle peut renforcer l’engagement sans le déformer.</w:t>
      </w:r>
    </w:p>
    <w:p w:rsidR="46723A25" w:rsidP="4C26E8E8" w:rsidRDefault="46723A25" w14:paraId="0718715D" w14:textId="73BB3064">
      <w:pPr>
        <w:spacing w:before="240" w:beforeAutospacing="off" w:after="240" w:afterAutospacing="off"/>
      </w:pPr>
      <w:r w:rsidRPr="4C26E8E8" w:rsidR="46723A25">
        <w:rPr>
          <w:rFonts w:ascii="Calibri" w:hAnsi="Calibri" w:eastAsia="Calibri" w:cs="Calibri"/>
          <w:noProof w:val="0"/>
          <w:sz w:val="24"/>
          <w:szCs w:val="24"/>
          <w:lang w:val="fr-FR"/>
        </w:rPr>
        <w:t>La bonne approche semble être celle d’une reconnaissance graduée. Les badges, les validations visibles, certaines distinctions liées à la régularité, un accès ponctuel à des avantages ou à des mécaniques particulières peuvent enrichir l’ensemble. Ils donnent à l’utilisateur le sentiment que son implication est reconnue. En revanche, il faut éviter une logique trop agressive de points, de classements ou de gains permanents, qui ferait glisser La Focale vers un univers trop gamifié ou promotionnel.</w:t>
      </w:r>
    </w:p>
    <w:p w:rsidR="46723A25" w:rsidP="4C26E8E8" w:rsidRDefault="46723A25" w14:paraId="20F19003" w14:textId="1F1A105E">
      <w:pPr>
        <w:spacing w:before="240" w:beforeAutospacing="off" w:after="240" w:afterAutospacing="off"/>
      </w:pPr>
      <w:r w:rsidRPr="4C26E8E8" w:rsidR="46723A25">
        <w:rPr>
          <w:rFonts w:ascii="Calibri" w:hAnsi="Calibri" w:eastAsia="Calibri" w:cs="Calibri"/>
          <w:noProof w:val="0"/>
          <w:sz w:val="24"/>
          <w:szCs w:val="24"/>
          <w:lang w:val="fr-FR"/>
        </w:rPr>
        <w:t>La récompense doit donc rester au service de la trajectoire personnelle. Elle ne doit pas détourner l’attention du parcours ; elle doit l’accompagner et le matérialiser.</w:t>
      </w:r>
    </w:p>
    <w:p w:rsidR="46723A25" w:rsidP="4C26E8E8" w:rsidRDefault="46723A25" w14:paraId="25A1EEC5" w14:textId="5F26F004">
      <w:pPr>
        <w:pStyle w:val="Heading3"/>
        <w:rPr>
          <w:rFonts w:ascii="Calibri" w:hAnsi="Calibri" w:eastAsia="Calibri" w:cs="Calibri"/>
          <w:b w:val="1"/>
          <w:bCs w:val="1"/>
          <w:noProof w:val="0"/>
          <w:sz w:val="36"/>
          <w:szCs w:val="36"/>
          <w:lang w:val="fr-FR"/>
        </w:rPr>
      </w:pPr>
      <w:bookmarkStart w:name="_Toc1017365844" w:id="1402719290"/>
      <w:r w:rsidRPr="4C26E8E8" w:rsidR="46723A25">
        <w:rPr>
          <w:noProof w:val="0"/>
          <w:lang w:val="fr-FR"/>
        </w:rPr>
        <w:t>5.8 — Introduire une dimension relationnelle, mais maîtrisée</w:t>
      </w:r>
      <w:bookmarkEnd w:id="1402719290"/>
    </w:p>
    <w:p w:rsidR="46723A25" w:rsidP="4C26E8E8" w:rsidRDefault="46723A25" w14:paraId="6045FF18" w14:textId="6A4BD1D8">
      <w:pPr>
        <w:spacing w:before="240" w:beforeAutospacing="off" w:after="240" w:afterAutospacing="off"/>
      </w:pPr>
      <w:r w:rsidRPr="4C26E8E8" w:rsidR="46723A25">
        <w:rPr>
          <w:rFonts w:ascii="Calibri" w:hAnsi="Calibri" w:eastAsia="Calibri" w:cs="Calibri"/>
          <w:noProof w:val="0"/>
          <w:sz w:val="24"/>
          <w:szCs w:val="24"/>
          <w:lang w:val="fr-FR"/>
        </w:rPr>
        <w:t>L’engagement et la fidélisation peuvent aussi être renforcés par une forme de relation à d’autres, mais cette dimension doit rester secondaire et soigneusement encadrée. La Focale n’a pas intérêt à devenir un espace de discussion permanent ou un forum d’actualité. Ce type de dynamique risquerait d’introduire du bruit, de la polarisation et une surcharge communautaire incompatible avec la clarté de la marque.</w:t>
      </w:r>
    </w:p>
    <w:p w:rsidR="46723A25" w:rsidP="4C26E8E8" w:rsidRDefault="46723A25" w14:paraId="38E50409" w14:textId="588FC97A">
      <w:pPr>
        <w:spacing w:before="240" w:beforeAutospacing="off" w:after="240" w:afterAutospacing="off"/>
      </w:pPr>
      <w:r w:rsidRPr="4C26E8E8" w:rsidR="46723A25">
        <w:rPr>
          <w:rFonts w:ascii="Calibri" w:hAnsi="Calibri" w:eastAsia="Calibri" w:cs="Calibri"/>
          <w:noProof w:val="0"/>
          <w:sz w:val="24"/>
          <w:szCs w:val="24"/>
          <w:lang w:val="fr-FR"/>
        </w:rPr>
        <w:t>En revanche, une participation légère peut être pertinente. Des défis ponctuels partagés, des mécanismes de parrainage, des opérations spéciales ou certaines formes de valorisation de la progression peuvent contribuer à faire sentir que l’utilisateur ne suit pas seul un parcours purement privé. Il appartient à une dynamique plus large, mais cette appartenance reste discrète, maîtrisée, presque périphérique. C’est une nuance importante. L’objectif n’est pas de faire naître une communauté bavarde ; il est de donner à l’utilisateur le sentiment qu’il existe un mouvement, un univers vivant, une continuité humaine autour du projet.</w:t>
      </w:r>
    </w:p>
    <w:p w:rsidR="46723A25" w:rsidP="4C26E8E8" w:rsidRDefault="46723A25" w14:paraId="3E34D38C" w14:textId="3D0AF123">
      <w:pPr>
        <w:spacing w:before="240" w:beforeAutospacing="off" w:after="240" w:afterAutospacing="off"/>
      </w:pPr>
      <w:r w:rsidRPr="4C26E8E8" w:rsidR="46723A25">
        <w:rPr>
          <w:rFonts w:ascii="Calibri" w:hAnsi="Calibri" w:eastAsia="Calibri" w:cs="Calibri"/>
          <w:noProof w:val="0"/>
          <w:sz w:val="24"/>
          <w:szCs w:val="24"/>
          <w:lang w:val="fr-FR"/>
        </w:rPr>
        <w:t>Cette dimension relationnelle peut être particulièrement utile dans la fidélisation, car elle ajoute une couche d’implication symbolique. Mais elle ne doit jamais prendre le pas sur l’expérience personnelle du coffret et de la progression.</w:t>
      </w:r>
    </w:p>
    <w:p w:rsidR="46723A25" w:rsidP="4C26E8E8" w:rsidRDefault="46723A25" w14:paraId="5B6A2C1F" w14:textId="13CBFE39">
      <w:pPr>
        <w:pStyle w:val="Heading3"/>
        <w:rPr>
          <w:rFonts w:ascii="Calibri" w:hAnsi="Calibri" w:eastAsia="Calibri" w:cs="Calibri"/>
          <w:b w:val="1"/>
          <w:bCs w:val="1"/>
          <w:noProof w:val="0"/>
          <w:sz w:val="36"/>
          <w:szCs w:val="36"/>
          <w:lang w:val="fr-FR"/>
        </w:rPr>
      </w:pPr>
      <w:bookmarkStart w:name="_Toc1401577589" w:id="2005415918"/>
      <w:r w:rsidRPr="4C26E8E8" w:rsidR="46723A25">
        <w:rPr>
          <w:noProof w:val="0"/>
          <w:lang w:val="fr-FR"/>
        </w:rPr>
        <w:t>5.9 — Prévoir des mécaniques de réactivation intelligentes</w:t>
      </w:r>
      <w:bookmarkEnd w:id="2005415918"/>
    </w:p>
    <w:p w:rsidR="46723A25" w:rsidP="4C26E8E8" w:rsidRDefault="46723A25" w14:paraId="637B9E39" w14:textId="0CE8B0EC">
      <w:pPr>
        <w:spacing w:before="240" w:beforeAutospacing="off" w:after="240" w:afterAutospacing="off"/>
      </w:pPr>
      <w:r w:rsidRPr="4C26E8E8" w:rsidR="46723A25">
        <w:rPr>
          <w:rFonts w:ascii="Calibri" w:hAnsi="Calibri" w:eastAsia="Calibri" w:cs="Calibri"/>
          <w:noProof w:val="0"/>
          <w:sz w:val="24"/>
          <w:szCs w:val="24"/>
          <w:lang w:val="fr-FR"/>
        </w:rPr>
        <w:t>Toute stratégie de fidélisation doit aussi anticiper les moments de décrochement. Certains utilisateurs reviendront régulièrement ; d’autres connaîtront des périodes d’interruption. La plateforme doit donc être pensée pour pouvoir réactiver sans culpabiliser. Une bonne mécanique de réactivation n’est pas intrusive ; elle redonne simplement une porte d’entrée simple et immédiatement compréhensible.</w:t>
      </w:r>
    </w:p>
    <w:p w:rsidR="46723A25" w:rsidP="4C26E8E8" w:rsidRDefault="46723A25" w14:paraId="7DE4C8CD" w14:textId="10851A79">
      <w:pPr>
        <w:spacing w:before="240" w:beforeAutospacing="off" w:after="240" w:afterAutospacing="off"/>
      </w:pPr>
      <w:r w:rsidRPr="4C26E8E8" w:rsidR="46723A25">
        <w:rPr>
          <w:rFonts w:ascii="Calibri" w:hAnsi="Calibri" w:eastAsia="Calibri" w:cs="Calibri"/>
          <w:noProof w:val="0"/>
          <w:sz w:val="24"/>
          <w:szCs w:val="24"/>
          <w:lang w:val="fr-FR"/>
        </w:rPr>
        <w:t>Dans le cas de La Focale, cette réactivation peut passer par la remise en avant d’une tâche hebdomadaire, par la valorisation d’un sujet déjà entamé, par une relance autour d’une progression laissée incomplète, ou par un nouveau point d’accroche lié à la collection. Ce qui compte, c’est que l’utilisateur puisse revenir sans avoir le sentiment d’avoir “raté le train”. Le site doit toujours offrir une reprise simple, claire et gratifiante. Cette capacité à accueillir les retours irréguliers sera importante, car elle conditionne la résilience de la relation à la marque dans la durée.</w:t>
      </w:r>
    </w:p>
    <w:p w:rsidR="46723A25" w:rsidP="4C26E8E8" w:rsidRDefault="46723A25" w14:paraId="776E9DCE" w14:textId="3722D169">
      <w:pPr>
        <w:spacing w:before="240" w:beforeAutospacing="off" w:after="240" w:afterAutospacing="off"/>
      </w:pPr>
      <w:r w:rsidRPr="4C26E8E8" w:rsidR="46723A25">
        <w:rPr>
          <w:rFonts w:ascii="Calibri" w:hAnsi="Calibri" w:eastAsia="Calibri" w:cs="Calibri"/>
          <w:noProof w:val="0"/>
          <w:sz w:val="24"/>
          <w:szCs w:val="24"/>
          <w:lang w:val="fr-FR"/>
        </w:rPr>
        <w:t>La fidélisation ne consiste pas à éviter tout décrochage ; elle consiste aussi à rendre le retour facile et naturel lorsqu’un décrochage a eu lieu.</w:t>
      </w:r>
    </w:p>
    <w:p w:rsidR="46723A25" w:rsidP="4C26E8E8" w:rsidRDefault="46723A25" w14:paraId="661FC168" w14:textId="36918846">
      <w:pPr>
        <w:pStyle w:val="Heading3"/>
        <w:rPr>
          <w:rFonts w:ascii="Calibri" w:hAnsi="Calibri" w:eastAsia="Calibri" w:cs="Calibri"/>
          <w:b w:val="1"/>
          <w:bCs w:val="1"/>
          <w:noProof w:val="0"/>
          <w:sz w:val="36"/>
          <w:szCs w:val="36"/>
          <w:lang w:val="fr-FR"/>
        </w:rPr>
      </w:pPr>
      <w:bookmarkStart w:name="_Toc989864882" w:id="1666592448"/>
      <w:r w:rsidRPr="4C26E8E8" w:rsidR="46723A25">
        <w:rPr>
          <w:noProof w:val="0"/>
          <w:lang w:val="fr-FR"/>
        </w:rPr>
        <w:t>5.10 — Faire naître un attachement à la démarche, pas seulement au produit</w:t>
      </w:r>
      <w:bookmarkEnd w:id="1666592448"/>
    </w:p>
    <w:p w:rsidR="46723A25" w:rsidP="4C26E8E8" w:rsidRDefault="46723A25" w14:paraId="68C2E04A" w14:textId="5C4F2BDF">
      <w:pPr>
        <w:spacing w:before="240" w:beforeAutospacing="off" w:after="240" w:afterAutospacing="off"/>
      </w:pPr>
      <w:r w:rsidRPr="4C26E8E8" w:rsidR="46723A25">
        <w:rPr>
          <w:rFonts w:ascii="Calibri" w:hAnsi="Calibri" w:eastAsia="Calibri" w:cs="Calibri"/>
          <w:noProof w:val="0"/>
          <w:sz w:val="24"/>
          <w:szCs w:val="24"/>
          <w:lang w:val="fr-FR"/>
        </w:rPr>
        <w:t>Au fond, la mécanique de fidélisation la plus profonde pour La Focale est peut-être celle qui dépasse le produit lui-même. L’objectif n’est pas seulement que l’utilisateur attende le prochain coffret ou continue à utiliser la plateforme ; c’est qu’il s’attache à la démarche dans son ensemble. Il faut qu’il comprenne qu’en revenant, il ne répète pas simplement un achat ou un usage, mais qu’il poursuit une manière particulière de regarder le monde : plus structurée, plus claire, plus active, plus exigeante.</w:t>
      </w:r>
    </w:p>
    <w:p w:rsidR="46723A25" w:rsidP="4C26E8E8" w:rsidRDefault="46723A25" w14:paraId="2F1462C8" w14:textId="48B74485">
      <w:pPr>
        <w:spacing w:before="240" w:beforeAutospacing="off" w:after="240" w:afterAutospacing="off"/>
      </w:pPr>
      <w:r w:rsidRPr="4C26E8E8" w:rsidR="46723A25">
        <w:rPr>
          <w:rFonts w:ascii="Calibri" w:hAnsi="Calibri" w:eastAsia="Calibri" w:cs="Calibri"/>
          <w:noProof w:val="0"/>
          <w:sz w:val="24"/>
          <w:szCs w:val="24"/>
          <w:lang w:val="fr-FR"/>
        </w:rPr>
        <w:t>C’est là que la cohérence globale du projet devient décisive. Si le coffret, la plateforme, le passeport, les défis, la progression, la collection et les récompenses symboliques racontent tous la même chose, alors l’engagement ne repose plus uniquement sur des techniques de rétention. Il repose sur une adhésion plus profonde à l’expérience proposée. L’utilisateur reste parce qu’il reconnaît la valeur du cadre, la qualité du rythme, et le sentiment de progression que La Focale lui apporte.</w:t>
      </w:r>
    </w:p>
    <w:p w:rsidR="46723A25" w:rsidP="4C26E8E8" w:rsidRDefault="46723A25" w14:paraId="2FC2BBC3" w14:textId="77908031">
      <w:pPr>
        <w:spacing w:before="240" w:beforeAutospacing="off" w:after="240" w:afterAutospacing="off"/>
      </w:pPr>
      <w:r w:rsidRPr="4C26E8E8" w:rsidR="46723A25">
        <w:rPr>
          <w:rFonts w:ascii="Calibri" w:hAnsi="Calibri" w:eastAsia="Calibri" w:cs="Calibri"/>
          <w:noProof w:val="0"/>
          <w:sz w:val="24"/>
          <w:szCs w:val="24"/>
          <w:lang w:val="fr-FR"/>
        </w:rPr>
        <w:t>C’est ce type d’attachement qu’il faut viser. Non pas une fidélisation fondée sur la pression ou la distraction, mais une fidélisation fondée sur la continuité, la satisfaction et le sentiment de construire quelque chose qui a du sens.</w:t>
      </w:r>
    </w:p>
    <w:p w:rsidR="46723A25" w:rsidP="4C26E8E8" w:rsidRDefault="46723A25" w14:paraId="4104880C" w14:textId="230CE482">
      <w:pPr>
        <w:pStyle w:val="Heading3"/>
        <w:rPr>
          <w:rFonts w:ascii="Calibri" w:hAnsi="Calibri" w:eastAsia="Calibri" w:cs="Calibri"/>
          <w:b w:val="1"/>
          <w:bCs w:val="1"/>
          <w:noProof w:val="0"/>
          <w:sz w:val="36"/>
          <w:szCs w:val="36"/>
          <w:lang w:val="fr-FR"/>
        </w:rPr>
      </w:pPr>
      <w:bookmarkStart w:name="_Toc998616423" w:id="1415120952"/>
      <w:r w:rsidRPr="4C26E8E8" w:rsidR="46723A25">
        <w:rPr>
          <w:noProof w:val="0"/>
          <w:lang w:val="fr-FR"/>
        </w:rPr>
        <w:t>5.11 — Une fidélisation sobre, durable et cohérente</w:t>
      </w:r>
      <w:bookmarkEnd w:id="1415120952"/>
    </w:p>
    <w:p w:rsidR="46723A25" w:rsidP="4C26E8E8" w:rsidRDefault="46723A25" w14:paraId="00BBA8D6" w14:textId="5FD12103">
      <w:pPr>
        <w:spacing w:before="240" w:beforeAutospacing="off" w:after="240" w:afterAutospacing="off"/>
      </w:pPr>
      <w:r w:rsidRPr="4C26E8E8" w:rsidR="46723A25">
        <w:rPr>
          <w:rFonts w:ascii="Calibri" w:hAnsi="Calibri" w:eastAsia="Calibri" w:cs="Calibri"/>
          <w:noProof w:val="0"/>
          <w:sz w:val="24"/>
          <w:szCs w:val="24"/>
          <w:lang w:val="fr-FR"/>
        </w:rPr>
        <w:t>Dans son ensemble, la stratégie d’engagement de La Focale doit donc reposer sur quelques principes simples, mais très structurants. Il faut créer une fréquence identifiable sans saturer l’attention. Il faut faire de la progression visible le moteur principal du retour. Il faut prolonger le coffret dans le temps, sans déplacer la valeur principale hors de l’objet. Il faut rendre la collection désirable, reconnaître l’implication avec justesse, et introduire une dimension relationnelle sans bruit excessif. Il faut enfin prévoir des portes de retour simples pour les usages irréguliers.</w:t>
      </w:r>
    </w:p>
    <w:p w:rsidR="46723A25" w:rsidP="4C26E8E8" w:rsidRDefault="46723A25" w14:paraId="5D13F8AD" w14:textId="21F57FCB">
      <w:pPr>
        <w:spacing w:before="240" w:beforeAutospacing="off" w:after="240" w:afterAutospacing="off"/>
      </w:pPr>
      <w:r w:rsidRPr="4C26E8E8" w:rsidR="46723A25">
        <w:rPr>
          <w:rFonts w:ascii="Calibri" w:hAnsi="Calibri" w:eastAsia="Calibri" w:cs="Calibri"/>
          <w:noProof w:val="0"/>
          <w:sz w:val="24"/>
          <w:szCs w:val="24"/>
          <w:lang w:val="fr-FR"/>
        </w:rPr>
        <w:t>La force de cette approche est qu’elle reste fidèle à l’identité du projet. Elle ne cherche pas à transformer La Focale en application de jeu, ni en média addictif, ni en réseau communautaire. Elle cherche à faire vivre dans le temps une expérience de compréhension du monde, en donnant à l’utilisateur des raisons concrètes, satisfaisantes et cohérentes de continuer. C’est cette sobriété maîtrisée qui peut faire de la fidélisation non pas un artifice ajouté au produit, mais l’une de ses dimensions les plus fortes.</w:t>
      </w:r>
    </w:p>
    <w:p w:rsidR="19A901BE" w:rsidP="4C26E8E8" w:rsidRDefault="19A901BE" w14:paraId="1F793CB3" w14:textId="723EE8EB">
      <w:pPr>
        <w:pStyle w:val="Heading2"/>
        <w:rPr>
          <w:b w:val="1"/>
          <w:bCs w:val="1"/>
          <w:noProof w:val="0"/>
          <w:lang w:val="fr-FR"/>
        </w:rPr>
      </w:pPr>
      <w:bookmarkStart w:name="_Toc1789974427" w:id="983156792"/>
      <w:r w:rsidRPr="4C26E8E8" w:rsidR="19A901BE">
        <w:rPr>
          <w:b w:val="1"/>
          <w:bCs w:val="1"/>
          <w:noProof w:val="0"/>
          <w:lang w:val="fr-FR"/>
        </w:rPr>
        <w:t>VI — Contenu et rôle de chaque page clé</w:t>
      </w:r>
      <w:bookmarkEnd w:id="983156792"/>
    </w:p>
    <w:p w:rsidR="19A901BE" w:rsidP="4C26E8E8" w:rsidRDefault="19A901BE" w14:paraId="301DC50A" w14:textId="4C651874">
      <w:pPr>
        <w:spacing w:before="240" w:beforeAutospacing="off" w:after="240" w:afterAutospacing="off"/>
      </w:pPr>
      <w:r w:rsidRPr="4C26E8E8" w:rsidR="19A901BE">
        <w:rPr>
          <w:rFonts w:ascii="Calibri" w:hAnsi="Calibri" w:eastAsia="Calibri" w:cs="Calibri"/>
          <w:noProof w:val="0"/>
          <w:sz w:val="24"/>
          <w:szCs w:val="24"/>
          <w:lang w:val="fr-FR"/>
        </w:rPr>
        <w:t>Une fois la vision du site clarifiée, son architecture définie, les parcours posés et les mécaniques de plateforme structurées, il faut désormais descendre au niveau des pages elles-mêmes. Cette sixième partie a une fonction très concrète : préciser ce que chaque page doit faire, ce qu’elle doit faire comprendre, ce qu’elle doit donner à ressentir et la place qu’elle occupe dans l’ensemble. L’objectif n’est pas simplement de lister des rubriques, mais de s’assurer que chaque page participe réellement à la promesse globale de La Focale. Dans un projet comme le tien, cette étape est essentielle, car le site ne peut pas se contenter d’être joli ou bien organisé ; il doit raconter une expérience cohérente, dans laquelle chaque page a une utilité précise au service de la compréhension, de la conversion ou de la fidélisation.</w:t>
      </w:r>
    </w:p>
    <w:p w:rsidR="19A901BE" w:rsidP="4C26E8E8" w:rsidRDefault="19A901BE" w14:paraId="467002DD" w14:textId="3508D04E">
      <w:pPr>
        <w:pStyle w:val="Heading3"/>
        <w:rPr>
          <w:noProof w:val="0"/>
          <w:lang w:val="fr-FR"/>
        </w:rPr>
      </w:pPr>
      <w:bookmarkStart w:name="_Toc1240452340" w:id="1453052817"/>
      <w:r w:rsidRPr="4C26E8E8" w:rsidR="19A901BE">
        <w:rPr>
          <w:noProof w:val="0"/>
          <w:lang w:val="fr-FR"/>
        </w:rPr>
        <w:t>6.1 — La page d’accueil comme page de positionnement et d’entrée dans l’univers</w:t>
      </w:r>
      <w:bookmarkEnd w:id="1453052817"/>
    </w:p>
    <w:p w:rsidR="19A901BE" w:rsidP="4C26E8E8" w:rsidRDefault="19A901BE" w14:paraId="48BA675A" w14:textId="2E73E684">
      <w:pPr>
        <w:spacing w:before="240" w:beforeAutospacing="off" w:after="240" w:afterAutospacing="off"/>
      </w:pPr>
      <w:r w:rsidRPr="4C26E8E8" w:rsidR="19A901BE">
        <w:rPr>
          <w:rFonts w:ascii="Calibri" w:hAnsi="Calibri" w:eastAsia="Calibri" w:cs="Calibri"/>
          <w:noProof w:val="0"/>
          <w:sz w:val="24"/>
          <w:szCs w:val="24"/>
          <w:lang w:val="fr-FR"/>
        </w:rPr>
        <w:t>La page d’accueil est la page la plus sensible du site, car c’est elle qui doit porter le positionnement dans sa forme la plus claire et la plus immédiate. Son rôle n’est pas seulement d’accueillir ; elle doit résoudre en quelques secondes la principale question d’un nouveau visiteur : qu’est-ce que La Focale, exactement ? Cette réponse doit apparaître sans ambiguïté. Le visiteur ne doit pas hésiter entre une box, un média, une revue, un jeu ou une formation. Il doit comprendre qu’il s’agit d’un coffret physique centré sur un grand sujet géopolitique, prolongé par une plateforme qui permet de continuer l’expérience dans le temps.</w:t>
      </w:r>
    </w:p>
    <w:p w:rsidR="19A901BE" w:rsidP="4C26E8E8" w:rsidRDefault="19A901BE" w14:paraId="035D0CED" w14:textId="40403BA8">
      <w:pPr>
        <w:spacing w:before="240" w:beforeAutospacing="off" w:after="240" w:afterAutospacing="off"/>
      </w:pPr>
      <w:r w:rsidRPr="4C26E8E8" w:rsidR="19A901BE">
        <w:rPr>
          <w:rFonts w:ascii="Calibri" w:hAnsi="Calibri" w:eastAsia="Calibri" w:cs="Calibri"/>
          <w:noProof w:val="0"/>
          <w:sz w:val="24"/>
          <w:szCs w:val="24"/>
          <w:lang w:val="fr-FR"/>
        </w:rPr>
        <w:t>La page d’accueil doit donc jouer un rôle de clarification. Elle doit d’abord poser la promesse. Ensuite, elle doit montrer la singularité du format. Enfin, elle doit donner envie d’aller plus loin. Cela implique une hiérarchie très maîtrisée des messages. Il faut d’abord faire émerger le problème auquel répond La Focale : aujourd’hui, il est facile d’être exposé à l’information sans réellement comprendre les mécanismes profonds des grandes tensions du monde. Puis il faut présenter la réponse : un sujet à la fois, un coffret structuré, une expérience tangible, une progression. Ce n’est qu’ensuite que la page peut introduire la plateforme comme prolongement naturel du coffret.</w:t>
      </w:r>
    </w:p>
    <w:p w:rsidR="19A901BE" w:rsidP="4C26E8E8" w:rsidRDefault="19A901BE" w14:paraId="604C991E" w14:textId="49338990">
      <w:pPr>
        <w:spacing w:before="240" w:beforeAutospacing="off" w:after="240" w:afterAutospacing="off"/>
      </w:pPr>
      <w:r w:rsidRPr="4C26E8E8" w:rsidR="19A901BE">
        <w:rPr>
          <w:rFonts w:ascii="Calibri" w:hAnsi="Calibri" w:eastAsia="Calibri" w:cs="Calibri"/>
          <w:noProof w:val="0"/>
          <w:sz w:val="24"/>
          <w:szCs w:val="24"/>
          <w:lang w:val="fr-FR"/>
        </w:rPr>
        <w:t>Cette page doit aussi donner une première perception du ton de la marque. Elle doit exprimer à la fois la clarté, le sérieux, l’accessibilité et la dimension premium du projet. Elle ne doit pas être trop dense, ni trop abstraite. Son rôle n’est pas de tout dire, mais de rendre évident le fait qu’il y a ici une proposition singulière, cohérente et désirable.</w:t>
      </w:r>
    </w:p>
    <w:p w:rsidR="19A901BE" w:rsidP="4C26E8E8" w:rsidRDefault="19A901BE" w14:paraId="08A501CD" w14:textId="3D8BAB76">
      <w:pPr>
        <w:pStyle w:val="Heading3"/>
        <w:rPr>
          <w:noProof w:val="0"/>
          <w:lang w:val="fr-FR"/>
        </w:rPr>
      </w:pPr>
      <w:bookmarkStart w:name="_Toc1051038812" w:id="299994284"/>
      <w:r w:rsidRPr="4C26E8E8" w:rsidR="19A901BE">
        <w:rPr>
          <w:noProof w:val="0"/>
          <w:lang w:val="fr-FR"/>
        </w:rPr>
        <w:t>6.2 — La page “Le coffret” comme page de concrétisation de la promesse</w:t>
      </w:r>
      <w:bookmarkEnd w:id="299994284"/>
    </w:p>
    <w:p w:rsidR="19A901BE" w:rsidP="4C26E8E8" w:rsidRDefault="19A901BE" w14:paraId="3E2D0CB7" w14:textId="7B8CBBF5">
      <w:pPr>
        <w:spacing w:before="240" w:beforeAutospacing="off" w:after="240" w:afterAutospacing="off"/>
      </w:pPr>
      <w:r w:rsidRPr="4C26E8E8" w:rsidR="19A901BE">
        <w:rPr>
          <w:rFonts w:ascii="Calibri" w:hAnsi="Calibri" w:eastAsia="Calibri" w:cs="Calibri"/>
          <w:noProof w:val="0"/>
          <w:sz w:val="24"/>
          <w:szCs w:val="24"/>
          <w:lang w:val="fr-FR"/>
        </w:rPr>
        <w:t>Après la page d’accueil, la page dédiée au coffret est probablement la plus importante dans le parcours de compréhension. Là où l’accueil positionne, la page du coffret concrétise. Elle doit permettre au visiteur de visualiser ce qu’il reçoit, ce qu’il fait avec, et pourquoi ce format apporte une valeur différente d’un contenu numérique classique.</w:t>
      </w:r>
    </w:p>
    <w:p w:rsidR="19A901BE" w:rsidP="4C26E8E8" w:rsidRDefault="19A901BE" w14:paraId="2924C3A5" w14:textId="67A23FB3">
      <w:pPr>
        <w:spacing w:before="240" w:beforeAutospacing="off" w:after="240" w:afterAutospacing="off"/>
      </w:pPr>
      <w:r w:rsidRPr="4C26E8E8" w:rsidR="19A901BE">
        <w:rPr>
          <w:rFonts w:ascii="Calibri" w:hAnsi="Calibri" w:eastAsia="Calibri" w:cs="Calibri"/>
          <w:noProof w:val="0"/>
          <w:sz w:val="24"/>
          <w:szCs w:val="24"/>
          <w:lang w:val="fr-FR"/>
        </w:rPr>
        <w:t>Cette page ne doit surtout pas ressembler à une simple fiche produit. Elle doit être pensée comme une page d’expérience. Son rôle est de faire ressentir l’usage du coffret. L’utilisateur doit pouvoir s’imaginer l’ouvrir, découvrir ses éléments, suivre le fil du sujet, manipuler les supports, passer d’une vue d’ensemble à des cartes plus ciblées, puis terminer avec un sentiment de compréhension plus solide. La page doit donc redonner une place lisible à chacun des éléments du coffret, non comme une liste d’objets, mais comme les composantes d’un parcours.</w:t>
      </w:r>
    </w:p>
    <w:p w:rsidR="19A901BE" w:rsidP="4C26E8E8" w:rsidRDefault="19A901BE" w14:paraId="2D9AD8BF" w14:textId="2B37B97F">
      <w:pPr>
        <w:spacing w:before="240" w:beforeAutospacing="off" w:after="240" w:afterAutospacing="off"/>
      </w:pPr>
      <w:r w:rsidRPr="4C26E8E8" w:rsidR="19A901BE">
        <w:rPr>
          <w:rFonts w:ascii="Calibri" w:hAnsi="Calibri" w:eastAsia="Calibri" w:cs="Calibri"/>
          <w:noProof w:val="0"/>
          <w:sz w:val="24"/>
          <w:szCs w:val="24"/>
          <w:lang w:val="fr-FR"/>
        </w:rPr>
        <w:t>C’est ici que la Roadmap, les Zooms, la carte 60 secondes, la carte Débat, le Passeport et le sticker trouvent leur pleine valeur narrative. La page doit montrer que chaque élément a un rôle précis et que l’ensemble forme une expérience pensée avec méthode. Ce travail de mise en scène est fondamental, car il permet de faire comprendre que La Focale ne vend pas simplement du contenu, mais une manière de découvrir et de structurer un sujet.</w:t>
      </w:r>
    </w:p>
    <w:p w:rsidR="19A901BE" w:rsidP="4C26E8E8" w:rsidRDefault="19A901BE" w14:paraId="31248B71" w14:textId="6E00D053">
      <w:pPr>
        <w:pStyle w:val="Heading3"/>
        <w:rPr>
          <w:noProof w:val="0"/>
          <w:lang w:val="fr-FR"/>
        </w:rPr>
      </w:pPr>
      <w:bookmarkStart w:name="_Toc1210069710" w:id="17611626"/>
      <w:r w:rsidRPr="4C26E8E8" w:rsidR="19A901BE">
        <w:rPr>
          <w:noProof w:val="0"/>
          <w:lang w:val="fr-FR"/>
        </w:rPr>
        <w:t>6.3 — La page “La plateforme” comme page de prolongement et d’activation</w:t>
      </w:r>
      <w:bookmarkEnd w:id="17611626"/>
    </w:p>
    <w:p w:rsidR="19A901BE" w:rsidP="4C26E8E8" w:rsidRDefault="19A901BE" w14:paraId="341FF69E" w14:textId="3BA5200E">
      <w:pPr>
        <w:spacing w:before="240" w:beforeAutospacing="off" w:after="240" w:afterAutospacing="off"/>
      </w:pPr>
      <w:r w:rsidRPr="4C26E8E8" w:rsidR="19A901BE">
        <w:rPr>
          <w:rFonts w:ascii="Calibri" w:hAnsi="Calibri" w:eastAsia="Calibri" w:cs="Calibri"/>
          <w:noProof w:val="0"/>
          <w:sz w:val="24"/>
          <w:szCs w:val="24"/>
          <w:lang w:val="fr-FR"/>
        </w:rPr>
        <w:t>La page consacrée à la plateforme a une fonction délicate. Elle doit montrer la richesse de l’extension digitale sans laisser penser que le cœur de la valeur s’est déplacé vers le numérique. Elle ne doit donc ni minimiser la plateforme, ni la sur-vendre. Son rôle est d’expliquer clairement ce que le site ajoute à l’expérience du coffret.</w:t>
      </w:r>
    </w:p>
    <w:p w:rsidR="19A901BE" w:rsidP="4C26E8E8" w:rsidRDefault="19A901BE" w14:paraId="3C8C3EB2" w14:textId="5752E0FA">
      <w:pPr>
        <w:spacing w:before="240" w:beforeAutospacing="off" w:after="240" w:afterAutospacing="off"/>
      </w:pPr>
      <w:r w:rsidRPr="4C26E8E8" w:rsidR="19A901BE">
        <w:rPr>
          <w:rFonts w:ascii="Calibri" w:hAnsi="Calibri" w:eastAsia="Calibri" w:cs="Calibri"/>
          <w:noProof w:val="0"/>
          <w:sz w:val="24"/>
          <w:szCs w:val="24"/>
          <w:lang w:val="fr-FR"/>
        </w:rPr>
        <w:t>Cette page doit faire comprendre que la plateforme permet de prolonger, valider, suivre et revenir. Elle doit introduire la logique du passeport digital, de la progression, des défis réguliers, des badges éventuels, des tâches hebdomadaires et de la continuité entre les coffrets. Elle doit montrer que le digital n’est pas là pour remplacer la lecture, mais pour faire durer l’expérience, l’ancrer dans le temps et donner à l’utilisateur un sentiment de parcours.</w:t>
      </w:r>
    </w:p>
    <w:p w:rsidR="19A901BE" w:rsidP="4C26E8E8" w:rsidRDefault="19A901BE" w14:paraId="23CBF9B5" w14:textId="37C07848">
      <w:pPr>
        <w:spacing w:before="240" w:beforeAutospacing="off" w:after="240" w:afterAutospacing="off"/>
      </w:pPr>
      <w:r w:rsidRPr="4C26E8E8" w:rsidR="19A901BE">
        <w:rPr>
          <w:rFonts w:ascii="Calibri" w:hAnsi="Calibri" w:eastAsia="Calibri" w:cs="Calibri"/>
          <w:noProof w:val="0"/>
          <w:sz w:val="24"/>
          <w:szCs w:val="24"/>
          <w:lang w:val="fr-FR"/>
        </w:rPr>
        <w:t>La réussite de cette page dépendra beaucoup du ton employé. Il faudra éviter toute impression de “gamification forcée” ou de surpromesse technologique. Le message doit rester simple : avec La Focale, le coffret vit aussi sur une plateforme pensée pour t’aider à suivre ta progression, à relever des défis courts et à rester engagé dans la durée. Cette page est donc une page de réassurance autant que de projection. Elle montre qu’il y a plus qu’un objet, mais sans brouiller la hiérarchie du produit.</w:t>
      </w:r>
    </w:p>
    <w:p w:rsidR="19A901BE" w:rsidP="4C26E8E8" w:rsidRDefault="19A901BE" w14:paraId="176FC0F8" w14:textId="30130F63">
      <w:pPr>
        <w:pStyle w:val="Heading3"/>
        <w:rPr>
          <w:noProof w:val="0"/>
          <w:lang w:val="fr-FR"/>
        </w:rPr>
      </w:pPr>
      <w:bookmarkStart w:name="_Toc604161878" w:id="635944714"/>
      <w:r w:rsidRPr="4C26E8E8" w:rsidR="19A901BE">
        <w:rPr>
          <w:noProof w:val="0"/>
          <w:lang w:val="fr-FR"/>
        </w:rPr>
        <w:t>6.4 — La page “Les sujets” comme page de profondeur, de collection et de désir de continuité</w:t>
      </w:r>
      <w:bookmarkEnd w:id="635944714"/>
    </w:p>
    <w:p w:rsidR="19A901BE" w:rsidP="4C26E8E8" w:rsidRDefault="19A901BE" w14:paraId="401943E2" w14:textId="768DF603">
      <w:pPr>
        <w:spacing w:before="240" w:beforeAutospacing="off" w:after="240" w:afterAutospacing="off"/>
      </w:pPr>
      <w:r w:rsidRPr="4C26E8E8" w:rsidR="19A901BE">
        <w:rPr>
          <w:rFonts w:ascii="Calibri" w:hAnsi="Calibri" w:eastAsia="Calibri" w:cs="Calibri"/>
          <w:noProof w:val="0"/>
          <w:sz w:val="24"/>
          <w:szCs w:val="24"/>
          <w:lang w:val="fr-FR"/>
        </w:rPr>
        <w:t>La page qui présente les sujets a un rôle central dans la perception de la marque. Elle montre que La Focale n’est pas une idée isolée ou un produit unique, mais un projet de fond, organisé autour d’une suite cohérente de grands thèmes géopolitiques. Cette page doit faire sentir qu’il existe une collection, une ligne, une ambition éditoriale au sens noble du terme, c’est-à-dire une cohérence de traitement et de sélection des sujets.</w:t>
      </w:r>
    </w:p>
    <w:p w:rsidR="19A901BE" w:rsidP="4C26E8E8" w:rsidRDefault="19A901BE" w14:paraId="1F2CAF3C" w14:textId="6C9EC35C">
      <w:pPr>
        <w:spacing w:before="240" w:beforeAutospacing="off" w:after="240" w:afterAutospacing="off"/>
      </w:pPr>
      <w:r w:rsidRPr="4C26E8E8" w:rsidR="19A901BE">
        <w:rPr>
          <w:rFonts w:ascii="Calibri" w:hAnsi="Calibri" w:eastAsia="Calibri" w:cs="Calibri"/>
          <w:noProof w:val="0"/>
          <w:sz w:val="24"/>
          <w:szCs w:val="24"/>
          <w:lang w:val="fr-FR"/>
        </w:rPr>
        <w:t>Son rôle n’est pas seulement de lister ce qui existe. Elle doit donner une vision d’ensemble. En parcourant cette page, le visiteur doit comprendre que les coffrets s’inscrivent dans une continuité, qu’ils traitent des tensions structurantes du monde contemporain, et qu’ils forment peu à peu un ensemble. C’est cette perception qui nourrit à la fois la crédibilité et la fidélisation. On n’achète plus seulement “un sujet”, on entre dans une série.</w:t>
      </w:r>
    </w:p>
    <w:p w:rsidR="19A901BE" w:rsidP="4C26E8E8" w:rsidRDefault="19A901BE" w14:paraId="2B69AE7D" w14:textId="5848ED4D">
      <w:pPr>
        <w:spacing w:before="240" w:beforeAutospacing="off" w:after="240" w:afterAutospacing="off"/>
      </w:pPr>
      <w:r w:rsidRPr="4C26E8E8" w:rsidR="19A901BE">
        <w:rPr>
          <w:rFonts w:ascii="Calibri" w:hAnsi="Calibri" w:eastAsia="Calibri" w:cs="Calibri"/>
          <w:noProof w:val="0"/>
          <w:sz w:val="24"/>
          <w:szCs w:val="24"/>
          <w:lang w:val="fr-FR"/>
        </w:rPr>
        <w:t>Cette page peut aussi jouer un rôle commercial important. En montrant les sujets déjà sortis, ceux en cours et peut-être ceux à venir, elle suscite naturellement l’envie de suivre la suite, de ne pas manquer un numéro, de collectionner, de s’abonner. Elle installe une forme de projection dans le temps. C’est donc à la fois une page de contenu, une page de marque et une page de désir.</w:t>
      </w:r>
    </w:p>
    <w:p w:rsidR="19A901BE" w:rsidP="4C26E8E8" w:rsidRDefault="19A901BE" w14:paraId="57ED9E35" w14:textId="612A8C37">
      <w:pPr>
        <w:pStyle w:val="Heading3"/>
        <w:rPr>
          <w:noProof w:val="0"/>
          <w:lang w:val="fr-FR"/>
        </w:rPr>
      </w:pPr>
      <w:bookmarkStart w:name="_Toc810652452" w:id="1699197590"/>
      <w:r w:rsidRPr="4C26E8E8" w:rsidR="19A901BE">
        <w:rPr>
          <w:noProof w:val="0"/>
          <w:lang w:val="fr-FR"/>
        </w:rPr>
        <w:t>6.5 — La page “Offres” ou “S’abonner” comme page de conversion</w:t>
      </w:r>
      <w:bookmarkEnd w:id="1699197590"/>
    </w:p>
    <w:p w:rsidR="19A901BE" w:rsidP="4C26E8E8" w:rsidRDefault="19A901BE" w14:paraId="27B97102" w14:textId="18604E5F">
      <w:pPr>
        <w:spacing w:before="240" w:beforeAutospacing="off" w:after="240" w:afterAutospacing="off"/>
      </w:pPr>
      <w:r w:rsidRPr="4C26E8E8" w:rsidR="19A901BE">
        <w:rPr>
          <w:rFonts w:ascii="Calibri" w:hAnsi="Calibri" w:eastAsia="Calibri" w:cs="Calibri"/>
          <w:noProof w:val="0"/>
          <w:sz w:val="24"/>
          <w:szCs w:val="24"/>
          <w:lang w:val="fr-FR"/>
        </w:rPr>
        <w:t>La page d’offre est la page où l’intérêt doit pouvoir se transformer en décision. Son rôle est donc plus commercial, mais elle ne peut pas être détachée du reste du récit. Si elle arrive trop tôt ou si elle paraît brutalement marchande, elle créera une rupture dans l’expérience. Si elle est trop faible ou trop floue, elle n’aidera pas le visiteur à franchir le pas. Il faut donc qu’elle s’inscrive dans la continuité de tout ce qui précède.</w:t>
      </w:r>
    </w:p>
    <w:p w:rsidR="19A901BE" w:rsidP="4C26E8E8" w:rsidRDefault="19A901BE" w14:paraId="4099ED18" w14:textId="67B72161">
      <w:pPr>
        <w:spacing w:before="240" w:beforeAutospacing="off" w:after="240" w:afterAutospacing="off"/>
      </w:pPr>
      <w:r w:rsidRPr="4C26E8E8" w:rsidR="19A901BE">
        <w:rPr>
          <w:rFonts w:ascii="Calibri" w:hAnsi="Calibri" w:eastAsia="Calibri" w:cs="Calibri"/>
          <w:noProof w:val="0"/>
          <w:sz w:val="24"/>
          <w:szCs w:val="24"/>
          <w:lang w:val="fr-FR"/>
        </w:rPr>
        <w:t>Cette page doit rendre l’offre parfaitement lisible. L’utilisateur doit comprendre ce qu’il reçoit, à quel rythme, ce que comprend l’expérience, et ce que la plateforme ajoute au coffret. Il doit aussi percevoir pourquoi l’abonnement fait sens : non seulement parce qu’il permet de recevoir un nouveau sujet, mais parce qu’il prolonge une progression et entretient une relation continue avec l’univers La Focale.</w:t>
      </w:r>
    </w:p>
    <w:p w:rsidR="19A901BE" w:rsidP="4C26E8E8" w:rsidRDefault="19A901BE" w14:paraId="2CCAE4F7" w14:textId="571F930F">
      <w:pPr>
        <w:spacing w:before="240" w:beforeAutospacing="off" w:after="240" w:afterAutospacing="off"/>
      </w:pPr>
      <w:r w:rsidRPr="4C26E8E8" w:rsidR="19A901BE">
        <w:rPr>
          <w:rFonts w:ascii="Calibri" w:hAnsi="Calibri" w:eastAsia="Calibri" w:cs="Calibri"/>
          <w:noProof w:val="0"/>
          <w:sz w:val="24"/>
          <w:szCs w:val="24"/>
          <w:lang w:val="fr-FR"/>
        </w:rPr>
        <w:t>La page d’offre doit donc faire plus qu’annoncer un prix. Elle doit mettre en cohérence le modèle économique avec la logique du produit. Elle doit montrer qu’acheter ou s’abonner, c’est entrer dans une expérience récurrente, structurée et évolutive. Plus elle réussira à articuler clarté commerciale et projection dans l’usage, plus elle sera forte.</w:t>
      </w:r>
    </w:p>
    <w:p w:rsidR="19A901BE" w:rsidP="4C26E8E8" w:rsidRDefault="19A901BE" w14:paraId="612BEC95" w14:textId="3BCA2087">
      <w:pPr>
        <w:pStyle w:val="Heading3"/>
        <w:rPr>
          <w:noProof w:val="0"/>
          <w:lang w:val="fr-FR"/>
        </w:rPr>
      </w:pPr>
      <w:bookmarkStart w:name="_Toc2022782311" w:id="167674864"/>
      <w:r w:rsidRPr="4C26E8E8" w:rsidR="19A901BE">
        <w:rPr>
          <w:noProof w:val="0"/>
          <w:lang w:val="fr-FR"/>
        </w:rPr>
        <w:t>6.6 — La page “Méthode” ou “Notre approche” comme page de confiance et de posture</w:t>
      </w:r>
      <w:bookmarkEnd w:id="167674864"/>
    </w:p>
    <w:p w:rsidR="19A901BE" w:rsidP="4C26E8E8" w:rsidRDefault="19A901BE" w14:paraId="6F77CBE9" w14:textId="15F42E5F">
      <w:pPr>
        <w:spacing w:before="240" w:beforeAutospacing="off" w:after="240" w:afterAutospacing="off"/>
      </w:pPr>
      <w:r w:rsidRPr="4C26E8E8" w:rsidR="19A901BE">
        <w:rPr>
          <w:rFonts w:ascii="Calibri" w:hAnsi="Calibri" w:eastAsia="Calibri" w:cs="Calibri"/>
          <w:noProof w:val="0"/>
          <w:sz w:val="24"/>
          <w:szCs w:val="24"/>
          <w:lang w:val="fr-FR"/>
        </w:rPr>
        <w:t>Dans un projet comme La Focale, une page plus institutionnelle ou de méthode est très importante. Elle sert à expliciter la posture de la marque, à installer une relation de confiance et à dire clairement ce que le projet cherche à faire. C’est là que tu peux poser les grands principes : rigueur, clarté, accessibilité, volonté de structurer plutôt que de commenter à chaud, refus du sensationnalisme, recherche d’un décryptage compréhensible sans simplisme.</w:t>
      </w:r>
    </w:p>
    <w:p w:rsidR="19A901BE" w:rsidP="4C26E8E8" w:rsidRDefault="19A901BE" w14:paraId="5197852C" w14:textId="532D4A56">
      <w:pPr>
        <w:spacing w:before="240" w:beforeAutospacing="off" w:after="240" w:afterAutospacing="off"/>
      </w:pPr>
      <w:r w:rsidRPr="4C26E8E8" w:rsidR="19A901BE">
        <w:rPr>
          <w:rFonts w:ascii="Calibri" w:hAnsi="Calibri" w:eastAsia="Calibri" w:cs="Calibri"/>
          <w:noProof w:val="0"/>
          <w:sz w:val="24"/>
          <w:szCs w:val="24"/>
          <w:lang w:val="fr-FR"/>
        </w:rPr>
        <w:t>Cette page est particulièrement utile pour répondre à une tension potentielle chez certains visiteurs : comment parler de géopolitique sans tomber dans l’opinion, le commentaire partisan ou la posture militante ? La réponse doit apparaître ici avec netteté. La Focale ne cherche pas à dicter ce qu’il faut penser ; elle cherche à donner des repères pour mieux comprendre. Cette nuance est fondamentale pour la crédibilité du projet.</w:t>
      </w:r>
    </w:p>
    <w:p w:rsidR="19A901BE" w:rsidP="4C26E8E8" w:rsidRDefault="19A901BE" w14:paraId="187281ED" w14:textId="0DA3509F">
      <w:pPr>
        <w:spacing w:before="240" w:beforeAutospacing="off" w:after="240" w:afterAutospacing="off"/>
      </w:pPr>
      <w:r w:rsidRPr="4C26E8E8" w:rsidR="19A901BE">
        <w:rPr>
          <w:rFonts w:ascii="Calibri" w:hAnsi="Calibri" w:eastAsia="Calibri" w:cs="Calibri"/>
          <w:noProof w:val="0"/>
          <w:sz w:val="24"/>
          <w:szCs w:val="24"/>
          <w:lang w:val="fr-FR"/>
        </w:rPr>
        <w:t>La page méthode ne doit pas être trop longue ni trop théorique, mais elle doit exister. Elle apporte une profondeur de marque. Elle montre qu’il y a derrière le produit une intention sérieuse, une exigence et un cadre. En cela, elle participe pleinement à la conversion, même si son rôle premier est la confiance.</w:t>
      </w:r>
    </w:p>
    <w:p w:rsidR="19A901BE" w:rsidP="4C26E8E8" w:rsidRDefault="19A901BE" w14:paraId="61C511DE" w14:textId="7880D58B">
      <w:pPr>
        <w:pStyle w:val="Heading3"/>
        <w:rPr>
          <w:noProof w:val="0"/>
          <w:lang w:val="fr-FR"/>
        </w:rPr>
      </w:pPr>
      <w:bookmarkStart w:name="_Toc1169237095" w:id="1583185490"/>
      <w:r w:rsidRPr="4C26E8E8" w:rsidR="19A901BE">
        <w:rPr>
          <w:noProof w:val="0"/>
          <w:lang w:val="fr-FR"/>
        </w:rPr>
        <w:t>6.7 — L’espace personnel comme page de retour, de progression et de fidélité</w:t>
      </w:r>
      <w:bookmarkEnd w:id="1583185490"/>
    </w:p>
    <w:p w:rsidR="19A901BE" w:rsidP="4C26E8E8" w:rsidRDefault="19A901BE" w14:paraId="3D909D73" w14:textId="04115BEE">
      <w:pPr>
        <w:spacing w:before="240" w:beforeAutospacing="off" w:after="240" w:afterAutospacing="off"/>
      </w:pPr>
      <w:r w:rsidRPr="4C26E8E8" w:rsidR="19A901BE">
        <w:rPr>
          <w:rFonts w:ascii="Calibri" w:hAnsi="Calibri" w:eastAsia="Calibri" w:cs="Calibri"/>
          <w:noProof w:val="0"/>
          <w:sz w:val="24"/>
          <w:szCs w:val="24"/>
          <w:lang w:val="fr-FR"/>
        </w:rPr>
        <w:t>L’espace personnel est sans doute la page la plus importante après l’achat. C’est là que la plateforme cesse d’être une promesse pour devenir une expérience vécue. Son rôle n’est donc pas seulement fonctionnel ; il est relationnel. L’utilisateur doit avoir envie d’y revenir parce qu’il y retrouve la trace de ce qu’il fait avec La Focale.</w:t>
      </w:r>
    </w:p>
    <w:p w:rsidR="19A901BE" w:rsidP="4C26E8E8" w:rsidRDefault="19A901BE" w14:paraId="40E477E2" w14:textId="11ADA3F4">
      <w:pPr>
        <w:spacing w:before="240" w:beforeAutospacing="off" w:after="240" w:afterAutospacing="off"/>
      </w:pPr>
      <w:r w:rsidRPr="4C26E8E8" w:rsidR="19A901BE">
        <w:rPr>
          <w:rFonts w:ascii="Calibri" w:hAnsi="Calibri" w:eastAsia="Calibri" w:cs="Calibri"/>
          <w:noProof w:val="0"/>
          <w:sz w:val="24"/>
          <w:szCs w:val="24"/>
          <w:lang w:val="fr-FR"/>
        </w:rPr>
        <w:t>Cette page doit être pensée comme le prolongement direct du Passeport physique. Elle doit montrer clairement la progression, les sujets complétés, les validations, les badges, les points éventuels, les tâches à venir, les rendez-vous hebdomadaires, les éléments collectionnés ou débloqués. Plus encore, elle doit donner au parcours une forme lisible et gratifiante. L’utilisateur doit y sentir qu’il avance, qu’il accumule quelque chose, qu’il construit une trajectoire.</w:t>
      </w:r>
    </w:p>
    <w:p w:rsidR="19A901BE" w:rsidP="4C26E8E8" w:rsidRDefault="19A901BE" w14:paraId="7417C436" w14:textId="0966B118">
      <w:pPr>
        <w:spacing w:before="240" w:beforeAutospacing="off" w:after="240" w:afterAutospacing="off"/>
      </w:pPr>
      <w:r w:rsidRPr="4C26E8E8" w:rsidR="19A901BE">
        <w:rPr>
          <w:rFonts w:ascii="Calibri" w:hAnsi="Calibri" w:eastAsia="Calibri" w:cs="Calibri"/>
          <w:noProof w:val="0"/>
          <w:sz w:val="24"/>
          <w:szCs w:val="24"/>
          <w:lang w:val="fr-FR"/>
        </w:rPr>
        <w:t>L’espace personnel n’a donc pas pour vocation d’être un simple tableau de bord technique. Il doit être l’un des lieux les plus incarnés du site. C’est ici que la fidélisation devient tangible. C’est ici aussi que le lien entre le physique et le digital doit être le plus fort.</w:t>
      </w:r>
    </w:p>
    <w:p w:rsidR="19A901BE" w:rsidP="4C26E8E8" w:rsidRDefault="19A901BE" w14:paraId="2BFD5956" w14:textId="4729579F">
      <w:pPr>
        <w:pStyle w:val="Heading3"/>
        <w:rPr>
          <w:noProof w:val="0"/>
          <w:lang w:val="fr-FR"/>
        </w:rPr>
      </w:pPr>
      <w:bookmarkStart w:name="_Toc1166165401" w:id="335648135"/>
      <w:r w:rsidRPr="4C26E8E8" w:rsidR="19A901BE">
        <w:rPr>
          <w:noProof w:val="0"/>
          <w:lang w:val="fr-FR"/>
        </w:rPr>
        <w:t>6.8 — La page d’un sujet individuel comme page de continuité entre le coffret et le digital</w:t>
      </w:r>
      <w:bookmarkEnd w:id="335648135"/>
    </w:p>
    <w:p w:rsidR="19A901BE" w:rsidP="4C26E8E8" w:rsidRDefault="19A901BE" w14:paraId="37F6DD0D" w14:textId="7CF7B682">
      <w:pPr>
        <w:spacing w:before="240" w:beforeAutospacing="off" w:after="240" w:afterAutospacing="off"/>
      </w:pPr>
      <w:r w:rsidRPr="4C26E8E8" w:rsidR="19A901BE">
        <w:rPr>
          <w:rFonts w:ascii="Calibri" w:hAnsi="Calibri" w:eastAsia="Calibri" w:cs="Calibri"/>
          <w:noProof w:val="0"/>
          <w:sz w:val="24"/>
          <w:szCs w:val="24"/>
          <w:lang w:val="fr-FR"/>
        </w:rPr>
        <w:t>Au-delà de la page générale des sujets, chaque sujet ou coffret doit pouvoir disposer de sa propre page. Cette page ne doit pas être une répétition du contenu physique, mais un espace de prolongement spécifique. Elle doit permettre à l’utilisateur de retrouver ce sujet dans son parcours, de voir où il en est, de valider certaines étapes, de réaliser certains défis associés, et de prolonger légèrement l’expérience.</w:t>
      </w:r>
    </w:p>
    <w:p w:rsidR="19A901BE" w:rsidP="4C26E8E8" w:rsidRDefault="19A901BE" w14:paraId="29076F93" w14:textId="7B716174">
      <w:pPr>
        <w:spacing w:before="240" w:beforeAutospacing="off" w:after="240" w:afterAutospacing="off"/>
      </w:pPr>
      <w:r w:rsidRPr="4C26E8E8" w:rsidR="19A901BE">
        <w:rPr>
          <w:rFonts w:ascii="Calibri" w:hAnsi="Calibri" w:eastAsia="Calibri" w:cs="Calibri"/>
          <w:noProof w:val="0"/>
          <w:sz w:val="24"/>
          <w:szCs w:val="24"/>
          <w:lang w:val="fr-FR"/>
        </w:rPr>
        <w:t>Cette page joue un rôle important dans l’unification du produit. Elle montre que chaque coffret reçu a une existence propre sur la plateforme. Elle permet aussi d’ancrer les interactions digitales dans un contenu concret, déjà connu de l’utilisateur. C’est une manière de faire vivre le sujet au-delà du moment initial de réception, sans transformer le site en bibliothèque autonome de contenus.</w:t>
      </w:r>
    </w:p>
    <w:p w:rsidR="19A901BE" w:rsidP="4C26E8E8" w:rsidRDefault="19A901BE" w14:paraId="7E46C105" w14:textId="11C088C8">
      <w:pPr>
        <w:spacing w:before="240" w:beforeAutospacing="off" w:after="240" w:afterAutospacing="off"/>
      </w:pPr>
      <w:r w:rsidRPr="4C26E8E8" w:rsidR="19A901BE">
        <w:rPr>
          <w:rFonts w:ascii="Calibri" w:hAnsi="Calibri" w:eastAsia="Calibri" w:cs="Calibri"/>
          <w:noProof w:val="0"/>
          <w:sz w:val="24"/>
          <w:szCs w:val="24"/>
          <w:lang w:val="fr-FR"/>
        </w:rPr>
        <w:t>Cette page doit donc rester complémentaire, légère et orientée usage. Elle n’est pas là pour remplacer le coffret ; elle est là pour lui donner une seconde présence.</w:t>
      </w:r>
    </w:p>
    <w:p w:rsidR="19A901BE" w:rsidP="4C26E8E8" w:rsidRDefault="19A901BE" w14:paraId="0493043D" w14:textId="10302C2E">
      <w:pPr>
        <w:pStyle w:val="Heading3"/>
        <w:rPr>
          <w:noProof w:val="0"/>
          <w:lang w:val="fr-FR"/>
        </w:rPr>
      </w:pPr>
      <w:bookmarkStart w:name="_Toc65475414" w:id="134698449"/>
      <w:r w:rsidRPr="4C26E8E8" w:rsidR="19A901BE">
        <w:rPr>
          <w:noProof w:val="0"/>
          <w:lang w:val="fr-FR"/>
        </w:rPr>
        <w:t>6.9 — Les pages secondaires comme éléments de réassurance et de fluidité</w:t>
      </w:r>
      <w:bookmarkEnd w:id="134698449"/>
    </w:p>
    <w:p w:rsidR="19A901BE" w:rsidP="4C26E8E8" w:rsidRDefault="19A901BE" w14:paraId="3DDC6A3B" w14:textId="0AD6C527">
      <w:pPr>
        <w:spacing w:before="240" w:beforeAutospacing="off" w:after="240" w:afterAutospacing="off"/>
      </w:pPr>
      <w:r w:rsidRPr="4C26E8E8" w:rsidR="19A901BE">
        <w:rPr>
          <w:rFonts w:ascii="Calibri" w:hAnsi="Calibri" w:eastAsia="Calibri" w:cs="Calibri"/>
          <w:noProof w:val="0"/>
          <w:sz w:val="24"/>
          <w:szCs w:val="24"/>
          <w:lang w:val="fr-FR"/>
        </w:rPr>
        <w:t>Autour de ces pages principales, le site devra certainement comporter un certain nombre de pages secondaires : FAQ, contact, éventuellement page de parrainage, page de fonctionnement logistique, ou encore pages légales. Ces pages ne portent pas le cœur de la proposition de valeur, mais elles jouent un rôle important dans la fluidité globale du parcours.</w:t>
      </w:r>
    </w:p>
    <w:p w:rsidR="19A901BE" w:rsidP="4C26E8E8" w:rsidRDefault="19A901BE" w14:paraId="6148CFD7" w14:textId="12171EAF">
      <w:pPr>
        <w:spacing w:before="240" w:beforeAutospacing="off" w:after="240" w:afterAutospacing="off"/>
      </w:pPr>
      <w:r w:rsidRPr="4C26E8E8" w:rsidR="19A901BE">
        <w:rPr>
          <w:rFonts w:ascii="Calibri" w:hAnsi="Calibri" w:eastAsia="Calibri" w:cs="Calibri"/>
          <w:noProof w:val="0"/>
          <w:sz w:val="24"/>
          <w:szCs w:val="24"/>
          <w:lang w:val="fr-FR"/>
        </w:rPr>
        <w:t>Leur fonction est simple : lever les doutes, réduire les frictions, apporter des réponses pratiques et consolider la confiance. Dans un projet fondé sur l’abonnement, la récurrence et une promesse hybride, ces espaces de réassurance sont loin d’être accessoires. Ils permettent de sécuriser la décision d’achat et de clarifier les points concrets que certains visiteurs voudront vérifier avant de s’engager.</w:t>
      </w:r>
    </w:p>
    <w:p w:rsidR="19A901BE" w:rsidP="4C26E8E8" w:rsidRDefault="19A901BE" w14:paraId="37B0116C" w14:textId="5B2E7120">
      <w:pPr>
        <w:spacing w:before="240" w:beforeAutospacing="off" w:after="240" w:afterAutospacing="off"/>
      </w:pPr>
      <w:r w:rsidRPr="4C26E8E8" w:rsidR="19A901BE">
        <w:rPr>
          <w:rFonts w:ascii="Calibri" w:hAnsi="Calibri" w:eastAsia="Calibri" w:cs="Calibri"/>
          <w:noProof w:val="0"/>
          <w:sz w:val="24"/>
          <w:szCs w:val="24"/>
          <w:lang w:val="fr-FR"/>
        </w:rPr>
        <w:t>Même secondaires, ces pages devront rester cohérentes avec le ton général du site. Elles ne doivent pas casser l’expérience ni donner l’impression d’un assemblage désordonné.</w:t>
      </w:r>
    </w:p>
    <w:p w:rsidR="19A901BE" w:rsidP="4C26E8E8" w:rsidRDefault="19A901BE" w14:paraId="1B1B0154" w14:textId="1748936C">
      <w:pPr>
        <w:pStyle w:val="Heading3"/>
        <w:rPr>
          <w:noProof w:val="0"/>
          <w:lang w:val="fr-FR"/>
        </w:rPr>
      </w:pPr>
      <w:bookmarkStart w:name="_Toc1362229318" w:id="2125193557"/>
      <w:r w:rsidRPr="4C26E8E8" w:rsidR="19A901BE">
        <w:rPr>
          <w:noProof w:val="0"/>
          <w:lang w:val="fr-FR"/>
        </w:rPr>
        <w:t>6.10 — Une architecture de pages au service d’une seule expérience</w:t>
      </w:r>
      <w:bookmarkEnd w:id="2125193557"/>
    </w:p>
    <w:p w:rsidR="19A901BE" w:rsidP="4C26E8E8" w:rsidRDefault="19A901BE" w14:paraId="19EB899D" w14:textId="78010C77">
      <w:pPr>
        <w:spacing w:before="240" w:beforeAutospacing="off" w:after="240" w:afterAutospacing="off"/>
      </w:pPr>
      <w:r w:rsidRPr="4C26E8E8" w:rsidR="19A901BE">
        <w:rPr>
          <w:rFonts w:ascii="Calibri" w:hAnsi="Calibri" w:eastAsia="Calibri" w:cs="Calibri"/>
          <w:noProof w:val="0"/>
          <w:sz w:val="24"/>
          <w:szCs w:val="24"/>
          <w:lang w:val="fr-FR"/>
        </w:rPr>
        <w:t>Dans son ensemble, le rôle des pages de La Focale ne doit jamais être pensé de manière isolée. Chacune a sa fonction propre, mais toutes doivent contribuer à raconter une même expérience. La page d’accueil positionne. La page du coffret rend la promesse tangible. La page de plateforme montre la continuité. La page des sujets donne de la profondeur et nourrit la collection. La page d’offre convertit. La page méthode rassure et crédibilise. L’espace personnel entretient la relation dans le temps. Les pages sujet assurent la continuité fine entre le physique et le digital.</w:t>
      </w:r>
    </w:p>
    <w:p w:rsidR="19A901BE" w:rsidP="4C26E8E8" w:rsidRDefault="19A901BE" w14:paraId="60DC057F" w14:textId="3EEBC044">
      <w:pPr>
        <w:spacing w:before="240" w:beforeAutospacing="off" w:after="240" w:afterAutospacing="off"/>
      </w:pPr>
      <w:r w:rsidRPr="4C26E8E8" w:rsidR="19A901BE">
        <w:rPr>
          <w:rFonts w:ascii="Calibri" w:hAnsi="Calibri" w:eastAsia="Calibri" w:cs="Calibri"/>
          <w:noProof w:val="0"/>
          <w:sz w:val="24"/>
          <w:szCs w:val="24"/>
          <w:lang w:val="fr-FR"/>
        </w:rPr>
        <w:t>La cohérence du site dépendra directement de cette articulation. Si chaque page joue clairement son rôle, l’ensemble paraîtra fluide, évident et solide. Si au contraire certaines pages sont floues, redondantes ou mal hiérarchisées, le projet risque de perdre en lisibilité. Dans un produit hybride comme La Focale, le site ne peut pas se permettre cette dispersion. Il doit toujours aider à faire comprendre, à faire acheter ou à faire revenir.</w:t>
      </w:r>
    </w:p>
    <w:p w:rsidR="4C26E8E8" w:rsidRDefault="4C26E8E8" w14:paraId="0411B6E8" w14:textId="1731DB60"/>
    <w:p w:rsidR="33279D0A" w:rsidP="4C26E8E8" w:rsidRDefault="33279D0A" w14:paraId="1AB62004" w14:textId="19D72480">
      <w:pPr>
        <w:pStyle w:val="Heading2"/>
        <w:rPr>
          <w:b w:val="1"/>
          <w:bCs w:val="1"/>
          <w:noProof w:val="0"/>
          <w:lang w:val="fr-FR"/>
        </w:rPr>
      </w:pPr>
      <w:bookmarkStart w:name="_Toc1451936434" w:id="668752160"/>
      <w:r w:rsidRPr="4C26E8E8" w:rsidR="33279D0A">
        <w:rPr>
          <w:b w:val="1"/>
          <w:bCs w:val="1"/>
          <w:noProof w:val="0"/>
          <w:lang w:val="fr-FR"/>
        </w:rPr>
        <w:t>VII — Principes UX, ton et posture de marque</w:t>
      </w:r>
      <w:bookmarkEnd w:id="668752160"/>
    </w:p>
    <w:p w:rsidR="33279D0A" w:rsidP="4C26E8E8" w:rsidRDefault="33279D0A" w14:paraId="619F094A" w14:textId="0FAC1F56">
      <w:pPr>
        <w:spacing w:before="240" w:beforeAutospacing="off" w:after="240" w:afterAutospacing="off"/>
      </w:pPr>
      <w:r w:rsidRPr="4C26E8E8" w:rsidR="33279D0A">
        <w:rPr>
          <w:rFonts w:ascii="Calibri" w:hAnsi="Calibri" w:eastAsia="Calibri" w:cs="Calibri"/>
          <w:noProof w:val="0"/>
          <w:sz w:val="24"/>
          <w:szCs w:val="24"/>
          <w:lang w:val="fr-FR"/>
        </w:rPr>
        <w:t>Une fois les pages principales définies, il devient nécessaire de poser les règles plus sensibles qui vont déterminer la manière dont le site sera perçu. Cette septième partie n’a pas pour objet de décrire de nouvelles fonctionnalités, ni de revenir sur l’architecture. Elle sert à fixer le cadre qualitatif de l’expérience. En d’autres termes, elle répond à une question décisive : quelle sensation globale doit produire le site de La Focale, et selon quels principes doit-il être conçu pour rester fidèle à l’identité du projet ?</w:t>
      </w:r>
    </w:p>
    <w:p w:rsidR="33279D0A" w:rsidP="4C26E8E8" w:rsidRDefault="33279D0A" w14:paraId="7AA6FDEE" w14:textId="5F9D90A2">
      <w:pPr>
        <w:spacing w:before="240" w:beforeAutospacing="off" w:after="240" w:afterAutospacing="off"/>
      </w:pPr>
      <w:r w:rsidRPr="4C26E8E8" w:rsidR="33279D0A">
        <w:rPr>
          <w:rFonts w:ascii="Calibri" w:hAnsi="Calibri" w:eastAsia="Calibri" w:cs="Calibri"/>
          <w:noProof w:val="0"/>
          <w:sz w:val="24"/>
          <w:szCs w:val="24"/>
          <w:lang w:val="fr-FR"/>
        </w:rPr>
        <w:t>Dans un produit hybride comme le tien, cette question est centrale. Un même site peut être fonctionnellement juste tout en étant profondément mal orienté dans son exécution. Il peut être clair mais trop froid, engageant mais trop ludique, premium mais trop distant, pédagogique mais trop scolaire. Or La Focale a précisément besoin d’un équilibre plus subtil. Le site doit inspirer confiance, donner envie d’entrer, faciliter la compréhension, soutenir l’engagement et valoriser le parcours sans jamais perdre sa retenue. C’est pourquoi l’UX, le ton et la posture de marque doivent être pensés ensemble. Ils ne relèvent pas de finitions ; ils structurent directement la perception du produit.</w:t>
      </w:r>
    </w:p>
    <w:p w:rsidR="33279D0A" w:rsidP="4C26E8E8" w:rsidRDefault="33279D0A" w14:paraId="4895503C" w14:textId="44CABA21">
      <w:pPr>
        <w:pStyle w:val="Heading3"/>
        <w:rPr>
          <w:noProof w:val="0"/>
          <w:lang w:val="fr-FR"/>
        </w:rPr>
      </w:pPr>
      <w:bookmarkStart w:name="_Toc637054583" w:id="1868582813"/>
      <w:r w:rsidRPr="4C26E8E8" w:rsidR="33279D0A">
        <w:rPr>
          <w:noProof w:val="0"/>
          <w:lang w:val="fr-FR"/>
        </w:rPr>
        <w:t>7.1 — Une expérience claire avant d’être spectaculaire</w:t>
      </w:r>
      <w:bookmarkEnd w:id="1868582813"/>
    </w:p>
    <w:p w:rsidR="33279D0A" w:rsidP="4C26E8E8" w:rsidRDefault="33279D0A" w14:paraId="0842E689" w14:textId="11B85674">
      <w:pPr>
        <w:spacing w:before="240" w:beforeAutospacing="off" w:after="240" w:afterAutospacing="off"/>
      </w:pPr>
      <w:r w:rsidRPr="4C26E8E8" w:rsidR="33279D0A">
        <w:rPr>
          <w:rFonts w:ascii="Calibri" w:hAnsi="Calibri" w:eastAsia="Calibri" w:cs="Calibri"/>
          <w:noProof w:val="0"/>
          <w:sz w:val="24"/>
          <w:szCs w:val="24"/>
          <w:lang w:val="fr-FR"/>
        </w:rPr>
        <w:t>Le premier principe de conception du site doit être la clarté. La Focale traite de sujets complexes ; elle ne peut donc pas se permettre un site confus, démonstratif ou surchargé. L’expérience utilisateur doit d’abord servir la lisibilité. Cela signifie que chaque page doit faire comprendre rapidement où l’on est, ce que l’on regarde, ce que l’on peut faire et pourquoi cela a de la valeur. Il ne doit pas y avoir d’ambiguïté sur la nature du produit, sur le rôle des espaces du site, ni sur la hiérarchie entre le coffret et la plateforme.</w:t>
      </w:r>
    </w:p>
    <w:p w:rsidR="33279D0A" w:rsidP="4C26E8E8" w:rsidRDefault="33279D0A" w14:paraId="0766DD83" w14:textId="3A583FF6">
      <w:pPr>
        <w:spacing w:before="240" w:beforeAutospacing="off" w:after="240" w:afterAutospacing="off"/>
      </w:pPr>
      <w:r w:rsidRPr="4C26E8E8" w:rsidR="33279D0A">
        <w:rPr>
          <w:rFonts w:ascii="Calibri" w:hAnsi="Calibri" w:eastAsia="Calibri" w:cs="Calibri"/>
          <w:noProof w:val="0"/>
          <w:sz w:val="24"/>
          <w:szCs w:val="24"/>
          <w:lang w:val="fr-FR"/>
        </w:rPr>
        <w:t>Cette exigence de clarté doit guider l’ensemble des choix d’interface. La navigation doit être simple, les intitulés compréhensibles, les parcours fluides, et les interactions immédiatement interprétables. Le visiteur ne doit jamais avoir le sentiment qu’il doit “apprendre le site” avant de pouvoir l’utiliser. La sophistication éventuelle du produit doit être absorbée par la qualité de la structure, non exposée comme une complexité supplémentaire.</w:t>
      </w:r>
    </w:p>
    <w:p w:rsidR="33279D0A" w:rsidP="4C26E8E8" w:rsidRDefault="33279D0A" w14:paraId="49BF151C" w14:textId="67AB1235">
      <w:pPr>
        <w:spacing w:before="240" w:beforeAutospacing="off" w:after="240" w:afterAutospacing="off"/>
      </w:pPr>
      <w:r w:rsidRPr="4C26E8E8" w:rsidR="33279D0A">
        <w:rPr>
          <w:rFonts w:ascii="Calibri" w:hAnsi="Calibri" w:eastAsia="Calibri" w:cs="Calibri"/>
          <w:noProof w:val="0"/>
          <w:sz w:val="24"/>
          <w:szCs w:val="24"/>
          <w:lang w:val="fr-FR"/>
        </w:rPr>
        <w:t>Cela implique aussi de résister à certaines tentations fréquentes dans les projets numériques : animation excessive, accumulation de blocs, vocabulaire flou, mise en scène trop spectaculaire, ou surcharge de promesses sur une même page. La Focale doit paraître construite, maîtrisée et évidente. Le site ne doit pas chercher à impressionner en permanence ; il doit donner le sentiment d’un outil bien pensé, sûr de sa proposition et suffisamment solide pour ne pas avoir besoin d’en faire trop.</w:t>
      </w:r>
    </w:p>
    <w:p w:rsidR="33279D0A" w:rsidP="4C26E8E8" w:rsidRDefault="33279D0A" w14:paraId="4B4082AF" w14:textId="06F8E4EA">
      <w:pPr>
        <w:pStyle w:val="Heading3"/>
        <w:rPr>
          <w:noProof w:val="0"/>
          <w:lang w:val="fr-FR"/>
        </w:rPr>
      </w:pPr>
      <w:bookmarkStart w:name="_Toc1916432945" w:id="1683816645"/>
      <w:r w:rsidRPr="4C26E8E8" w:rsidR="33279D0A">
        <w:rPr>
          <w:noProof w:val="0"/>
          <w:lang w:val="fr-FR"/>
        </w:rPr>
        <w:t>7.2 — Une sobriété engageante, et non une austérité froide</w:t>
      </w:r>
      <w:bookmarkEnd w:id="1683816645"/>
    </w:p>
    <w:p w:rsidR="33279D0A" w:rsidP="4C26E8E8" w:rsidRDefault="33279D0A" w14:paraId="452D6FF4" w14:textId="355E5BEC">
      <w:pPr>
        <w:spacing w:before="240" w:beforeAutospacing="off" w:after="240" w:afterAutospacing="off"/>
      </w:pPr>
      <w:r w:rsidRPr="4C26E8E8" w:rsidR="33279D0A">
        <w:rPr>
          <w:rFonts w:ascii="Calibri" w:hAnsi="Calibri" w:eastAsia="Calibri" w:cs="Calibri"/>
          <w:noProof w:val="0"/>
          <w:sz w:val="24"/>
          <w:szCs w:val="24"/>
          <w:lang w:val="fr-FR"/>
        </w:rPr>
        <w:t>Le deuxième principe tient à la tonalité visuelle et relationnelle du site. La Focale doit être sobre, mais cette sobriété ne doit jamais tourner à l’austérité. Il y a une différence importante entre un univers retenu et un univers froid. Le premier inspire la confiance ; le second crée de la distance. Or ton site doit pouvoir accueillir, guider et engager, sans perdre sa tenue.</w:t>
      </w:r>
    </w:p>
    <w:p w:rsidR="33279D0A" w:rsidP="4C26E8E8" w:rsidRDefault="33279D0A" w14:paraId="64ABFD80" w14:textId="3B2D06E9">
      <w:pPr>
        <w:spacing w:before="240" w:beforeAutospacing="off" w:after="240" w:afterAutospacing="off"/>
      </w:pPr>
      <w:r w:rsidRPr="4C26E8E8" w:rsidR="33279D0A">
        <w:rPr>
          <w:rFonts w:ascii="Calibri" w:hAnsi="Calibri" w:eastAsia="Calibri" w:cs="Calibri"/>
          <w:noProof w:val="0"/>
          <w:sz w:val="24"/>
          <w:szCs w:val="24"/>
          <w:lang w:val="fr-FR"/>
        </w:rPr>
        <w:t>Cette sobriété engageante suppose plusieurs choses. D’abord, un usage mesuré des effets visuels. Le site doit respirer, laisser de la place à l’information, éviter le bruit. Ensuite, une mise en avant claire des éléments importants : la promesse, le coffret, la progression, les sujets, les actions essentielles. Enfin, un rythme visuel qui donne envie d’avancer. L’utilisateur doit sentir qu’il est pris en charge, pas simplement exposé à une suite de contenus.</w:t>
      </w:r>
    </w:p>
    <w:p w:rsidR="33279D0A" w:rsidP="4C26E8E8" w:rsidRDefault="33279D0A" w14:paraId="531D328E" w14:textId="25224461">
      <w:pPr>
        <w:spacing w:before="240" w:beforeAutospacing="off" w:after="240" w:afterAutospacing="off"/>
      </w:pPr>
      <w:r w:rsidRPr="4C26E8E8" w:rsidR="33279D0A">
        <w:rPr>
          <w:rFonts w:ascii="Calibri" w:hAnsi="Calibri" w:eastAsia="Calibri" w:cs="Calibri"/>
          <w:noProof w:val="0"/>
          <w:sz w:val="24"/>
          <w:szCs w:val="24"/>
          <w:lang w:val="fr-FR"/>
        </w:rPr>
        <w:t>Cette logique vaut aussi pour la plateforme. Les badges, la progression, les défis ou les validations peuvent exister, mais ils doivent être intégrés avec élégance. Rien ne doit donner l’impression d’une surenchère de signaux ludiques. La gratification doit être présente, mais contenue. Le site doit produire une sensation de satisfaction calme, pas d’excitation artificielle.</w:t>
      </w:r>
    </w:p>
    <w:p w:rsidR="33279D0A" w:rsidP="4C26E8E8" w:rsidRDefault="33279D0A" w14:paraId="46D020CB" w14:textId="39F29A54">
      <w:pPr>
        <w:pStyle w:val="Heading3"/>
        <w:rPr>
          <w:noProof w:val="0"/>
          <w:lang w:val="fr-FR"/>
        </w:rPr>
      </w:pPr>
      <w:bookmarkStart w:name="_Toc873352323" w:id="1018318646"/>
      <w:r w:rsidRPr="4C26E8E8" w:rsidR="33279D0A">
        <w:rPr>
          <w:noProof w:val="0"/>
          <w:lang w:val="fr-FR"/>
        </w:rPr>
        <w:t>7.3 — Une posture de marque fondée sur la compréhension, pas sur le commentaire</w:t>
      </w:r>
      <w:bookmarkEnd w:id="1018318646"/>
    </w:p>
    <w:p w:rsidR="33279D0A" w:rsidP="4C26E8E8" w:rsidRDefault="33279D0A" w14:paraId="5036EC22" w14:textId="0CFF9573">
      <w:pPr>
        <w:spacing w:before="240" w:beforeAutospacing="off" w:after="240" w:afterAutospacing="off"/>
      </w:pPr>
      <w:r w:rsidRPr="4C26E8E8" w:rsidR="33279D0A">
        <w:rPr>
          <w:rFonts w:ascii="Calibri" w:hAnsi="Calibri" w:eastAsia="Calibri" w:cs="Calibri"/>
          <w:noProof w:val="0"/>
          <w:sz w:val="24"/>
          <w:szCs w:val="24"/>
          <w:lang w:val="fr-FR"/>
        </w:rPr>
        <w:t>La posture de marque de La Focale doit être parfaitement claire dans le site. Le projet ne s’inscrit ni dans le registre du commentaire politique, ni dans celui de la réaction à chaud, ni dans celui de l’opinion. Il s’inscrit dans une logique de compréhension structurée. Cette différence doit transparaître dans les mots, dans le ton, dans la hiérarchie des messages et dans la manière de présenter les sujets.</w:t>
      </w:r>
    </w:p>
    <w:p w:rsidR="33279D0A" w:rsidP="4C26E8E8" w:rsidRDefault="33279D0A" w14:paraId="36E757CB" w14:textId="4962CCD5">
      <w:pPr>
        <w:spacing w:before="240" w:beforeAutospacing="off" w:after="240" w:afterAutospacing="off"/>
      </w:pPr>
      <w:r w:rsidRPr="4C26E8E8" w:rsidR="33279D0A">
        <w:rPr>
          <w:rFonts w:ascii="Calibri" w:hAnsi="Calibri" w:eastAsia="Calibri" w:cs="Calibri"/>
          <w:noProof w:val="0"/>
          <w:sz w:val="24"/>
          <w:szCs w:val="24"/>
          <w:lang w:val="fr-FR"/>
        </w:rPr>
        <w:t>Le site ne doit donc jamais adopter une posture éditoriale au sens polémique ou militant du terme. Il ne doit pas se comporter comme un média d’actualité qui cherche à interpréter immédiatement ce qui se passe, ni comme une marque qui cherche à se distinguer par des prises de position. Sa force doit venir d’ailleurs : de sa capacité à clarifier, à mettre en perspective, à ordonner, à guider. La crédibilité de La Focale dépendra largement de cette retenue.</w:t>
      </w:r>
    </w:p>
    <w:p w:rsidR="33279D0A" w:rsidP="4C26E8E8" w:rsidRDefault="33279D0A" w14:paraId="48AF6577" w14:textId="48FDFCD2">
      <w:pPr>
        <w:spacing w:before="240" w:beforeAutospacing="off" w:after="240" w:afterAutospacing="off"/>
      </w:pPr>
      <w:r w:rsidRPr="4C26E8E8" w:rsidR="33279D0A">
        <w:rPr>
          <w:rFonts w:ascii="Calibri" w:hAnsi="Calibri" w:eastAsia="Calibri" w:cs="Calibri"/>
          <w:noProof w:val="0"/>
          <w:sz w:val="24"/>
          <w:szCs w:val="24"/>
          <w:lang w:val="fr-FR"/>
        </w:rPr>
        <w:t>Cela signifie que le langage du site doit rester précis, mesuré, structuré. Il peut être affirmé, mais il ne doit pas être démonstratif. Il peut être incarné, mais il ne doit pas être partisan. Il peut être engageant, mais il ne doit jamais glisser vers le commentaire d’opinion. L’utilisateur doit sentir qu’il entre dans un univers qui lui propose des repères, une méthode, une progression, et non une lecture idéologique du monde.</w:t>
      </w:r>
    </w:p>
    <w:p w:rsidR="33279D0A" w:rsidP="4C26E8E8" w:rsidRDefault="33279D0A" w14:paraId="50790135" w14:textId="52EC5A6A">
      <w:pPr>
        <w:pStyle w:val="Heading3"/>
        <w:rPr>
          <w:noProof w:val="0"/>
          <w:lang w:val="fr-FR"/>
        </w:rPr>
      </w:pPr>
      <w:bookmarkStart w:name="_Toc342057880" w:id="1704118774"/>
      <w:r w:rsidRPr="4C26E8E8" w:rsidR="33279D0A">
        <w:rPr>
          <w:noProof w:val="0"/>
          <w:lang w:val="fr-FR"/>
        </w:rPr>
        <w:t>7.4 — Une pédagogie adulte, jamais scolaire</w:t>
      </w:r>
      <w:bookmarkEnd w:id="1704118774"/>
    </w:p>
    <w:p w:rsidR="33279D0A" w:rsidP="4C26E8E8" w:rsidRDefault="33279D0A" w14:paraId="4DA0696A" w14:textId="681F8852">
      <w:pPr>
        <w:spacing w:before="240" w:beforeAutospacing="off" w:after="240" w:afterAutospacing="off"/>
      </w:pPr>
      <w:r w:rsidRPr="4C26E8E8" w:rsidR="33279D0A">
        <w:rPr>
          <w:rFonts w:ascii="Calibri" w:hAnsi="Calibri" w:eastAsia="Calibri" w:cs="Calibri"/>
          <w:noProof w:val="0"/>
          <w:sz w:val="24"/>
          <w:szCs w:val="24"/>
          <w:lang w:val="fr-FR"/>
        </w:rPr>
        <w:t>La Focale a une dimension pédagogique évidente, mais cette pédagogie doit être pensée avec beaucoup de finesse. Le site ne doit jamais ressembler à une plateforme éducative scolaire, ni à un outil de formation académique. Il s’adresse à des adultes curieux, qui veulent mieux comprendre, mais qui ne cherchent ni un cours magistral, ni une interface infantilisante.</w:t>
      </w:r>
    </w:p>
    <w:p w:rsidR="33279D0A" w:rsidP="4C26E8E8" w:rsidRDefault="33279D0A" w14:paraId="652F0702" w14:textId="59AE1F79">
      <w:pPr>
        <w:spacing w:before="240" w:beforeAutospacing="off" w:after="240" w:afterAutospacing="off"/>
      </w:pPr>
      <w:r w:rsidRPr="4C26E8E8" w:rsidR="33279D0A">
        <w:rPr>
          <w:rFonts w:ascii="Calibri" w:hAnsi="Calibri" w:eastAsia="Calibri" w:cs="Calibri"/>
          <w:noProof w:val="0"/>
          <w:sz w:val="24"/>
          <w:szCs w:val="24"/>
          <w:lang w:val="fr-FR"/>
        </w:rPr>
        <w:t>L’expérience UX et le ton du site doivent donc exprimer une forme de pédagogie adulte. Cela signifie que les contenus doivent être accessibles sans être simplistes, structurés sans être rigides, explicites sans être didactiques au mauvais sens du terme. Le site doit aider à comprendre sans donner le sentiment d’être “mis en classe”. Il doit accompagner sans sur-expliquer. Il doit guider sans surplomber.</w:t>
      </w:r>
    </w:p>
    <w:p w:rsidR="33279D0A" w:rsidP="4C26E8E8" w:rsidRDefault="33279D0A" w14:paraId="0F79883B" w14:textId="41A3C187">
      <w:pPr>
        <w:spacing w:before="240" w:beforeAutospacing="off" w:after="240" w:afterAutospacing="off"/>
      </w:pPr>
      <w:r w:rsidRPr="4C26E8E8" w:rsidR="33279D0A">
        <w:rPr>
          <w:rFonts w:ascii="Calibri" w:hAnsi="Calibri" w:eastAsia="Calibri" w:cs="Calibri"/>
          <w:noProof w:val="0"/>
          <w:sz w:val="24"/>
          <w:szCs w:val="24"/>
          <w:lang w:val="fr-FR"/>
        </w:rPr>
        <w:t>Cette exigence vaut particulièrement pour les mécaniques de plateforme. Les quiz, défis, validations et badges ne doivent jamais évoquer un univers scolaire ou un système de notation. Ils doivent être perçus comme des outils de progression personnelle, pas comme des exercices imposés. Cette nuance est essentielle, car elle conditionne l’adhésion à l’expérience. Ce qui fidélisera l’utilisateur, ce ne sera pas le sentiment d’avoir bien “réussi”, mais le plaisir de voir sa compréhension se structurer dans le temps.</w:t>
      </w:r>
    </w:p>
    <w:p w:rsidR="33279D0A" w:rsidP="4C26E8E8" w:rsidRDefault="33279D0A" w14:paraId="793BB2B5" w14:textId="195061A1">
      <w:pPr>
        <w:pStyle w:val="Heading3"/>
        <w:rPr>
          <w:noProof w:val="0"/>
          <w:lang w:val="fr-FR"/>
        </w:rPr>
      </w:pPr>
      <w:bookmarkStart w:name="_Toc1158352168" w:id="846523758"/>
      <w:r w:rsidRPr="4C26E8E8" w:rsidR="33279D0A">
        <w:rPr>
          <w:noProof w:val="0"/>
          <w:lang w:val="fr-FR"/>
        </w:rPr>
        <w:t>7.5 — Un site premium par la qualité de l’ensemble, pas par la distance</w:t>
      </w:r>
      <w:bookmarkEnd w:id="846523758"/>
    </w:p>
    <w:p w:rsidR="33279D0A" w:rsidP="4C26E8E8" w:rsidRDefault="33279D0A" w14:paraId="41A9B865" w14:textId="5C414A9C">
      <w:pPr>
        <w:spacing w:before="240" w:beforeAutospacing="off" w:after="240" w:afterAutospacing="off"/>
      </w:pPr>
      <w:r w:rsidRPr="4C26E8E8" w:rsidR="33279D0A">
        <w:rPr>
          <w:rFonts w:ascii="Calibri" w:hAnsi="Calibri" w:eastAsia="Calibri" w:cs="Calibri"/>
          <w:noProof w:val="0"/>
          <w:sz w:val="24"/>
          <w:szCs w:val="24"/>
          <w:lang w:val="fr-FR"/>
        </w:rPr>
        <w:t>Le projet La Focale porte une dimension premium, mais cette dimension doit être interprétée correctement. Le premium recherché ici n’est pas celui du luxe démonstratif ou de la sophistication distante. Il doit reposer sur la qualité perçue de l’ensemble : la cohérence, la précision, la tenue visuelle, la qualité rédactionnelle, le soin apporté aux détails et la sensation d’un produit construit avec méthode.</w:t>
      </w:r>
    </w:p>
    <w:p w:rsidR="33279D0A" w:rsidP="4C26E8E8" w:rsidRDefault="33279D0A" w14:paraId="13E311D7" w14:textId="15A7993E">
      <w:pPr>
        <w:spacing w:before="240" w:beforeAutospacing="off" w:after="240" w:afterAutospacing="off"/>
      </w:pPr>
      <w:r w:rsidRPr="4C26E8E8" w:rsidR="33279D0A">
        <w:rPr>
          <w:rFonts w:ascii="Calibri" w:hAnsi="Calibri" w:eastAsia="Calibri" w:cs="Calibri"/>
          <w:noProof w:val="0"/>
          <w:sz w:val="24"/>
          <w:szCs w:val="24"/>
          <w:lang w:val="fr-FR"/>
        </w:rPr>
        <w:t>Le site doit donc paraître premium parce qu’il est maîtrisé. Les choix graphiques, les espaces, les rythmes de lecture, les visuels, les formulations, les interactions et les éléments de progression doivent tous participer à cette impression de qualité. Il ne s’agit pas de charger le design pour faire “haut de gamme”, mais de produire une sensation de solidité, de sérieux et d’élégance.</w:t>
      </w:r>
    </w:p>
    <w:p w:rsidR="33279D0A" w:rsidP="4C26E8E8" w:rsidRDefault="33279D0A" w14:paraId="44CFE1FC" w14:textId="098FCD02">
      <w:pPr>
        <w:spacing w:before="240" w:beforeAutospacing="off" w:after="240" w:afterAutospacing="off"/>
      </w:pPr>
      <w:r w:rsidRPr="4C26E8E8" w:rsidR="33279D0A">
        <w:rPr>
          <w:rFonts w:ascii="Calibri" w:hAnsi="Calibri" w:eastAsia="Calibri" w:cs="Calibri"/>
          <w:noProof w:val="0"/>
          <w:sz w:val="24"/>
          <w:szCs w:val="24"/>
          <w:lang w:val="fr-FR"/>
        </w:rPr>
        <w:t>Cette approche est importante, car elle permet de rester aligné avec la promesse du coffret. Le site ne doit pas sembler plus démonstratif ou plus spectaculaire que le produit lui-même. Il doit au contraire prolonger la même impression : celle d’un objet pensé, clair, bien conçu, singulier, qui donne envie d’y revenir parce qu’il inspire confiance et respecte l’attention de l’utilisateur.</w:t>
      </w:r>
    </w:p>
    <w:p w:rsidR="33279D0A" w:rsidP="4C26E8E8" w:rsidRDefault="33279D0A" w14:paraId="6FE4EAB4" w14:textId="7B431940">
      <w:pPr>
        <w:pStyle w:val="Heading3"/>
        <w:rPr>
          <w:noProof w:val="0"/>
          <w:lang w:val="fr-FR"/>
        </w:rPr>
      </w:pPr>
      <w:bookmarkStart w:name="_Toc610610926" w:id="1109185505"/>
      <w:r w:rsidRPr="4C26E8E8" w:rsidR="33279D0A">
        <w:rPr>
          <w:noProof w:val="0"/>
          <w:lang w:val="fr-FR"/>
        </w:rPr>
        <w:t>7.6 — Une interface qui valorise l’action sans pousser à l’agitation</w:t>
      </w:r>
      <w:bookmarkEnd w:id="1109185505"/>
    </w:p>
    <w:p w:rsidR="33279D0A" w:rsidP="4C26E8E8" w:rsidRDefault="33279D0A" w14:paraId="59E176BA" w14:textId="29833CE8">
      <w:pPr>
        <w:spacing w:before="240" w:beforeAutospacing="off" w:after="240" w:afterAutospacing="off"/>
      </w:pPr>
      <w:r w:rsidRPr="4C26E8E8" w:rsidR="33279D0A">
        <w:rPr>
          <w:rFonts w:ascii="Calibri" w:hAnsi="Calibri" w:eastAsia="Calibri" w:cs="Calibri"/>
          <w:noProof w:val="0"/>
          <w:sz w:val="24"/>
          <w:szCs w:val="24"/>
          <w:lang w:val="fr-FR"/>
        </w:rPr>
        <w:t>La plateforme compagnon de La Focale implique des actions : consulter sa progression, valider une étape, revenir sur un sujet, relever un défi, suivre un rythme hebdomadaire. L’UX doit donc encourager ces usages. Mais elle doit le faire d’une manière très particulière. Le site ne doit pas pousser à l’agitation. Il doit valoriser l’action utile.</w:t>
      </w:r>
    </w:p>
    <w:p w:rsidR="33279D0A" w:rsidP="4C26E8E8" w:rsidRDefault="33279D0A" w14:paraId="70083A7C" w14:textId="5BFCCBFE">
      <w:pPr>
        <w:spacing w:before="240" w:beforeAutospacing="off" w:after="240" w:afterAutospacing="off"/>
      </w:pPr>
      <w:r w:rsidRPr="4C26E8E8" w:rsidR="33279D0A">
        <w:rPr>
          <w:rFonts w:ascii="Calibri" w:hAnsi="Calibri" w:eastAsia="Calibri" w:cs="Calibri"/>
          <w:noProof w:val="0"/>
          <w:sz w:val="24"/>
          <w:szCs w:val="24"/>
          <w:lang w:val="fr-FR"/>
        </w:rPr>
        <w:t>Cela signifie que les appels à l’action doivent être clairs, mais non agressifs. Les invitations à continuer doivent être visibles, mais non envahissantes. Les éléments de progression doivent donner envie d’avancer, mais sans créer de pression excessive. Toute l’interface doit exprimer l’idée qu’il existe un chemin, des points d’entrée, des étapes, mais que l’utilisateur reste libre dans sa manière de s’en emparer.</w:t>
      </w:r>
    </w:p>
    <w:p w:rsidR="33279D0A" w:rsidP="4C26E8E8" w:rsidRDefault="33279D0A" w14:paraId="20B9A9C2" w14:textId="3711A08D">
      <w:pPr>
        <w:spacing w:before="240" w:beforeAutospacing="off" w:after="240" w:afterAutospacing="off"/>
      </w:pPr>
      <w:r w:rsidRPr="4C26E8E8" w:rsidR="33279D0A">
        <w:rPr>
          <w:rFonts w:ascii="Calibri" w:hAnsi="Calibri" w:eastAsia="Calibri" w:cs="Calibri"/>
          <w:noProof w:val="0"/>
          <w:sz w:val="24"/>
          <w:szCs w:val="24"/>
          <w:lang w:val="fr-FR"/>
        </w:rPr>
        <w:t>Cette nuance est importante pour éviter deux écueils. Le premier serait un site trop passif, trop contemplatif, qui ne crée aucun élan. Le second serait un site trop stimulant, trop pressant, qui finit par fatiguer. La bonne UX pour La Focale est une UX qui accompagne l’action, qui la rend évidente et gratifiante, mais qui ne l’impose jamais de manière brutale.</w:t>
      </w:r>
    </w:p>
    <w:p w:rsidR="33279D0A" w:rsidP="4C26E8E8" w:rsidRDefault="33279D0A" w14:paraId="3F56EA8B" w14:textId="033EAC1F">
      <w:pPr>
        <w:pStyle w:val="Heading3"/>
        <w:rPr>
          <w:noProof w:val="0"/>
          <w:lang w:val="fr-FR"/>
        </w:rPr>
      </w:pPr>
      <w:bookmarkStart w:name="_Toc593907947" w:id="732912201"/>
      <w:r w:rsidRPr="4C26E8E8" w:rsidR="33279D0A">
        <w:rPr>
          <w:noProof w:val="0"/>
          <w:lang w:val="fr-FR"/>
        </w:rPr>
        <w:t>7.7 — Une cohérence forte entre le physique et le digital</w:t>
      </w:r>
      <w:bookmarkEnd w:id="732912201"/>
    </w:p>
    <w:p w:rsidR="33279D0A" w:rsidP="4C26E8E8" w:rsidRDefault="33279D0A" w14:paraId="2B1C808C" w14:textId="23A57B1F">
      <w:pPr>
        <w:spacing w:before="240" w:beforeAutospacing="off" w:after="240" w:afterAutospacing="off"/>
      </w:pPr>
      <w:r w:rsidRPr="4C26E8E8" w:rsidR="33279D0A">
        <w:rPr>
          <w:rFonts w:ascii="Calibri" w:hAnsi="Calibri" w:eastAsia="Calibri" w:cs="Calibri"/>
          <w:noProof w:val="0"/>
          <w:sz w:val="24"/>
          <w:szCs w:val="24"/>
          <w:lang w:val="fr-FR"/>
        </w:rPr>
        <w:t>L’un des principes majeurs de l’expérience doit être la continuité perçue entre le coffret et le site. Le design, les codes symboliques, les formulations, les logiques de validation et la mise en scène de la progression doivent tous contribuer à faire sentir que l’on reste dans un même univers. L’utilisateur ne doit pas avoir l’impression de passer d’un produit physique d’un côté à une plateforme générique de l’autre. Il doit ressentir une unité.</w:t>
      </w:r>
    </w:p>
    <w:p w:rsidR="33279D0A" w:rsidP="4C26E8E8" w:rsidRDefault="33279D0A" w14:paraId="02750657" w14:textId="198593D1">
      <w:pPr>
        <w:spacing w:before="240" w:beforeAutospacing="off" w:after="240" w:afterAutospacing="off"/>
      </w:pPr>
      <w:r w:rsidRPr="4C26E8E8" w:rsidR="33279D0A">
        <w:rPr>
          <w:rFonts w:ascii="Calibri" w:hAnsi="Calibri" w:eastAsia="Calibri" w:cs="Calibri"/>
          <w:noProof w:val="0"/>
          <w:sz w:val="24"/>
          <w:szCs w:val="24"/>
          <w:lang w:val="fr-FR"/>
        </w:rPr>
        <w:t>Cette cohérence concerne autant les éléments visibles que les logiques d’usage. Le Passeport physique doit trouver son écho dans le passeport digital. Les stickers doivent pouvoir exister symboliquement dans le parcours en ligne. Les cartes du coffret doivent appeler naturellement certaines activations sur la plateforme. Les sujets reçus doivent apparaître comme des étapes déjà engagées. Plus cette continuité sera lisible, plus le site semblera légitime, utile et mémorable.</w:t>
      </w:r>
    </w:p>
    <w:p w:rsidR="33279D0A" w:rsidP="4C26E8E8" w:rsidRDefault="33279D0A" w14:paraId="7E1A1572" w14:textId="308B23C8">
      <w:pPr>
        <w:spacing w:before="240" w:beforeAutospacing="off" w:after="240" w:afterAutospacing="off"/>
      </w:pPr>
      <w:r w:rsidRPr="4C26E8E8" w:rsidR="33279D0A">
        <w:rPr>
          <w:rFonts w:ascii="Calibri" w:hAnsi="Calibri" w:eastAsia="Calibri" w:cs="Calibri"/>
          <w:noProof w:val="0"/>
          <w:sz w:val="24"/>
          <w:szCs w:val="24"/>
          <w:lang w:val="fr-FR"/>
        </w:rPr>
        <w:t>Du point de vue de l’UX, cela implique d’éviter les codes trop standards des dashboards, des sites de quiz ou des plateformes communautaires classiques. Le site doit avoir sa propre cohérence, dérivée du produit lui-même. C’est cette fidélité au coffret qui lui donnera sa singularité.</w:t>
      </w:r>
    </w:p>
    <w:p w:rsidR="33279D0A" w:rsidP="4C26E8E8" w:rsidRDefault="33279D0A" w14:paraId="2CD91922" w14:textId="57FE1F02">
      <w:pPr>
        <w:pStyle w:val="Heading3"/>
        <w:rPr>
          <w:noProof w:val="0"/>
          <w:lang w:val="fr-FR"/>
        </w:rPr>
      </w:pPr>
      <w:bookmarkStart w:name="_Toc300145132" w:id="909993888"/>
      <w:r w:rsidRPr="4C26E8E8" w:rsidR="33279D0A">
        <w:rPr>
          <w:noProof w:val="0"/>
          <w:lang w:val="fr-FR"/>
        </w:rPr>
        <w:t>7.8 — Une écriture simple, dense et maîtrisée</w:t>
      </w:r>
      <w:bookmarkEnd w:id="909993888"/>
    </w:p>
    <w:p w:rsidR="33279D0A" w:rsidP="4C26E8E8" w:rsidRDefault="33279D0A" w14:paraId="6D0A6B4C" w14:textId="5B791C49">
      <w:pPr>
        <w:spacing w:before="240" w:beforeAutospacing="off" w:after="240" w:afterAutospacing="off"/>
      </w:pPr>
      <w:r w:rsidRPr="4C26E8E8" w:rsidR="33279D0A">
        <w:rPr>
          <w:rFonts w:ascii="Calibri" w:hAnsi="Calibri" w:eastAsia="Calibri" w:cs="Calibri"/>
          <w:noProof w:val="0"/>
          <w:sz w:val="24"/>
          <w:szCs w:val="24"/>
          <w:lang w:val="fr-FR"/>
        </w:rPr>
        <w:t>Le ton rédactionnel du site devra être particulièrement soigné. Il ne doit être ni trop publicitaire, ni trop institutionnel, ni trop académique. L’écriture doit rester accessible, mais précise. Elle doit faire comprendre vite, sans simplifier à l’excès. Elle doit inspirer confiance, sans devenir impersonnelle.</w:t>
      </w:r>
    </w:p>
    <w:p w:rsidR="33279D0A" w:rsidP="4C26E8E8" w:rsidRDefault="33279D0A" w14:paraId="249DB226" w14:textId="208A2AF3">
      <w:pPr>
        <w:spacing w:before="240" w:beforeAutospacing="off" w:after="240" w:afterAutospacing="off"/>
      </w:pPr>
      <w:r w:rsidRPr="4C26E8E8" w:rsidR="33279D0A">
        <w:rPr>
          <w:rFonts w:ascii="Calibri" w:hAnsi="Calibri" w:eastAsia="Calibri" w:cs="Calibri"/>
          <w:noProof w:val="0"/>
          <w:sz w:val="24"/>
          <w:szCs w:val="24"/>
          <w:lang w:val="fr-FR"/>
        </w:rPr>
        <w:t>Cela suppose un style relativement sobre, avec des formulations courtes à l’endroit où il faut convaincre vite, et des développements plus posés là où il faut installer la confiance ou expliquer la méthode. Le vocabulaire doit être choisi avec attention. Certains mots peuvent créer de la confusion s’ils sont mal employés. C’est par exemple le cas de termes trop proches du commentaire politique, de la gamification, ou du jargon produit trop abstrait. À l’inverse, des mots comme compréhension, progression, décryptage, méthode, parcours, sujet, repères ou continuité paraissent beaucoup plus alignés avec la promesse du projet.</w:t>
      </w:r>
    </w:p>
    <w:p w:rsidR="33279D0A" w:rsidP="4C26E8E8" w:rsidRDefault="33279D0A" w14:paraId="0CBE9398" w14:textId="77DB50DF">
      <w:pPr>
        <w:spacing w:before="240" w:beforeAutospacing="off" w:after="240" w:afterAutospacing="off"/>
      </w:pPr>
      <w:r w:rsidRPr="4C26E8E8" w:rsidR="33279D0A">
        <w:rPr>
          <w:rFonts w:ascii="Calibri" w:hAnsi="Calibri" w:eastAsia="Calibri" w:cs="Calibri"/>
          <w:noProof w:val="0"/>
          <w:sz w:val="24"/>
          <w:szCs w:val="24"/>
          <w:lang w:val="fr-FR"/>
        </w:rPr>
        <w:t>L’écriture du site devra également respecter un principe de densité utile. Chaque bloc de texte doit avoir une fonction. Il ne faut ni remplir, ni broder. La sensation générale doit être celle d’une marque qui sait ce qu’elle dit, pourquoi elle le dit, et qui respecte suffisamment son lecteur pour ne pas l’épuiser.</w:t>
      </w:r>
    </w:p>
    <w:p w:rsidR="33279D0A" w:rsidP="4C26E8E8" w:rsidRDefault="33279D0A" w14:paraId="408ED52D" w14:textId="4C990781">
      <w:pPr>
        <w:pStyle w:val="Heading3"/>
        <w:rPr>
          <w:noProof w:val="0"/>
          <w:lang w:val="fr-FR"/>
        </w:rPr>
      </w:pPr>
      <w:bookmarkStart w:name="_Toc170942700" w:id="2097088981"/>
      <w:r w:rsidRPr="4C26E8E8" w:rsidR="33279D0A">
        <w:rPr>
          <w:noProof w:val="0"/>
          <w:lang w:val="fr-FR"/>
        </w:rPr>
        <w:t>7.9 — Une expérience qui donne envie de revenir dès la première visite</w:t>
      </w:r>
      <w:bookmarkEnd w:id="2097088981"/>
    </w:p>
    <w:p w:rsidR="33279D0A" w:rsidP="4C26E8E8" w:rsidRDefault="33279D0A" w14:paraId="263F1A29" w14:textId="208EF3B8">
      <w:pPr>
        <w:spacing w:before="240" w:beforeAutospacing="off" w:after="240" w:afterAutospacing="off"/>
      </w:pPr>
      <w:r w:rsidRPr="4C26E8E8" w:rsidR="33279D0A">
        <w:rPr>
          <w:rFonts w:ascii="Calibri" w:hAnsi="Calibri" w:eastAsia="Calibri" w:cs="Calibri"/>
          <w:noProof w:val="0"/>
          <w:sz w:val="24"/>
          <w:szCs w:val="24"/>
          <w:lang w:val="fr-FR"/>
        </w:rPr>
        <w:t>Les principes UX et de ton ne doivent pas seulement servir la conversion immédiate. Ils doivent préparer la fidélisation. Dès la première visite, le site doit produire une impression de continuité possible. Même avant l’achat, le visiteur doit sentir qu’il ne se trouve pas face à un objet ponctuel, mais face à un univers dans lequel on peut entrer, avancer, revenir et s’inscrire dans le temps.</w:t>
      </w:r>
    </w:p>
    <w:p w:rsidR="33279D0A" w:rsidP="4C26E8E8" w:rsidRDefault="33279D0A" w14:paraId="1E2BC8F4" w14:textId="4FB9204C">
      <w:pPr>
        <w:spacing w:before="240" w:beforeAutospacing="off" w:after="240" w:afterAutospacing="off"/>
      </w:pPr>
      <w:r w:rsidRPr="4C26E8E8" w:rsidR="33279D0A">
        <w:rPr>
          <w:rFonts w:ascii="Calibri" w:hAnsi="Calibri" w:eastAsia="Calibri" w:cs="Calibri"/>
          <w:noProof w:val="0"/>
          <w:sz w:val="24"/>
          <w:szCs w:val="24"/>
          <w:lang w:val="fr-FR"/>
        </w:rPr>
        <w:t>Cette impression dépendra de la manière dont le site présente le coffret, la plateforme, les sujets, la progression et la collection. Mais elle dépendra aussi d’un ressenti plus diffus : la sensation que tout est relié, que l’expérience est construite, qu’il y a quelque chose à suivre et à approfondir. C’est là qu’UX et posture de marque se rejoignent pleinement. Un site bien conçu ne donne pas seulement envie d’acheter ; il donne envie de faire partie du parcours.</w:t>
      </w:r>
    </w:p>
    <w:p w:rsidR="33279D0A" w:rsidP="4C26E8E8" w:rsidRDefault="33279D0A" w14:paraId="64E6F1FA" w14:textId="3D6B29B5">
      <w:pPr>
        <w:spacing w:before="240" w:beforeAutospacing="off" w:after="240" w:afterAutospacing="off"/>
      </w:pPr>
      <w:r w:rsidRPr="4C26E8E8" w:rsidR="33279D0A">
        <w:rPr>
          <w:rFonts w:ascii="Calibri" w:hAnsi="Calibri" w:eastAsia="Calibri" w:cs="Calibri"/>
          <w:noProof w:val="0"/>
          <w:sz w:val="24"/>
          <w:szCs w:val="24"/>
          <w:lang w:val="fr-FR"/>
        </w:rPr>
        <w:t>Pour La Focale, cette qualité est essentielle. Le projet doit inspirer non seulement l’intérêt, mais aussi la projection. Le visiteur doit pouvoir se dire : je comprends ce que c’est, je vois comment cela fonctionne, et je sens que je pourrais m’y inscrire durablement.</w:t>
      </w:r>
    </w:p>
    <w:p w:rsidR="33279D0A" w:rsidP="4C26E8E8" w:rsidRDefault="33279D0A" w14:paraId="7F8A70BA" w14:textId="5D484C96">
      <w:pPr>
        <w:pStyle w:val="Heading3"/>
        <w:rPr>
          <w:noProof w:val="0"/>
          <w:lang w:val="fr-FR"/>
        </w:rPr>
      </w:pPr>
      <w:bookmarkStart w:name="_Toc607531681" w:id="1568990308"/>
      <w:r w:rsidRPr="4C26E8E8" w:rsidR="33279D0A">
        <w:rPr>
          <w:noProof w:val="0"/>
          <w:lang w:val="fr-FR"/>
        </w:rPr>
        <w:t>7.10 — Une ligne directrice claire pour toutes les décisions de conception</w:t>
      </w:r>
      <w:bookmarkEnd w:id="1568990308"/>
    </w:p>
    <w:p w:rsidR="33279D0A" w:rsidP="4C26E8E8" w:rsidRDefault="33279D0A" w14:paraId="3630A719" w14:textId="3344A670">
      <w:pPr>
        <w:spacing w:before="240" w:beforeAutospacing="off" w:after="240" w:afterAutospacing="off"/>
      </w:pPr>
      <w:r w:rsidRPr="4C26E8E8" w:rsidR="33279D0A">
        <w:rPr>
          <w:rFonts w:ascii="Calibri" w:hAnsi="Calibri" w:eastAsia="Calibri" w:cs="Calibri"/>
          <w:noProof w:val="0"/>
          <w:sz w:val="24"/>
          <w:szCs w:val="24"/>
          <w:lang w:val="fr-FR"/>
        </w:rPr>
        <w:t>En définitive, les principes UX, le ton et la posture de marque de La Focale doivent tous converger vers une même ligne directrice. Le site doit être clair sans être simpliste, sobre sans être froid, premium sans être distant, engageant sans être ludique à l’excès, pédagogique sans être scolaire, structuré sans être rigide. Il doit aider à comprendre, accompagner l’usage, valoriser la progression et soutenir la fidélité sans jamais perdre sa retenue.</w:t>
      </w:r>
    </w:p>
    <w:p w:rsidR="33279D0A" w:rsidP="4C26E8E8" w:rsidRDefault="33279D0A" w14:paraId="2FDD99AB" w14:textId="1632705D">
      <w:pPr>
        <w:spacing w:before="240" w:beforeAutospacing="off" w:after="240" w:afterAutospacing="off"/>
      </w:pPr>
      <w:r w:rsidRPr="4C26E8E8" w:rsidR="33279D0A">
        <w:rPr>
          <w:rFonts w:ascii="Calibri" w:hAnsi="Calibri" w:eastAsia="Calibri" w:cs="Calibri"/>
          <w:noProof w:val="0"/>
          <w:sz w:val="24"/>
          <w:szCs w:val="24"/>
          <w:lang w:val="fr-FR"/>
        </w:rPr>
        <w:t>Cette ligne est exigeante, mais elle constitue aussi l’un des plus grands atouts du projet. Si elle est tenue, le site pourra réellement traduire la singularité de La Focale. Il ne ressemblera ni à une boutique enrichie, ni à un média, ni à une application de gamification. Il prendra la forme juste d’un produit hybride cohérent : un coffret physique fort, prolongé par une plateforme sobre, intelligente et impliquante.</w:t>
      </w:r>
    </w:p>
    <w:p w:rsidR="4C26E8E8" w:rsidRDefault="4C26E8E8" w14:paraId="40A665BD" w14:textId="7F1A1B6C"/>
    <w:p w:rsidR="4D1AFE74" w:rsidP="4C26E8E8" w:rsidRDefault="4D1AFE74" w14:paraId="1D28F69A" w14:textId="669C4863">
      <w:pPr>
        <w:pStyle w:val="Heading2"/>
        <w:rPr>
          <w:b w:val="1"/>
          <w:bCs w:val="1"/>
          <w:noProof w:val="0"/>
          <w:lang w:val="fr-FR"/>
        </w:rPr>
      </w:pPr>
      <w:bookmarkStart w:name="_Toc861610766" w:id="585357994"/>
      <w:r w:rsidRPr="4C26E8E8" w:rsidR="4D1AFE74">
        <w:rPr>
          <w:b w:val="1"/>
          <w:bCs w:val="1"/>
          <w:noProof w:val="0"/>
          <w:lang w:val="fr-FR"/>
        </w:rPr>
        <w:t>VIII — Priorisation produit : MVP, V1 et V2</w:t>
      </w:r>
      <w:bookmarkEnd w:id="585357994"/>
    </w:p>
    <w:p w:rsidR="4D1AFE74" w:rsidP="4C26E8E8" w:rsidRDefault="4D1AFE74" w14:paraId="462E3286" w14:textId="02446880">
      <w:pPr>
        <w:spacing w:before="240" w:beforeAutospacing="off" w:after="240" w:afterAutospacing="off"/>
      </w:pPr>
      <w:r w:rsidRPr="4C26E8E8" w:rsidR="4D1AFE74">
        <w:rPr>
          <w:rFonts w:ascii="Calibri" w:hAnsi="Calibri" w:eastAsia="Calibri" w:cs="Calibri"/>
          <w:noProof w:val="0"/>
          <w:sz w:val="24"/>
          <w:szCs w:val="24"/>
          <w:lang w:val="fr-FR"/>
        </w:rPr>
        <w:t>À ce stade du document, la vision du site est claire, son rôle dans l’écosystème de La Focale est posé, son architecture générale est définie, les parcours utilisateurs sont identifiés, les fonctionnalités de la plateforme sont structurées, les mécaniques d’engagement sont précisées et les principes UX sont établis. Il faut maintenant introduire une dimension plus opérationnelle et plus stratégique : celle de la priorisation. Cette étape est indispensable, car un projet comme celui de La Focale peut très vite devenir trop ambitieux dans sa première exécution si l’on ne distingue pas clairement ce qui doit exister dès le départ de ce qui pourra être ajouté ensuite.</w:t>
      </w:r>
    </w:p>
    <w:p w:rsidR="4D1AFE74" w:rsidP="4C26E8E8" w:rsidRDefault="4D1AFE74" w14:paraId="31752FEB" w14:textId="2CF78A54">
      <w:pPr>
        <w:spacing w:before="240" w:beforeAutospacing="off" w:after="240" w:afterAutospacing="off"/>
      </w:pPr>
      <w:r w:rsidRPr="4C26E8E8" w:rsidR="4D1AFE74">
        <w:rPr>
          <w:rFonts w:ascii="Calibri" w:hAnsi="Calibri" w:eastAsia="Calibri" w:cs="Calibri"/>
          <w:noProof w:val="0"/>
          <w:sz w:val="24"/>
          <w:szCs w:val="24"/>
          <w:lang w:val="fr-FR"/>
        </w:rPr>
        <w:t>L’objectif de cette partie n’est donc pas de réduire l’ambition du projet, mais de lui donner une trajectoire réaliste. La bonne question n’est pas seulement “qu’aimerait-on voir exister sur la plateforme ?”, mais “qu’est-il nécessaire de lancer pour que le produit soit déjà cohérent, crédible et utile ?”. Il faut penser le site comme un système vivant, appelé à se densifier dans le temps. Cela suppose de construire une première version suffisamment forte pour exprimer la singularité de La Focale, tout en évitant de disperser les efforts dans des fonctionnalités secondaires ou prématurées. La priorisation doit donc préserver l’essence du projet, non l’appauvrir.</w:t>
      </w:r>
    </w:p>
    <w:p w:rsidR="4D1AFE74" w:rsidP="4C26E8E8" w:rsidRDefault="4D1AFE74" w14:paraId="11363D1A" w14:textId="6799B0A9">
      <w:pPr>
        <w:pStyle w:val="Heading3"/>
        <w:rPr>
          <w:noProof w:val="0"/>
          <w:lang w:val="fr-FR"/>
        </w:rPr>
      </w:pPr>
      <w:bookmarkStart w:name="_Toc2108999019" w:id="1996259544"/>
      <w:r w:rsidRPr="4C26E8E8" w:rsidR="4D1AFE74">
        <w:rPr>
          <w:noProof w:val="0"/>
          <w:lang w:val="fr-FR"/>
        </w:rPr>
        <w:t>8.1 — Penser le lancement comme une preuve de concept solide</w:t>
      </w:r>
      <w:bookmarkEnd w:id="1996259544"/>
    </w:p>
    <w:p w:rsidR="4D1AFE74" w:rsidP="4C26E8E8" w:rsidRDefault="4D1AFE74" w14:paraId="0E367896" w14:textId="53B2BBA9">
      <w:pPr>
        <w:spacing w:before="240" w:beforeAutospacing="off" w:after="240" w:afterAutospacing="off"/>
      </w:pPr>
      <w:r w:rsidRPr="4C26E8E8" w:rsidR="4D1AFE74">
        <w:rPr>
          <w:rFonts w:ascii="Calibri" w:hAnsi="Calibri" w:eastAsia="Calibri" w:cs="Calibri"/>
          <w:noProof w:val="0"/>
          <w:sz w:val="24"/>
          <w:szCs w:val="24"/>
          <w:lang w:val="fr-FR"/>
        </w:rPr>
        <w:t>Le premier principe de priorisation consiste à comprendre qu’un lancement n’a pas besoin de contenir toute la vision pour être convaincant. En revanche, il doit déjà rendre cette vision perceptible. Le MVP de La Focale ne peut donc pas être une version pauvre ou purement marchande du projet, car cela fausserait immédiatement la perception de la marque. Si le site de lancement ressemblait à une simple boutique présentant un coffret, il manquerait ce qui fait précisément sa singularité : le lien entre le produit physique et la plateforme compagnon, la logique de progression, et la capacité à créer un retour dans le temps.</w:t>
      </w:r>
    </w:p>
    <w:p w:rsidR="4D1AFE74" w:rsidP="4C26E8E8" w:rsidRDefault="4D1AFE74" w14:paraId="35946120" w14:textId="11E55599">
      <w:pPr>
        <w:spacing w:before="240" w:beforeAutospacing="off" w:after="240" w:afterAutospacing="off"/>
      </w:pPr>
      <w:r w:rsidRPr="4C26E8E8" w:rsidR="4D1AFE74">
        <w:rPr>
          <w:rFonts w:ascii="Calibri" w:hAnsi="Calibri" w:eastAsia="Calibri" w:cs="Calibri"/>
          <w:noProof w:val="0"/>
          <w:sz w:val="24"/>
          <w:szCs w:val="24"/>
          <w:lang w:val="fr-FR"/>
        </w:rPr>
        <w:t xml:space="preserve">Le MVP doit donc être compris comme une </w:t>
      </w:r>
      <w:r w:rsidRPr="4C26E8E8" w:rsidR="4D1AFE74">
        <w:rPr>
          <w:rFonts w:ascii="Calibri" w:hAnsi="Calibri" w:eastAsia="Calibri" w:cs="Calibri"/>
          <w:b w:val="1"/>
          <w:bCs w:val="1"/>
          <w:noProof w:val="0"/>
          <w:sz w:val="24"/>
          <w:szCs w:val="24"/>
          <w:lang w:val="fr-FR"/>
        </w:rPr>
        <w:t>preuve de concept complète dans son intention</w:t>
      </w:r>
      <w:r w:rsidRPr="4C26E8E8" w:rsidR="4D1AFE74">
        <w:rPr>
          <w:rFonts w:ascii="Calibri" w:hAnsi="Calibri" w:eastAsia="Calibri" w:cs="Calibri"/>
          <w:noProof w:val="0"/>
          <w:sz w:val="24"/>
          <w:szCs w:val="24"/>
          <w:lang w:val="fr-FR"/>
        </w:rPr>
        <w:t>, même si elle est plus resserrée dans ses fonctionnalités. Il doit déjà faire sentir qu’il ne s’agit pas d’un simple site de vente, mais d’un produit hybride. L’utilisateur doit pouvoir comprendre la promesse, visualiser le coffret, percevoir la continuité digitale, accéder à un premier niveau de progression et sentir qu’il entre dans une expérience qui pourra s’enrichir au fil du temps. La priorité n’est pas la quantité de fonctionnalités, mais la justesse du socle.</w:t>
      </w:r>
    </w:p>
    <w:p w:rsidR="4D1AFE74" w:rsidP="4C26E8E8" w:rsidRDefault="4D1AFE74" w14:paraId="2BD1FEBE" w14:textId="1453EBBD">
      <w:pPr>
        <w:pStyle w:val="Heading3"/>
        <w:rPr>
          <w:noProof w:val="0"/>
          <w:lang w:val="fr-FR"/>
        </w:rPr>
      </w:pPr>
      <w:bookmarkStart w:name="_Toc559406032" w:id="2065109217"/>
      <w:r w:rsidRPr="4C26E8E8" w:rsidR="4D1AFE74">
        <w:rPr>
          <w:noProof w:val="0"/>
          <w:lang w:val="fr-FR"/>
        </w:rPr>
        <w:t>8.2 — Le MVP : ce qui doit absolument exister dès le lancement</w:t>
      </w:r>
      <w:bookmarkEnd w:id="2065109217"/>
    </w:p>
    <w:p w:rsidR="4D1AFE74" w:rsidP="4C26E8E8" w:rsidRDefault="4D1AFE74" w14:paraId="38727A3D" w14:textId="52452230">
      <w:pPr>
        <w:spacing w:before="240" w:beforeAutospacing="off" w:after="240" w:afterAutospacing="off"/>
      </w:pPr>
      <w:r w:rsidRPr="4C26E8E8" w:rsidR="4D1AFE74">
        <w:rPr>
          <w:rFonts w:ascii="Calibri" w:hAnsi="Calibri" w:eastAsia="Calibri" w:cs="Calibri"/>
          <w:noProof w:val="0"/>
          <w:sz w:val="24"/>
          <w:szCs w:val="24"/>
          <w:lang w:val="fr-FR"/>
        </w:rPr>
        <w:t>La première version du site doit impérativement permettre à La Focale d’exister comme marque, comme produit et comme expérience. Elle doit donc comporter un noyau dur très clair. Ce noyau commence par les pages publiques essentielles : une page d’accueil forte, une page dédiée au coffret, une page présentant la logique de plateforme, une page sur les sujets, une page d’offre ou d’abonnement, ainsi qu’une page de méthode ou d’approche. Sans cet ensemble, le site manquerait soit de lisibilité, soit de crédibilité, soit de capacité à convertir.</w:t>
      </w:r>
    </w:p>
    <w:p w:rsidR="4D1AFE74" w:rsidP="4C26E8E8" w:rsidRDefault="4D1AFE74" w14:paraId="40815DD0" w14:textId="781F4CA1">
      <w:pPr>
        <w:spacing w:before="240" w:beforeAutospacing="off" w:after="240" w:afterAutospacing="off"/>
      </w:pPr>
      <w:r w:rsidRPr="4C26E8E8" w:rsidR="4D1AFE74">
        <w:rPr>
          <w:rFonts w:ascii="Calibri" w:hAnsi="Calibri" w:eastAsia="Calibri" w:cs="Calibri"/>
          <w:noProof w:val="0"/>
          <w:sz w:val="24"/>
          <w:szCs w:val="24"/>
          <w:lang w:val="fr-FR"/>
        </w:rPr>
        <w:t>Mais le MVP ne peut pas se limiter à ces pages de présentation. Pour rester fidèle au concept, il doit déjà intégrer un premier espace personnel. Cet espace n’a pas besoin d’être exhaustif dans sa première forme, mais il doit déjà faire exister le principe du passeport digital. L’utilisateur doit pouvoir s’y reconnaître, voir ses sujets, percevoir une progression, et comprendre que le site prolonge réellement son expérience du coffret. Même dans une version sobre, cet espace personnel est fondamental, car il incarne la promesse de continuité.</w:t>
      </w:r>
    </w:p>
    <w:p w:rsidR="4D1AFE74" w:rsidP="4C26E8E8" w:rsidRDefault="4D1AFE74" w14:paraId="25FE6257" w14:textId="512937CA">
      <w:pPr>
        <w:spacing w:before="240" w:beforeAutospacing="off" w:after="240" w:afterAutospacing="off"/>
      </w:pPr>
      <w:r w:rsidRPr="4C26E8E8" w:rsidR="4D1AFE74">
        <w:rPr>
          <w:rFonts w:ascii="Calibri" w:hAnsi="Calibri" w:eastAsia="Calibri" w:cs="Calibri"/>
          <w:noProof w:val="0"/>
          <w:sz w:val="24"/>
          <w:szCs w:val="24"/>
          <w:lang w:val="fr-FR"/>
        </w:rPr>
        <w:t>De la même manière, le MVP doit déjà permettre une première articulation entre les sujets du coffret et leur prolongement sur le site. Chaque sujet ou coffret disponible doit pouvoir renvoyer vers un espace de continuité minimal : état d’avancement, validation simple, éventuellement un quiz ou un défi court. Ce niveau de prolongement suffit à rendre visible le principe sans exiger une sophistication prématurée. Ce qui compte à ce stade, c’est que l’utilisateur voie que chaque coffret existe aussi sur la plateforme comme étape de parcours.</w:t>
      </w:r>
    </w:p>
    <w:p w:rsidR="4D1AFE74" w:rsidP="4C26E8E8" w:rsidRDefault="4D1AFE74" w14:paraId="03FD9E12" w14:textId="58B04DC3">
      <w:pPr>
        <w:spacing w:before="240" w:beforeAutospacing="off" w:after="240" w:afterAutospacing="off"/>
      </w:pPr>
      <w:r w:rsidRPr="4C26E8E8" w:rsidR="4D1AFE74">
        <w:rPr>
          <w:rFonts w:ascii="Calibri" w:hAnsi="Calibri" w:eastAsia="Calibri" w:cs="Calibri"/>
          <w:noProof w:val="0"/>
          <w:sz w:val="24"/>
          <w:szCs w:val="24"/>
          <w:lang w:val="fr-FR"/>
        </w:rPr>
        <w:t>Le MVP doit également intégrer une forme élémentaire de validation. Il est important que l’utilisateur puisse marquer un sujet comme commencé ou complété, ou valider une étape centrale. Sans cette mécanique, la progression resterait théorique. Même simple, la validation donne au site sa dimension de parcours.</w:t>
      </w:r>
    </w:p>
    <w:p w:rsidR="4D1AFE74" w:rsidP="4C26E8E8" w:rsidRDefault="4D1AFE74" w14:paraId="0C1F8804" w14:textId="0E8FDEBB">
      <w:pPr>
        <w:spacing w:before="240" w:beforeAutospacing="off" w:after="240" w:afterAutospacing="off"/>
      </w:pPr>
      <w:r w:rsidRPr="4C26E8E8" w:rsidR="4D1AFE74">
        <w:rPr>
          <w:rFonts w:ascii="Calibri" w:hAnsi="Calibri" w:eastAsia="Calibri" w:cs="Calibri"/>
          <w:noProof w:val="0"/>
          <w:sz w:val="24"/>
          <w:szCs w:val="24"/>
          <w:lang w:val="fr-FR"/>
        </w:rPr>
        <w:t>Enfin, le MVP doit déjà faire apparaître l’idée de fréquence. Cela ne signifie pas qu’il faut lancer immédiatement un système complexe de rendez-vous hebdomadaires, mais il faut qu’au moins une première mécanique de retour existe. Un défi périodique simple, une tâche récurrente ou un mini-format de relance peut suffire. L’essentiel est que le site ne soit pas vécu comme un espace que l’on consulte une fois puis que l’on oublie.</w:t>
      </w:r>
    </w:p>
    <w:p w:rsidR="4D1AFE74" w:rsidP="4C26E8E8" w:rsidRDefault="4D1AFE74" w14:paraId="2D57F9E6" w14:textId="36385991">
      <w:pPr>
        <w:spacing w:before="240" w:beforeAutospacing="off" w:after="240" w:afterAutospacing="off"/>
      </w:pPr>
      <w:r w:rsidRPr="4C26E8E8" w:rsidR="4D1AFE74">
        <w:rPr>
          <w:rFonts w:ascii="Calibri" w:hAnsi="Calibri" w:eastAsia="Calibri" w:cs="Calibri"/>
          <w:noProof w:val="0"/>
          <w:sz w:val="24"/>
          <w:szCs w:val="24"/>
          <w:lang w:val="fr-FR"/>
        </w:rPr>
        <w:t>Autrement dit, le MVP de La Focale ne doit pas tout faire, mais il doit déjà exprimer cinq choses : la clarté de la promesse, la force du coffret, l’existence d’une plateforme compagnon, la visibilité de la progression, et la possibilité de revenir.</w:t>
      </w:r>
    </w:p>
    <w:p w:rsidR="4D1AFE74" w:rsidP="4C26E8E8" w:rsidRDefault="4D1AFE74" w14:paraId="16DB9E5B" w14:textId="7D66FC06">
      <w:pPr>
        <w:pStyle w:val="Heading3"/>
        <w:rPr>
          <w:noProof w:val="0"/>
          <w:lang w:val="fr-FR"/>
        </w:rPr>
      </w:pPr>
      <w:bookmarkStart w:name="_Toc517770643" w:id="179195822"/>
      <w:r w:rsidRPr="4C26E8E8" w:rsidR="4D1AFE74">
        <w:rPr>
          <w:noProof w:val="0"/>
          <w:lang w:val="fr-FR"/>
        </w:rPr>
        <w:t>8.3 — Ce qu’il faut volontairement laisser hors du MVP</w:t>
      </w:r>
      <w:bookmarkEnd w:id="179195822"/>
    </w:p>
    <w:p w:rsidR="4D1AFE74" w:rsidP="4C26E8E8" w:rsidRDefault="4D1AFE74" w14:paraId="53A3AF3C" w14:textId="72480959">
      <w:pPr>
        <w:spacing w:before="240" w:beforeAutospacing="off" w:after="240" w:afterAutospacing="off"/>
      </w:pPr>
      <w:r w:rsidRPr="4C26E8E8" w:rsidR="4D1AFE74">
        <w:rPr>
          <w:rFonts w:ascii="Calibri" w:hAnsi="Calibri" w:eastAsia="Calibri" w:cs="Calibri"/>
          <w:noProof w:val="0"/>
          <w:sz w:val="24"/>
          <w:szCs w:val="24"/>
          <w:lang w:val="fr-FR"/>
        </w:rPr>
        <w:t>La qualité d’une première version dépend aussi de ce qu’elle choisit de ne pas embarquer immédiatement. Dans le cas de La Focale, il serait contre-productif de chercher à lancer dès le départ toutes les idées envisageables autour de la communauté, des récompenses, des parrainages, des classements, des tirages au sort ou des systèmes de gamification plus avancés. Ces mécaniques peuvent avoir leur place plus tard, mais elles ne sont pas nécessaires pour prouver la valeur du produit dans sa première expression.</w:t>
      </w:r>
    </w:p>
    <w:p w:rsidR="4D1AFE74" w:rsidP="4C26E8E8" w:rsidRDefault="4D1AFE74" w14:paraId="17E1D69C" w14:textId="4EED9BB9">
      <w:pPr>
        <w:spacing w:before="240" w:beforeAutospacing="off" w:after="240" w:afterAutospacing="off"/>
      </w:pPr>
      <w:r w:rsidRPr="4C26E8E8" w:rsidR="4D1AFE74">
        <w:rPr>
          <w:rFonts w:ascii="Calibri" w:hAnsi="Calibri" w:eastAsia="Calibri" w:cs="Calibri"/>
          <w:noProof w:val="0"/>
          <w:sz w:val="24"/>
          <w:szCs w:val="24"/>
          <w:lang w:val="fr-FR"/>
        </w:rPr>
        <w:t>De la même manière, il ne semble pas indispensable que le MVP contienne une logique communautaire développée. Un espace de discussion, des interactions entre membres, des comparaisons de progression ou des dispositifs plus visibles de participation pourraient alourdir le lancement et brouiller le positionnement si leur utilité n’est pas encore parfaitement maîtrisée. La priorité initiale doit rester le lien entre l’utilisateur, son coffret et sa progression personnelle.</w:t>
      </w:r>
    </w:p>
    <w:p w:rsidR="4D1AFE74" w:rsidP="4C26E8E8" w:rsidRDefault="4D1AFE74" w14:paraId="3910BAE5" w14:textId="2091645C">
      <w:pPr>
        <w:spacing w:before="240" w:beforeAutospacing="off" w:after="240" w:afterAutospacing="off"/>
      </w:pPr>
      <w:r w:rsidRPr="4C26E8E8" w:rsidR="4D1AFE74">
        <w:rPr>
          <w:rFonts w:ascii="Calibri" w:hAnsi="Calibri" w:eastAsia="Calibri" w:cs="Calibri"/>
          <w:noProof w:val="0"/>
          <w:sz w:val="24"/>
          <w:szCs w:val="24"/>
          <w:lang w:val="fr-FR"/>
        </w:rPr>
        <w:t>Il faut également résister à la tentation d’un système de points ou de badges trop riche dès le départ. Une première matérialisation symbolique peut exister, mais elle doit rester légère. Si le lancement met trop l’accent sur ces mécaniques, le risque est double : d’un côté, le projet pourrait sembler artificiellement gamifié ; de l’autre, l’essentiel — la compréhension, le parcours, la qualité du coffret — pourrait perdre en lisibilité.</w:t>
      </w:r>
    </w:p>
    <w:p w:rsidR="4D1AFE74" w:rsidP="4C26E8E8" w:rsidRDefault="4D1AFE74" w14:paraId="2E9E8663" w14:textId="32B36ADE">
      <w:pPr>
        <w:spacing w:before="240" w:beforeAutospacing="off" w:after="240" w:afterAutospacing="off"/>
      </w:pPr>
      <w:r w:rsidRPr="4C26E8E8" w:rsidR="4D1AFE74">
        <w:rPr>
          <w:rFonts w:ascii="Calibri" w:hAnsi="Calibri" w:eastAsia="Calibri" w:cs="Calibri"/>
          <w:noProof w:val="0"/>
          <w:sz w:val="24"/>
          <w:szCs w:val="24"/>
          <w:lang w:val="fr-FR"/>
        </w:rPr>
        <w:t>En somme, le MVP doit rester suffisamment sobre pour ne pas parasiter l’identité du projet. Sa mission n’est pas d’impressionner par son ampleur, mais de démontrer clairement la valeur d’un coffret physique prolongé par une plateforme utile.</w:t>
      </w:r>
    </w:p>
    <w:p w:rsidR="4D1AFE74" w:rsidP="4C26E8E8" w:rsidRDefault="4D1AFE74" w14:paraId="00E08104" w14:textId="11A6974C">
      <w:pPr>
        <w:pStyle w:val="Heading3"/>
        <w:rPr>
          <w:noProof w:val="0"/>
          <w:lang w:val="fr-FR"/>
        </w:rPr>
      </w:pPr>
      <w:bookmarkStart w:name="_Toc1019727898" w:id="1206319822"/>
      <w:r w:rsidRPr="4C26E8E8" w:rsidR="4D1AFE74">
        <w:rPr>
          <w:noProof w:val="0"/>
          <w:lang w:val="fr-FR"/>
        </w:rPr>
        <w:t>8.4 — La V1 : enrichir sans changer la nature du produit</w:t>
      </w:r>
      <w:bookmarkEnd w:id="1206319822"/>
    </w:p>
    <w:p w:rsidR="4D1AFE74" w:rsidP="4C26E8E8" w:rsidRDefault="4D1AFE74" w14:paraId="34FC14E2" w14:textId="39BBB6F3">
      <w:pPr>
        <w:spacing w:before="240" w:beforeAutospacing="off" w:after="240" w:afterAutospacing="off"/>
      </w:pPr>
      <w:r w:rsidRPr="4C26E8E8" w:rsidR="4D1AFE74">
        <w:rPr>
          <w:rFonts w:ascii="Calibri" w:hAnsi="Calibri" w:eastAsia="Calibri" w:cs="Calibri"/>
          <w:noProof w:val="0"/>
          <w:sz w:val="24"/>
          <w:szCs w:val="24"/>
          <w:lang w:val="fr-FR"/>
        </w:rPr>
        <w:t>Une fois le socle du MVP en place, la V1 a pour rôle de densifier l’expérience sans en modifier la logique fondamentale. C’est à ce stade que la plateforme peut commencer à devenir plus riche, plus engageante et plus habitée, à condition que chaque ajout renforce la promesse initiale plutôt que de l’étirer.</w:t>
      </w:r>
    </w:p>
    <w:p w:rsidR="4D1AFE74" w:rsidP="4C26E8E8" w:rsidRDefault="4D1AFE74" w14:paraId="2883EF92" w14:textId="34C7EA3F">
      <w:pPr>
        <w:spacing w:before="240" w:beforeAutospacing="off" w:after="240" w:afterAutospacing="off"/>
      </w:pPr>
      <w:r w:rsidRPr="4C26E8E8" w:rsidR="4D1AFE74">
        <w:rPr>
          <w:rFonts w:ascii="Calibri" w:hAnsi="Calibri" w:eastAsia="Calibri" w:cs="Calibri"/>
          <w:noProof w:val="0"/>
          <w:sz w:val="24"/>
          <w:szCs w:val="24"/>
          <w:lang w:val="fr-FR"/>
        </w:rPr>
        <w:t>La V1 doit d’abord approfondir l’espace personnel. Le passeport digital peut devenir plus incarné, plus visuel, plus structuré. La progression peut être mieux détaillée, les jalons plus lisibles, les validations plus nombreuses, et la perception du parcours plus satisfaisante. C’est aussi à ce stade que les badges peuvent prendre une place plus claire, à condition d’être conçus avec mesure et cohérence.</w:t>
      </w:r>
    </w:p>
    <w:p w:rsidR="4D1AFE74" w:rsidP="4C26E8E8" w:rsidRDefault="4D1AFE74" w14:paraId="76B797C1" w14:textId="42E96743">
      <w:pPr>
        <w:spacing w:before="240" w:beforeAutospacing="off" w:after="240" w:afterAutospacing="off"/>
      </w:pPr>
      <w:r w:rsidRPr="4C26E8E8" w:rsidR="4D1AFE74">
        <w:rPr>
          <w:rFonts w:ascii="Calibri" w:hAnsi="Calibri" w:eastAsia="Calibri" w:cs="Calibri"/>
          <w:noProof w:val="0"/>
          <w:sz w:val="24"/>
          <w:szCs w:val="24"/>
          <w:lang w:val="fr-FR"/>
        </w:rPr>
        <w:t>La V1 peut également renforcer les pages de prolongement par sujet. Là où le MVP propose un premier niveau de continuité, la V1 peut développer une logique plus riche d’activations : quiz plus travaillés, défis spécifiques selon les sujets, petits parcours de consolidation, ou reprises plus fines des éléments du coffret. Chaque sujet gagne alors en profondeur sur la plateforme, tout en restant fidèle à sa vocation d’extension et non de substitution.</w:t>
      </w:r>
    </w:p>
    <w:p w:rsidR="4D1AFE74" w:rsidP="4C26E8E8" w:rsidRDefault="4D1AFE74" w14:paraId="2157B90D" w14:textId="41DBA983">
      <w:pPr>
        <w:spacing w:before="240" w:beforeAutospacing="off" w:after="240" w:afterAutospacing="off"/>
      </w:pPr>
      <w:r w:rsidRPr="4C26E8E8" w:rsidR="4D1AFE74">
        <w:rPr>
          <w:rFonts w:ascii="Calibri" w:hAnsi="Calibri" w:eastAsia="Calibri" w:cs="Calibri"/>
          <w:noProof w:val="0"/>
          <w:sz w:val="24"/>
          <w:szCs w:val="24"/>
          <w:lang w:val="fr-FR"/>
        </w:rPr>
        <w:t>C’est aussi dans cette phase que la fréquence peut devenir plus consistante. Les tâches hebdomadaires peuvent être mieux scénarisées, les rendez-vous plus identifiables, et la logique de retour plus ancrée dans l’usage. L’expérience commence alors à prendre une vraie régularité, ce qui est décisif pour transformer l’abonnement en pratique.</w:t>
      </w:r>
    </w:p>
    <w:p w:rsidR="4D1AFE74" w:rsidP="4C26E8E8" w:rsidRDefault="4D1AFE74" w14:paraId="1E57E9B9" w14:textId="0CE7FB5D">
      <w:pPr>
        <w:spacing w:before="240" w:beforeAutospacing="off" w:after="240" w:afterAutospacing="off"/>
      </w:pPr>
      <w:r w:rsidRPr="4C26E8E8" w:rsidR="4D1AFE74">
        <w:rPr>
          <w:rFonts w:ascii="Calibri" w:hAnsi="Calibri" w:eastAsia="Calibri" w:cs="Calibri"/>
          <w:noProof w:val="0"/>
          <w:sz w:val="24"/>
          <w:szCs w:val="24"/>
          <w:lang w:val="fr-FR"/>
        </w:rPr>
        <w:t>Enfin, la V1 peut rendre plus visible la collection dans son ensemble. Le site peut mieux mettre en scène l’accumulation des sujets, le chemin parcouru, et la place de chaque coffret dans une trajectoire globale. Cela nourrit directement la fidélisation, car l’utilisateur perçoit de plus en plus clairement qu’il n’avance pas sujet par sujet de manière isolée, mais qu’il construit un ensemble.</w:t>
      </w:r>
    </w:p>
    <w:p w:rsidR="4D1AFE74" w:rsidP="4C26E8E8" w:rsidRDefault="4D1AFE74" w14:paraId="702FA4E7" w14:textId="44221C30">
      <w:pPr>
        <w:pStyle w:val="Heading3"/>
        <w:rPr>
          <w:noProof w:val="0"/>
          <w:lang w:val="fr-FR"/>
        </w:rPr>
      </w:pPr>
      <w:bookmarkStart w:name="_Toc1452106346" w:id="1234946182"/>
      <w:r w:rsidRPr="4C26E8E8" w:rsidR="4D1AFE74">
        <w:rPr>
          <w:noProof w:val="0"/>
          <w:lang w:val="fr-FR"/>
        </w:rPr>
        <w:t>8.5 — La V2 : ouvrir des couches relationnelles et des mécaniques plus avancées</w:t>
      </w:r>
      <w:bookmarkEnd w:id="1234946182"/>
    </w:p>
    <w:p w:rsidR="4D1AFE74" w:rsidP="4C26E8E8" w:rsidRDefault="4D1AFE74" w14:paraId="390E8F7F" w14:textId="1FC206A7">
      <w:pPr>
        <w:spacing w:before="240" w:beforeAutospacing="off" w:after="240" w:afterAutospacing="off"/>
      </w:pPr>
      <w:r w:rsidRPr="4C26E8E8" w:rsidR="4D1AFE74">
        <w:rPr>
          <w:rFonts w:ascii="Calibri" w:hAnsi="Calibri" w:eastAsia="Calibri" w:cs="Calibri"/>
          <w:noProof w:val="0"/>
          <w:sz w:val="24"/>
          <w:szCs w:val="24"/>
          <w:lang w:val="fr-FR"/>
        </w:rPr>
        <w:t>La V2 doit être pensée comme une phase d’expansion plus que de consolidation. À ce stade, le produit est déjà posé, l’expérience centrale est comprise, et le lien entre le coffret et la plateforme est suffisamment fort pour accueillir des couches supplémentaires. C’est alors que les fonctionnalités plus relationnelles ou plus incitatives peuvent prendre place avec davantage de pertinence.</w:t>
      </w:r>
    </w:p>
    <w:p w:rsidR="4D1AFE74" w:rsidP="4C26E8E8" w:rsidRDefault="4D1AFE74" w14:paraId="422A9478" w14:textId="2982FBFE">
      <w:pPr>
        <w:spacing w:before="240" w:beforeAutospacing="off" w:after="240" w:afterAutospacing="off"/>
      </w:pPr>
      <w:r w:rsidRPr="4C26E8E8" w:rsidR="4D1AFE74">
        <w:rPr>
          <w:rFonts w:ascii="Calibri" w:hAnsi="Calibri" w:eastAsia="Calibri" w:cs="Calibri"/>
          <w:noProof w:val="0"/>
          <w:sz w:val="24"/>
          <w:szCs w:val="24"/>
          <w:lang w:val="fr-FR"/>
        </w:rPr>
        <w:t>La V2 peut notamment intégrer des mécanismes de participation plus développés. Cela peut inclure certaines formes de défis collectifs, des opérations ponctuelles liées à l’actualité des sujets, des mises en avant d’utilisateurs ou de parcours, ou encore des dispositifs plus visibles autour du parrainage. L’important est que ces logiques viennent enrichir un produit déjà stable, et non compenser un manque de profondeur du socle initial.</w:t>
      </w:r>
    </w:p>
    <w:p w:rsidR="4D1AFE74" w:rsidP="4C26E8E8" w:rsidRDefault="4D1AFE74" w14:paraId="28278414" w14:textId="5E80B763">
      <w:pPr>
        <w:spacing w:before="240" w:beforeAutospacing="off" w:after="240" w:afterAutospacing="off"/>
      </w:pPr>
      <w:r w:rsidRPr="4C26E8E8" w:rsidR="4D1AFE74">
        <w:rPr>
          <w:rFonts w:ascii="Calibri" w:hAnsi="Calibri" w:eastAsia="Calibri" w:cs="Calibri"/>
          <w:noProof w:val="0"/>
          <w:sz w:val="24"/>
          <w:szCs w:val="24"/>
          <w:lang w:val="fr-FR"/>
        </w:rPr>
        <w:t>C’est également à ce stade que des mécaniques de récompense plus élaborées peuvent être envisagées. Tirages au sort, avantages symboliques, accès spéciaux, parcours particuliers ou distinctions plus rares peuvent trouver leur place, à condition qu’ils restent secondaires par rapport à la progression personnelle. En V2, ces éléments peuvent réellement renforcer l’attachement à la marque, parce qu’ils viennent se greffer sur une expérience déjà crédible et déjà appréciée.</w:t>
      </w:r>
    </w:p>
    <w:p w:rsidR="4D1AFE74" w:rsidP="4C26E8E8" w:rsidRDefault="4D1AFE74" w14:paraId="2E1CB376" w14:textId="4F03F1D2">
      <w:pPr>
        <w:spacing w:before="240" w:beforeAutospacing="off" w:after="240" w:afterAutospacing="off"/>
      </w:pPr>
      <w:r w:rsidRPr="4C26E8E8" w:rsidR="4D1AFE74">
        <w:rPr>
          <w:rFonts w:ascii="Calibri" w:hAnsi="Calibri" w:eastAsia="Calibri" w:cs="Calibri"/>
          <w:noProof w:val="0"/>
          <w:sz w:val="24"/>
          <w:szCs w:val="24"/>
          <w:lang w:val="fr-FR"/>
        </w:rPr>
        <w:t>La V2 peut aussi permettre de raffiner encore l’univers de collection et de progression. Le passeport digital peut devenir plus immersif, la visualisation du parcours plus forte, la logique de série plus marquée, et certains éléments du coffret physique plus intimement reliés au site. À ce stade, le projet peut commencer à exploiter plus largement tout son potentiel expérientiel, sans risquer de perdre en lisibilité.</w:t>
      </w:r>
    </w:p>
    <w:p w:rsidR="4D1AFE74" w:rsidP="4C26E8E8" w:rsidRDefault="4D1AFE74" w14:paraId="13C0C3DA" w14:textId="6A01B490">
      <w:pPr>
        <w:pStyle w:val="Heading3"/>
        <w:rPr>
          <w:noProof w:val="0"/>
          <w:lang w:val="fr-FR"/>
        </w:rPr>
      </w:pPr>
      <w:bookmarkStart w:name="_Toc995943004" w:id="962644717"/>
      <w:r w:rsidRPr="4C26E8E8" w:rsidR="4D1AFE74">
        <w:rPr>
          <w:noProof w:val="0"/>
          <w:lang w:val="fr-FR"/>
        </w:rPr>
        <w:t>8.6 — Une règle simple : prioriser ce qui renforce la proposition de valeur centrale</w:t>
      </w:r>
      <w:bookmarkEnd w:id="962644717"/>
    </w:p>
    <w:p w:rsidR="4D1AFE74" w:rsidP="4C26E8E8" w:rsidRDefault="4D1AFE74" w14:paraId="1D547920" w14:textId="6ECEABE0">
      <w:pPr>
        <w:spacing w:before="240" w:beforeAutospacing="off" w:after="240" w:afterAutospacing="off"/>
      </w:pPr>
      <w:r w:rsidRPr="4C26E8E8" w:rsidR="4D1AFE74">
        <w:rPr>
          <w:rFonts w:ascii="Calibri" w:hAnsi="Calibri" w:eastAsia="Calibri" w:cs="Calibri"/>
          <w:noProof w:val="0"/>
          <w:sz w:val="24"/>
          <w:szCs w:val="24"/>
          <w:lang w:val="fr-FR"/>
        </w:rPr>
        <w:t>Pour bien arbitrer entre MVP, V1 et V2, il faut revenir à une règle simple. Toute fonctionnalité doit être évaluée selon sa capacité à renforcer la proposition de valeur centrale du projet. Cette proposition de valeur n’est pas “faire un site engageant” au sens général. Elle est beaucoup plus précise : proposer un coffret physique de compréhension géopolitique, prolongé par une plateforme qui permet de suivre sa progression et de rester engagé dans le temps.</w:t>
      </w:r>
    </w:p>
    <w:p w:rsidR="4D1AFE74" w:rsidP="4C26E8E8" w:rsidRDefault="4D1AFE74" w14:paraId="23D265A8" w14:textId="3D442B61">
      <w:pPr>
        <w:spacing w:before="240" w:beforeAutospacing="off" w:after="240" w:afterAutospacing="off"/>
      </w:pPr>
      <w:r w:rsidRPr="4C26E8E8" w:rsidR="4D1AFE74">
        <w:rPr>
          <w:rFonts w:ascii="Calibri" w:hAnsi="Calibri" w:eastAsia="Calibri" w:cs="Calibri"/>
          <w:noProof w:val="0"/>
          <w:sz w:val="24"/>
          <w:szCs w:val="24"/>
          <w:lang w:val="fr-FR"/>
        </w:rPr>
        <w:t>À partir de là, la hiérarchie devient plus nette. Tout ce qui aide immédiatement à comprendre le concept, à se projeter dans le coffret, à activer la plateforme, à matérialiser la progression et à installer un premier retour régulier relève du cœur du produit et doit être prioritaire. Tout ce qui enrichit la reconnaissance, la fréquence, la profondeur ou la fidélisation peut relever de la V1. Tout ce qui touche à la communauté, aux récompenses étendues, aux opérations spéciales ou aux couches plus sophistiquées de relation peut attendre la V2.</w:t>
      </w:r>
    </w:p>
    <w:p w:rsidR="4D1AFE74" w:rsidP="4C26E8E8" w:rsidRDefault="4D1AFE74" w14:paraId="25C0983E" w14:textId="2EC95451">
      <w:pPr>
        <w:spacing w:before="240" w:beforeAutospacing="off" w:after="240" w:afterAutospacing="off"/>
      </w:pPr>
      <w:r w:rsidRPr="4C26E8E8" w:rsidR="4D1AFE74">
        <w:rPr>
          <w:rFonts w:ascii="Calibri" w:hAnsi="Calibri" w:eastAsia="Calibri" w:cs="Calibri"/>
          <w:noProof w:val="0"/>
          <w:sz w:val="24"/>
          <w:szCs w:val="24"/>
          <w:lang w:val="fr-FR"/>
        </w:rPr>
        <w:t>Cette règle a l’avantage d’éviter les arbitrages arbitraires. Elle permet de garder une ligne directrice claire à mesure que le projet grandit.</w:t>
      </w:r>
    </w:p>
    <w:p w:rsidR="4D1AFE74" w:rsidP="4C26E8E8" w:rsidRDefault="4D1AFE74" w14:paraId="0CE44123" w14:textId="7A55A483">
      <w:pPr>
        <w:pStyle w:val="Heading3"/>
        <w:rPr>
          <w:noProof w:val="0"/>
          <w:lang w:val="fr-FR"/>
        </w:rPr>
      </w:pPr>
      <w:bookmarkStart w:name="_Toc1966232823" w:id="1415558321"/>
      <w:r w:rsidRPr="4C26E8E8" w:rsidR="4D1AFE74">
        <w:rPr>
          <w:noProof w:val="0"/>
          <w:lang w:val="fr-FR"/>
        </w:rPr>
        <w:t>8.7 — L’enjeu de la priorisation : préserver la justesse de la première impression</w:t>
      </w:r>
      <w:bookmarkEnd w:id="1415558321"/>
    </w:p>
    <w:p w:rsidR="4D1AFE74" w:rsidP="4C26E8E8" w:rsidRDefault="4D1AFE74" w14:paraId="068CE84C" w14:textId="5B136970">
      <w:pPr>
        <w:spacing w:before="240" w:beforeAutospacing="off" w:after="240" w:afterAutospacing="off"/>
      </w:pPr>
      <w:r w:rsidRPr="4C26E8E8" w:rsidR="4D1AFE74">
        <w:rPr>
          <w:rFonts w:ascii="Calibri" w:hAnsi="Calibri" w:eastAsia="Calibri" w:cs="Calibri"/>
          <w:noProof w:val="0"/>
          <w:sz w:val="24"/>
          <w:szCs w:val="24"/>
          <w:lang w:val="fr-FR"/>
        </w:rPr>
        <w:t>Dans un projet comme La Focale, la première version du site aura un poids symbolique très fort. Elle ne servira pas seulement à vendre ; elle servira à fixer une perception durable de la marque. C’est pourquoi la priorisation ne doit pas être pensée comme un simple découpage technique. Elle est aussi une question d’identité. Ce que tu choisis de montrer en premier dira beaucoup de ce qu’est La Focale.</w:t>
      </w:r>
    </w:p>
    <w:p w:rsidR="4D1AFE74" w:rsidP="4C26E8E8" w:rsidRDefault="4D1AFE74" w14:paraId="114AC4C6" w14:textId="175A4914">
      <w:pPr>
        <w:spacing w:before="240" w:beforeAutospacing="off" w:after="240" w:afterAutospacing="off"/>
      </w:pPr>
      <w:r w:rsidRPr="4C26E8E8" w:rsidR="4D1AFE74">
        <w:rPr>
          <w:rFonts w:ascii="Calibri" w:hAnsi="Calibri" w:eastAsia="Calibri" w:cs="Calibri"/>
          <w:noProof w:val="0"/>
          <w:sz w:val="24"/>
          <w:szCs w:val="24"/>
          <w:lang w:val="fr-FR"/>
        </w:rPr>
        <w:t>Si la première version met en avant le coffret, la clarté de la promesse, la qualité du parcours et la présence d’une plateforme de progression sobre mais réelle, alors elle donnera immédiatement la bonne image du projet. Si, au contraire, elle insiste trop tôt sur des couches annexes ou trop démonstratives, elle risque d’installer une perception faussée : soit trop marchande, soit trop ludique, soit trop dispersée.</w:t>
      </w:r>
    </w:p>
    <w:p w:rsidR="4D1AFE74" w:rsidP="4C26E8E8" w:rsidRDefault="4D1AFE74" w14:paraId="105CBE26" w14:textId="011D23CA">
      <w:pPr>
        <w:spacing w:before="240" w:beforeAutospacing="off" w:after="240" w:afterAutospacing="off"/>
      </w:pPr>
      <w:r w:rsidRPr="4C26E8E8" w:rsidR="4D1AFE74">
        <w:rPr>
          <w:rFonts w:ascii="Calibri" w:hAnsi="Calibri" w:eastAsia="Calibri" w:cs="Calibri"/>
          <w:noProof w:val="0"/>
          <w:sz w:val="24"/>
          <w:szCs w:val="24"/>
          <w:lang w:val="fr-FR"/>
        </w:rPr>
        <w:t>La priorité doit donc toujours aller à ce qui rend La Focale immédiatement juste. L’enrichissement viendra ensuite. Cette logique est d’autant plus importante que le site doit fonctionner comme un prolongement fidèle du coffret. Il faut d’abord faire sentir la cohérence. La sophistication peut venir après.</w:t>
      </w:r>
    </w:p>
    <w:p w:rsidR="4D1AFE74" w:rsidP="4C26E8E8" w:rsidRDefault="4D1AFE74" w14:paraId="05C2D858" w14:textId="11F6B7BF">
      <w:pPr>
        <w:pStyle w:val="Heading3"/>
        <w:rPr>
          <w:noProof w:val="0"/>
          <w:lang w:val="fr-FR"/>
        </w:rPr>
      </w:pPr>
      <w:bookmarkStart w:name="_Toc340880488" w:id="1337444832"/>
      <w:r w:rsidRPr="4C26E8E8" w:rsidR="4D1AFE74">
        <w:rPr>
          <w:noProof w:val="0"/>
          <w:lang w:val="fr-FR"/>
        </w:rPr>
        <w:t>8.8 — Une montée en puissance naturelle du produit digital</w:t>
      </w:r>
      <w:bookmarkEnd w:id="1337444832"/>
    </w:p>
    <w:p w:rsidR="4D1AFE74" w:rsidP="4C26E8E8" w:rsidRDefault="4D1AFE74" w14:paraId="20F1BBDF" w14:textId="5967F8AC">
      <w:pPr>
        <w:spacing w:before="240" w:beforeAutospacing="off" w:after="240" w:afterAutospacing="off"/>
      </w:pPr>
      <w:r w:rsidRPr="4C26E8E8" w:rsidR="4D1AFE74">
        <w:rPr>
          <w:rFonts w:ascii="Calibri" w:hAnsi="Calibri" w:eastAsia="Calibri" w:cs="Calibri"/>
          <w:noProof w:val="0"/>
          <w:sz w:val="24"/>
          <w:szCs w:val="24"/>
          <w:lang w:val="fr-FR"/>
        </w:rPr>
        <w:t>La bonne nouvelle, dans ce modèle, est que la plateforme de La Focale n’a pas besoin d’être achevée dès son lancement pour être convaincante. Au contraire, son développement progressif peut devenir une force. Si le socle initial est bien posé, chaque nouvelle couche ajoutera de la valeur à un ensemble déjà cohérent. Le produit digital pourra ainsi monter en puissance de manière naturelle, au rythme de la collection, des usages observés et des priorités réelles.</w:t>
      </w:r>
    </w:p>
    <w:p w:rsidR="4D1AFE74" w:rsidP="4C26E8E8" w:rsidRDefault="4D1AFE74" w14:paraId="7CE7CA8A" w14:textId="6EF54156">
      <w:pPr>
        <w:spacing w:before="240" w:beforeAutospacing="off" w:after="240" w:afterAutospacing="off"/>
      </w:pPr>
      <w:r w:rsidRPr="4C26E8E8" w:rsidR="4D1AFE74">
        <w:rPr>
          <w:rFonts w:ascii="Calibri" w:hAnsi="Calibri" w:eastAsia="Calibri" w:cs="Calibri"/>
          <w:noProof w:val="0"/>
          <w:sz w:val="24"/>
          <w:szCs w:val="24"/>
          <w:lang w:val="fr-FR"/>
        </w:rPr>
        <w:t>Cette montée en puissance doit être pensée comme une construction progressive de profondeur. Le MVP pose les fondations. La V1 enrichit le parcours. La V2 élargit les dimensions relationnelles et expérientielles. À chaque étape, le cœur du projet reste le même, mais la plateforme devient plus vivante, plus engageante et plus différenciante.</w:t>
      </w:r>
    </w:p>
    <w:p w:rsidR="4D1AFE74" w:rsidP="4C26E8E8" w:rsidRDefault="4D1AFE74" w14:paraId="5D2B866E" w14:textId="6E6485DC">
      <w:pPr>
        <w:spacing w:before="240" w:beforeAutospacing="off" w:after="240" w:afterAutospacing="off"/>
      </w:pPr>
      <w:r w:rsidRPr="4C26E8E8" w:rsidR="4D1AFE74">
        <w:rPr>
          <w:rFonts w:ascii="Calibri" w:hAnsi="Calibri" w:eastAsia="Calibri" w:cs="Calibri"/>
          <w:noProof w:val="0"/>
          <w:sz w:val="24"/>
          <w:szCs w:val="24"/>
          <w:lang w:val="fr-FR"/>
        </w:rPr>
        <w:t>C’est probablement la trajectoire la plus saine pour un produit comme La Focale. Elle permet de rester fidèle à la vision sans se condamner à un lancement trop lourd. Elle protège l’identité du projet tout en laissant de l’espace à l’ambition.</w:t>
      </w:r>
    </w:p>
    <w:p w:rsidR="4D1AFE74" w:rsidP="4C26E8E8" w:rsidRDefault="4D1AFE74" w14:paraId="095C040A" w14:textId="30B43F99">
      <w:pPr>
        <w:pStyle w:val="Heading3"/>
        <w:rPr>
          <w:noProof w:val="0"/>
          <w:lang w:val="fr-FR"/>
        </w:rPr>
      </w:pPr>
      <w:bookmarkStart w:name="_Toc236185436" w:id="1194965806"/>
      <w:r w:rsidRPr="4C26E8E8" w:rsidR="4D1AFE74">
        <w:rPr>
          <w:noProof w:val="0"/>
          <w:lang w:val="fr-FR"/>
        </w:rPr>
        <w:t>8.9 — Une priorisation au service de la cohérence globale</w:t>
      </w:r>
      <w:bookmarkEnd w:id="1194965806"/>
    </w:p>
    <w:p w:rsidR="4D1AFE74" w:rsidP="4C26E8E8" w:rsidRDefault="4D1AFE74" w14:paraId="222BAE29" w14:textId="60F40A68">
      <w:pPr>
        <w:spacing w:before="240" w:beforeAutospacing="off" w:after="240" w:afterAutospacing="off"/>
      </w:pPr>
      <w:r w:rsidRPr="4C26E8E8" w:rsidR="4D1AFE74">
        <w:rPr>
          <w:rFonts w:ascii="Calibri" w:hAnsi="Calibri" w:eastAsia="Calibri" w:cs="Calibri"/>
          <w:noProof w:val="0"/>
          <w:sz w:val="24"/>
          <w:szCs w:val="24"/>
          <w:lang w:val="fr-FR"/>
        </w:rPr>
        <w:t>En définitive, la priorisation de La Focale ne doit pas être pensée comme une réduction du concept, mais comme une manière de le rendre exécutable sans le trahir. Le MVP doit déjà faire sentir la singularité du projet. La V1 doit approfondir cette singularité et la rendre plus engageante. La V2 doit ouvrir des possibilités plus larges, relationnelles ou symboliques, une fois que le socle est suffisamment solide.</w:t>
      </w:r>
    </w:p>
    <w:p w:rsidR="4D1AFE74" w:rsidP="4C26E8E8" w:rsidRDefault="4D1AFE74" w14:paraId="780279AA" w14:textId="41B5A0BC">
      <w:pPr>
        <w:spacing w:before="240" w:beforeAutospacing="off" w:after="240" w:afterAutospacing="off"/>
      </w:pPr>
      <w:r w:rsidRPr="4C26E8E8" w:rsidR="4D1AFE74">
        <w:rPr>
          <w:rFonts w:ascii="Calibri" w:hAnsi="Calibri" w:eastAsia="Calibri" w:cs="Calibri"/>
          <w:noProof w:val="0"/>
          <w:sz w:val="24"/>
          <w:szCs w:val="24"/>
          <w:lang w:val="fr-FR"/>
        </w:rPr>
        <w:t>Cette hiérarchie est essentielle, car elle permet de construire un site qui grandit dans le bon sens. L’erreur serait de vouloir tout faire trop vite, au risque de brouiller la promesse ou d’affaiblir la qualité du lancement. La bonne approche consiste au contraire à identifier ce qui rend La Focale immédiatement cohérente, puis à enrichir progressivement l’expérience en restant fidèle à cette cohérence.</w:t>
      </w:r>
    </w:p>
    <w:p w:rsidR="40D4BB31" w:rsidP="4C26E8E8" w:rsidRDefault="40D4BB31" w14:paraId="4BCD37AB" w14:textId="6F2C195F">
      <w:pPr>
        <w:pStyle w:val="Heading2"/>
        <w:rPr>
          <w:b w:val="1"/>
          <w:bCs w:val="1"/>
          <w:noProof w:val="0"/>
          <w:lang w:val="fr-FR"/>
        </w:rPr>
      </w:pPr>
      <w:bookmarkStart w:name="_Toc259402159" w:id="1958689769"/>
      <w:r w:rsidRPr="4C26E8E8" w:rsidR="40D4BB31">
        <w:rPr>
          <w:b w:val="1"/>
          <w:bCs w:val="1"/>
          <w:noProof w:val="0"/>
          <w:lang w:val="fr-FR"/>
        </w:rPr>
        <w:t>IX — Traduction technique pour Claude Code</w:t>
      </w:r>
      <w:bookmarkEnd w:id="1958689769"/>
    </w:p>
    <w:p w:rsidR="40D4BB31" w:rsidP="4C26E8E8" w:rsidRDefault="40D4BB31" w14:paraId="3A62197C" w14:textId="31270EA0">
      <w:pPr>
        <w:spacing w:before="240" w:beforeAutospacing="off" w:after="240" w:afterAutospacing="off"/>
      </w:pPr>
      <w:r w:rsidRPr="4C26E8E8" w:rsidR="40D4BB31">
        <w:rPr>
          <w:rFonts w:ascii="Calibri" w:hAnsi="Calibri" w:eastAsia="Calibri" w:cs="Calibri"/>
          <w:noProof w:val="0"/>
          <w:sz w:val="24"/>
          <w:szCs w:val="24"/>
          <w:lang w:val="fr-FR"/>
        </w:rPr>
        <w:t>À ce stade, le document a posé la vision du site, sa place dans l’écosystème de La Focale, son architecture générale, ses parcours, ses fonctionnalités, ses mécaniques d’engagement, ses pages clés, sa posture de marque et la logique de priorisation entre MVP, V1 et V2. La prochaine étape consiste à convertir cette matière en un cadre directement exploitable pour la production. C’est le rôle de cette neuvième partie. Elle n’a pas pour vocation de remplacer un cahier des charges technique détaillé au sens strict, mais de faire le lien entre la réflexion produit et l’implémentation concrète.</w:t>
      </w:r>
    </w:p>
    <w:p w:rsidR="40D4BB31" w:rsidP="4C26E8E8" w:rsidRDefault="40D4BB31" w14:paraId="6B4FAB48" w14:textId="4D626D74">
      <w:pPr>
        <w:spacing w:before="240" w:beforeAutospacing="off" w:after="240" w:afterAutospacing="off"/>
      </w:pPr>
      <w:r w:rsidRPr="4C26E8E8" w:rsidR="40D4BB31">
        <w:rPr>
          <w:rFonts w:ascii="Calibri" w:hAnsi="Calibri" w:eastAsia="Calibri" w:cs="Calibri"/>
          <w:noProof w:val="0"/>
          <w:sz w:val="24"/>
          <w:szCs w:val="24"/>
          <w:lang w:val="fr-FR"/>
        </w:rPr>
        <w:t>Autrement dit, cette partie doit permettre à Claude Code de comprendre non seulement ce qu’il faut construire, mais aussi pourquoi cela doit être construit de cette manière. C’est un point important. Si la demande est formulée de manière trop vague, Claude Code risque de produire un site qui respecte la forme générale de la consigne sans en respecter la logique profonde. Il pourrait par exemple générer un site vitrine trop simple, une plateforme trop proche d’un dashboard générique, ou un ensemble mêlant e-commerce, compte utilisateur et gamification sans hiérarchie claire. Le brief technique doit donc être suffisamment précis pour traduire fidèlement la singularité du projet.</w:t>
      </w:r>
    </w:p>
    <w:p w:rsidR="40D4BB31" w:rsidP="4C26E8E8" w:rsidRDefault="40D4BB31" w14:paraId="535AF010" w14:textId="633042FA">
      <w:pPr>
        <w:pStyle w:val="Heading3"/>
        <w:rPr>
          <w:noProof w:val="0"/>
          <w:lang w:val="fr-FR"/>
        </w:rPr>
      </w:pPr>
      <w:bookmarkStart w:name="_Toc574549626" w:id="1760129927"/>
      <w:r w:rsidRPr="4C26E8E8" w:rsidR="40D4BB31">
        <w:rPr>
          <w:noProof w:val="0"/>
          <w:lang w:val="fr-FR"/>
        </w:rPr>
        <w:t>9.1 — L’objectif du brief technique</w:t>
      </w:r>
      <w:bookmarkEnd w:id="1760129927"/>
    </w:p>
    <w:p w:rsidR="40D4BB31" w:rsidP="4C26E8E8" w:rsidRDefault="40D4BB31" w14:paraId="5A7C5296" w14:textId="2D5B06C0">
      <w:pPr>
        <w:spacing w:before="240" w:beforeAutospacing="off" w:after="240" w:afterAutospacing="off"/>
      </w:pPr>
      <w:r w:rsidRPr="4C26E8E8" w:rsidR="40D4BB31">
        <w:rPr>
          <w:rFonts w:ascii="Calibri" w:hAnsi="Calibri" w:eastAsia="Calibri" w:cs="Calibri"/>
          <w:noProof w:val="0"/>
          <w:sz w:val="24"/>
          <w:szCs w:val="24"/>
          <w:lang w:val="fr-FR"/>
        </w:rPr>
        <w:t>Le brief technique doit d’abord fixer une intention simple et non négociable : le site de La Focale doit être construit comme un produit hybride. Il ne s’agit ni d’un simple site marchand, ni d’une plateforme de contenu autonome, ni d’un espace communautaire, ni d’une application de jeu. Il s’agit d’un site de marque et de conversion, prolongé par une plateforme compagnon qui donne une continuité au coffret physique. Cette idée doit être explicitée très clairement dès le début du brief, car elle conditionne l’ensemble de la structure.</w:t>
      </w:r>
    </w:p>
    <w:p w:rsidR="40D4BB31" w:rsidP="4C26E8E8" w:rsidRDefault="40D4BB31" w14:paraId="227A6EAC" w14:textId="4EE8899F">
      <w:pPr>
        <w:spacing w:before="240" w:beforeAutospacing="off" w:after="240" w:afterAutospacing="off"/>
      </w:pPr>
      <w:r w:rsidRPr="4C26E8E8" w:rsidR="40D4BB31">
        <w:rPr>
          <w:rFonts w:ascii="Calibri" w:hAnsi="Calibri" w:eastAsia="Calibri" w:cs="Calibri"/>
          <w:noProof w:val="0"/>
          <w:sz w:val="24"/>
          <w:szCs w:val="24"/>
          <w:lang w:val="fr-FR"/>
        </w:rPr>
        <w:t>Le rôle du brief n’est donc pas seulement de décrire des pages ou des composants. Il doit aussi embarquer une hiérarchie produit. Le coffret reste le centre de l’expérience. Le site le présente, le vend, puis l’amplifie. La plateforme, elle, ne remplace jamais le produit physique ; elle le prolonge par des logiques de progression, de validation, de retour régulier et de fidélisation. Toute décision technique ou UX doit être arbitrée à partir de cette relation entre centre et prolongement.</w:t>
      </w:r>
    </w:p>
    <w:p w:rsidR="40D4BB31" w:rsidP="4C26E8E8" w:rsidRDefault="40D4BB31" w14:paraId="50D90C59" w14:textId="5A756561">
      <w:pPr>
        <w:pStyle w:val="Heading3"/>
        <w:rPr>
          <w:noProof w:val="0"/>
          <w:lang w:val="fr-FR"/>
        </w:rPr>
      </w:pPr>
      <w:bookmarkStart w:name="_Toc1098406662" w:id="708463013"/>
      <w:r w:rsidRPr="4C26E8E8" w:rsidR="40D4BB31">
        <w:rPr>
          <w:noProof w:val="0"/>
          <w:lang w:val="fr-FR"/>
        </w:rPr>
        <w:t>9.2 — Décrire clairement la nature du produit à construire</w:t>
      </w:r>
      <w:bookmarkEnd w:id="708463013"/>
    </w:p>
    <w:p w:rsidR="40D4BB31" w:rsidP="4C26E8E8" w:rsidRDefault="40D4BB31" w14:paraId="3C940283" w14:textId="1EE4B8D6">
      <w:pPr>
        <w:spacing w:before="240" w:beforeAutospacing="off" w:after="240" w:afterAutospacing="off"/>
      </w:pPr>
      <w:r w:rsidRPr="4C26E8E8" w:rsidR="40D4BB31">
        <w:rPr>
          <w:rFonts w:ascii="Calibri" w:hAnsi="Calibri" w:eastAsia="Calibri" w:cs="Calibri"/>
          <w:noProof w:val="0"/>
          <w:sz w:val="24"/>
          <w:szCs w:val="24"/>
          <w:lang w:val="fr-FR"/>
        </w:rPr>
        <w:t>Pour être bien orienté, Claude Code doit recevoir une formulation de départ très nette sur la nature du produit. Le brief doit expliquer que l’expérience attendue repose sur deux couches complémentaires. La première est publique : elle permet à un visiteur de découvrir La Focale, de comprendre le concept, d’explorer les sujets, de visualiser le coffret et de s’abonner. La seconde est personnelle : elle permet à un utilisateur déjà engagé de suivre sa progression, de retrouver ses sujets, de valider certaines étapes, de revenir régulièrement et de voir son passeport digital évoluer.</w:t>
      </w:r>
    </w:p>
    <w:p w:rsidR="40D4BB31" w:rsidP="4C26E8E8" w:rsidRDefault="40D4BB31" w14:paraId="368FED24" w14:textId="3C22E08E">
      <w:pPr>
        <w:spacing w:before="240" w:beforeAutospacing="off" w:after="240" w:afterAutospacing="off"/>
      </w:pPr>
      <w:r w:rsidRPr="4C26E8E8" w:rsidR="40D4BB31">
        <w:rPr>
          <w:rFonts w:ascii="Calibri" w:hAnsi="Calibri" w:eastAsia="Calibri" w:cs="Calibri"/>
          <w:noProof w:val="0"/>
          <w:sz w:val="24"/>
          <w:szCs w:val="24"/>
          <w:lang w:val="fr-FR"/>
        </w:rPr>
        <w:t>Cette distinction entre espace public et espace personnel est structurante. Le site ne doit pas donner l’impression que tout se passe dans une partie “connectée”, mais il ne doit pas non plus réduire l’espace personnel à un simple compte technique. C’est pourquoi le brief doit insister sur la logique de passeport digital, plus juste que celle de dashboard classique. Le produit à construire n’est donc pas un site avec un compte utilisateur ajouté en marge ; c’est un site à double niveau d’expérience, avec une continuité forte entre découverte de la marque et engagement dans le temps.</w:t>
      </w:r>
    </w:p>
    <w:p w:rsidR="40D4BB31" w:rsidP="4C26E8E8" w:rsidRDefault="40D4BB31" w14:paraId="2B564AB5" w14:textId="23A01A7E">
      <w:pPr>
        <w:pStyle w:val="Heading3"/>
        <w:rPr>
          <w:noProof w:val="0"/>
          <w:lang w:val="fr-FR"/>
        </w:rPr>
      </w:pPr>
      <w:bookmarkStart w:name="_Toc1118275388" w:id="806379441"/>
      <w:r w:rsidRPr="4C26E8E8" w:rsidR="40D4BB31">
        <w:rPr>
          <w:noProof w:val="0"/>
          <w:lang w:val="fr-FR"/>
        </w:rPr>
        <w:t>9.3 — Formaliser les grands blocs du site</w:t>
      </w:r>
      <w:bookmarkEnd w:id="806379441"/>
    </w:p>
    <w:p w:rsidR="40D4BB31" w:rsidP="4C26E8E8" w:rsidRDefault="40D4BB31" w14:paraId="434B4B00" w14:textId="20593E07">
      <w:pPr>
        <w:spacing w:before="240" w:beforeAutospacing="off" w:after="240" w:afterAutospacing="off"/>
      </w:pPr>
      <w:r w:rsidRPr="4C26E8E8" w:rsidR="40D4BB31">
        <w:rPr>
          <w:rFonts w:ascii="Calibri" w:hAnsi="Calibri" w:eastAsia="Calibri" w:cs="Calibri"/>
          <w:noProof w:val="0"/>
          <w:sz w:val="24"/>
          <w:szCs w:val="24"/>
          <w:lang w:val="fr-FR"/>
        </w:rPr>
        <w:t>Le brief technique doit ensuite traduire l’architecture générale en grands blocs fonctionnels. Cette traduction est importante, car elle aide Claude Code à structurer l’application avant même de penser au détail du design ou des composants. Le premier bloc est celui du site public. Il rassemble toutes les pages qui servent à positionner la marque, à expliquer le coffret, à présenter les sujets, à installer la confiance et à convertir. Le deuxième bloc est celui de la plateforme personnelle. Il rassemble le passeport digital, le suivi des sujets, les validations, les défis éventuels et les mécanismes de progression. Le troisième bloc correspond aux pages de continuité entre les deux, c’est-à-dire les pages sujet qui servent à la fois de présentation du thème et de prolongement du coffret sur la plateforme.</w:t>
      </w:r>
    </w:p>
    <w:p w:rsidR="40D4BB31" w:rsidP="4C26E8E8" w:rsidRDefault="40D4BB31" w14:paraId="04E18D09" w14:textId="24D71916">
      <w:pPr>
        <w:spacing w:before="240" w:beforeAutospacing="off" w:after="240" w:afterAutospacing="off"/>
      </w:pPr>
      <w:r w:rsidRPr="4C26E8E8" w:rsidR="40D4BB31">
        <w:rPr>
          <w:rFonts w:ascii="Calibri" w:hAnsi="Calibri" w:eastAsia="Calibri" w:cs="Calibri"/>
          <w:noProof w:val="0"/>
          <w:sz w:val="24"/>
          <w:szCs w:val="24"/>
          <w:lang w:val="fr-FR"/>
        </w:rPr>
        <w:t>Cette répartition doit être pensée comme un système cohérent. Les pages publiques ne sont pas là uniquement pour l’acquisition ; elles préparent aussi la compréhension de la plateforme. L’espace personnel n’est pas un produit séparé ; il est la continuation naturelle de ce que le visiteur a déjà compris sur le site. Quant aux pages sujet, elles servent de point d’ancrage entre le physique et le digital. Le brief doit rendre cette structure explicite, afin que Claude Code produise un site organisé par logique d’usage, et non par juxtaposition de templates.</w:t>
      </w:r>
    </w:p>
    <w:p w:rsidR="40D4BB31" w:rsidP="4C26E8E8" w:rsidRDefault="40D4BB31" w14:paraId="462F7FD8" w14:textId="1A699D16">
      <w:pPr>
        <w:pStyle w:val="Heading3"/>
        <w:rPr>
          <w:noProof w:val="0"/>
          <w:lang w:val="fr-FR"/>
        </w:rPr>
      </w:pPr>
      <w:bookmarkStart w:name="_Toc821656697" w:id="897836375"/>
      <w:r w:rsidRPr="4C26E8E8" w:rsidR="40D4BB31">
        <w:rPr>
          <w:noProof w:val="0"/>
          <w:lang w:val="fr-FR"/>
        </w:rPr>
        <w:t>9.4 — Définir précisément les pages et leurs rôles</w:t>
      </w:r>
      <w:bookmarkEnd w:id="897836375"/>
    </w:p>
    <w:p w:rsidR="40D4BB31" w:rsidP="4C26E8E8" w:rsidRDefault="40D4BB31" w14:paraId="17BA5EB5" w14:textId="25409F0C">
      <w:pPr>
        <w:spacing w:before="240" w:beforeAutospacing="off" w:after="240" w:afterAutospacing="off"/>
      </w:pPr>
      <w:r w:rsidRPr="4C26E8E8" w:rsidR="40D4BB31">
        <w:rPr>
          <w:rFonts w:ascii="Calibri" w:hAnsi="Calibri" w:eastAsia="Calibri" w:cs="Calibri"/>
          <w:noProof w:val="0"/>
          <w:sz w:val="24"/>
          <w:szCs w:val="24"/>
          <w:lang w:val="fr-FR"/>
        </w:rPr>
        <w:t>Après cette vue d’ensemble, le brief technique doit détailler les pages attendues. Mais il ne suffit pas d’en donner la liste. Il faut en donner la fonction. Une page d’accueil ne doit pas être comprise comme une simple landing page ; elle doit être interprétée comme une page de positionnement, capable de clarifier immédiatement la nature du produit. Une page dédiée au coffret ne doit pas être traitée comme une fiche produit classique, mais comme une page d’expérience, qui raconte l’usage et la valeur des éléments physiques. Une page consacrée à la plateforme doit faire ressentir la continuité digitale sans donner l’impression que le numérique prend le dessus. La page des sujets doit porter une logique de collection et de profondeur. La page d’offre doit transformer la compréhension en décision. La page méthode doit construire la confiance. L’espace personnel doit incarner le passeport digital. Les pages sujet doivent assurer la continuité fine entre chaque coffret et la plateforme.</w:t>
      </w:r>
    </w:p>
    <w:p w:rsidR="40D4BB31" w:rsidP="4C26E8E8" w:rsidRDefault="40D4BB31" w14:paraId="3D47AC13" w14:textId="6D7EE9B5">
      <w:pPr>
        <w:spacing w:before="240" w:beforeAutospacing="off" w:after="240" w:afterAutospacing="off"/>
      </w:pPr>
      <w:r w:rsidRPr="4C26E8E8" w:rsidR="40D4BB31">
        <w:rPr>
          <w:rFonts w:ascii="Calibri" w:hAnsi="Calibri" w:eastAsia="Calibri" w:cs="Calibri"/>
          <w:noProof w:val="0"/>
          <w:sz w:val="24"/>
          <w:szCs w:val="24"/>
          <w:lang w:val="fr-FR"/>
        </w:rPr>
        <w:t>Plus le rôle de chaque page sera explicité, plus Claude Code pourra faire des choix cohérents en matière de hiérarchie visuelle, d’actions proposées et de composants. Le brief doit donc décrire chaque page comme une pièce d’un ensemble plus large, et non comme une rubrique isolée.</w:t>
      </w:r>
    </w:p>
    <w:p w:rsidR="40D4BB31" w:rsidP="4C26E8E8" w:rsidRDefault="40D4BB31" w14:paraId="7A3F2DE1" w14:textId="3547B275">
      <w:pPr>
        <w:pStyle w:val="Heading3"/>
        <w:rPr>
          <w:noProof w:val="0"/>
          <w:lang w:val="fr-FR"/>
        </w:rPr>
      </w:pPr>
      <w:bookmarkStart w:name="_Toc1879355351" w:id="1639317553"/>
      <w:r w:rsidRPr="4C26E8E8" w:rsidR="40D4BB31">
        <w:rPr>
          <w:noProof w:val="0"/>
          <w:lang w:val="fr-FR"/>
        </w:rPr>
        <w:t>9.5 — Décrire les composants comme des briques d’expérience</w:t>
      </w:r>
      <w:bookmarkEnd w:id="1639317553"/>
    </w:p>
    <w:p w:rsidR="40D4BB31" w:rsidP="4C26E8E8" w:rsidRDefault="40D4BB31" w14:paraId="163A5FC7" w14:textId="26AB9E74">
      <w:pPr>
        <w:spacing w:before="240" w:beforeAutospacing="off" w:after="240" w:afterAutospacing="off"/>
      </w:pPr>
      <w:r w:rsidRPr="4C26E8E8" w:rsidR="40D4BB31">
        <w:rPr>
          <w:rFonts w:ascii="Calibri" w:hAnsi="Calibri" w:eastAsia="Calibri" w:cs="Calibri"/>
          <w:noProof w:val="0"/>
          <w:sz w:val="24"/>
          <w:szCs w:val="24"/>
          <w:lang w:val="fr-FR"/>
        </w:rPr>
        <w:t>Une fois les pages définies, le brief doit descendre d’un niveau supplémentaire et préciser les grandes briques attendues dans l’interface. Là encore, il ne s’agit pas seulement de demander des composants génériques, mais des composants porteurs de sens. Par exemple, un bloc de présentation du coffret n’est pas simplement une section texte-image ; c’est une mise en scène du produit physique. Un module de progression n’est pas un simple compteur ; c’est une matérialisation du parcours. Une carte sujet n’est pas seulement un aperçu de contenu ; elle est aussi un élément de collection. Un encart de validation n’est pas un bouton ; c’est un geste qui donne une trace au parcours. Un espace de défi hebdomadaire n’est pas une bannière ; c’est un point de retour structurant.</w:t>
      </w:r>
    </w:p>
    <w:p w:rsidR="40D4BB31" w:rsidP="4C26E8E8" w:rsidRDefault="40D4BB31" w14:paraId="6DB406D8" w14:textId="4B4F76C9">
      <w:pPr>
        <w:spacing w:before="240" w:beforeAutospacing="off" w:after="240" w:afterAutospacing="off"/>
      </w:pPr>
      <w:r w:rsidRPr="4C26E8E8" w:rsidR="40D4BB31">
        <w:rPr>
          <w:rFonts w:ascii="Calibri" w:hAnsi="Calibri" w:eastAsia="Calibri" w:cs="Calibri"/>
          <w:noProof w:val="0"/>
          <w:sz w:val="24"/>
          <w:szCs w:val="24"/>
          <w:lang w:val="fr-FR"/>
        </w:rPr>
        <w:t>Le brief gagnera donc en qualité s’il décrit les composants non seulement par leur apparence ou leur place, mais par leur fonction dans l’expérience utilisateur. Cela aidera Claude Code à concevoir une interface plus juste, moins standardisée, et mieux alignée avec la singularité du projet.</w:t>
      </w:r>
    </w:p>
    <w:p w:rsidR="40D4BB31" w:rsidP="4C26E8E8" w:rsidRDefault="40D4BB31" w14:paraId="07EDF8D4" w14:textId="0B13F470">
      <w:pPr>
        <w:pStyle w:val="Heading3"/>
        <w:rPr>
          <w:noProof w:val="0"/>
          <w:lang w:val="fr-FR"/>
        </w:rPr>
      </w:pPr>
      <w:bookmarkStart w:name="_Toc127923142" w:id="721792971"/>
      <w:r w:rsidRPr="4C26E8E8" w:rsidR="40D4BB31">
        <w:rPr>
          <w:noProof w:val="0"/>
          <w:lang w:val="fr-FR"/>
        </w:rPr>
        <w:t>9.6 — Prévoir les états utilisateur dès la conception</w:t>
      </w:r>
      <w:bookmarkEnd w:id="721792971"/>
    </w:p>
    <w:p w:rsidR="40D4BB31" w:rsidP="4C26E8E8" w:rsidRDefault="40D4BB31" w14:paraId="1998EEA9" w14:textId="4333379C">
      <w:pPr>
        <w:spacing w:before="240" w:beforeAutospacing="off" w:after="240" w:afterAutospacing="off"/>
      </w:pPr>
      <w:r w:rsidRPr="4C26E8E8" w:rsidR="40D4BB31">
        <w:rPr>
          <w:rFonts w:ascii="Calibri" w:hAnsi="Calibri" w:eastAsia="Calibri" w:cs="Calibri"/>
          <w:noProof w:val="0"/>
          <w:sz w:val="24"/>
          <w:szCs w:val="24"/>
          <w:lang w:val="fr-FR"/>
        </w:rPr>
        <w:t>Une bonne traduction technique doit également anticiper les différents états dans lesquels un utilisateur peut se trouver. C’est un point souvent négligé dans les briefs trop conceptuels, alors qu’il est essentiel pour la cohérence du site. Le brief doit donc préciser qu’il existe plusieurs situations d’usage. Un visiteur inconnu n’a pas les mêmes besoins ni les mêmes entrées qu’un abonné ayant déjà reçu un coffret. Un utilisateur qui découvre la plateforme pour la première fois n’a pas la même expérience qu’un utilisateur qui y revient régulièrement. Un utilisateur qui a déjà complété plusieurs sujets n’a pas la même perception qu’un utilisateur qui débute.</w:t>
      </w:r>
    </w:p>
    <w:p w:rsidR="40D4BB31" w:rsidP="4C26E8E8" w:rsidRDefault="40D4BB31" w14:paraId="7960852C" w14:textId="449F4904">
      <w:pPr>
        <w:spacing w:before="240" w:beforeAutospacing="off" w:after="240" w:afterAutospacing="off"/>
      </w:pPr>
      <w:r w:rsidRPr="4C26E8E8" w:rsidR="40D4BB31">
        <w:rPr>
          <w:rFonts w:ascii="Calibri" w:hAnsi="Calibri" w:eastAsia="Calibri" w:cs="Calibri"/>
          <w:noProof w:val="0"/>
          <w:sz w:val="24"/>
          <w:szCs w:val="24"/>
          <w:lang w:val="fr-FR"/>
        </w:rPr>
        <w:t>Claude Code doit donc penser le produit comme un ensemble d’états. Il doit prévoir ce que voit un nouveau visiteur, ce que voit un utilisateur ayant activé son profil, ce que voit un utilisateur avec une progression vide, partielle ou avancée, et comment les actions proposées évoluent selon ces cas. Cette précision est importante, car elle évite de produire un site théorique, qui ne fonctionnerait bien que dans une situation idéale.</w:t>
      </w:r>
    </w:p>
    <w:p w:rsidR="40D4BB31" w:rsidP="4C26E8E8" w:rsidRDefault="40D4BB31" w14:paraId="11E2D92A" w14:textId="62815393">
      <w:pPr>
        <w:pStyle w:val="Heading3"/>
        <w:rPr>
          <w:noProof w:val="0"/>
          <w:lang w:val="fr-FR"/>
        </w:rPr>
      </w:pPr>
      <w:bookmarkStart w:name="_Toc1474979175" w:id="1984027021"/>
      <w:r w:rsidRPr="4C26E8E8" w:rsidR="40D4BB31">
        <w:rPr>
          <w:noProof w:val="0"/>
          <w:lang w:val="fr-FR"/>
        </w:rPr>
        <w:t>9.7 — Donner une première logique de données</w:t>
      </w:r>
      <w:bookmarkEnd w:id="1984027021"/>
    </w:p>
    <w:p w:rsidR="40D4BB31" w:rsidP="4C26E8E8" w:rsidRDefault="40D4BB31" w14:paraId="3CA0FBD9" w14:textId="142B988B">
      <w:pPr>
        <w:spacing w:before="240" w:beforeAutospacing="off" w:after="240" w:afterAutospacing="off"/>
      </w:pPr>
      <w:r w:rsidRPr="4C26E8E8" w:rsidR="40D4BB31">
        <w:rPr>
          <w:rFonts w:ascii="Calibri" w:hAnsi="Calibri" w:eastAsia="Calibri" w:cs="Calibri"/>
          <w:noProof w:val="0"/>
          <w:sz w:val="24"/>
          <w:szCs w:val="24"/>
          <w:lang w:val="fr-FR"/>
        </w:rPr>
        <w:t>Même si Claude Code peut travailler avec des données fictives dans un premier temps, le brief technique doit déjà exprimer les objets principaux que le site manipule. Cette couche de structuration est très utile, car elle oblige à transformer les idées produit en entités concrètes. Dans le cas de La Focale, plusieurs objets apparaissent comme fondamentaux : l’utilisateur, le sujet, le coffret, la progression, la validation, le badge, le défi hebdomadaire, et éventuellement le niveau de collection ou de série.</w:t>
      </w:r>
    </w:p>
    <w:p w:rsidR="40D4BB31" w:rsidP="4C26E8E8" w:rsidRDefault="40D4BB31" w14:paraId="4352B395" w14:textId="2617CB92">
      <w:pPr>
        <w:spacing w:before="240" w:beforeAutospacing="off" w:after="240" w:afterAutospacing="off"/>
      </w:pPr>
      <w:r w:rsidRPr="4C26E8E8" w:rsidR="40D4BB31">
        <w:rPr>
          <w:rFonts w:ascii="Calibri" w:hAnsi="Calibri" w:eastAsia="Calibri" w:cs="Calibri"/>
          <w:noProof w:val="0"/>
          <w:sz w:val="24"/>
          <w:szCs w:val="24"/>
          <w:lang w:val="fr-FR"/>
        </w:rPr>
        <w:t>Il ne s’agit pas ici de demander une base de données complète, mais de faire comprendre à Claude Code que le site ne se limite pas à des pages statiques. Il repose aussi sur un petit modèle de données implicite. Un utilisateur peut avoir des sujets en cours, des sujets complétés, des validations, un passeport, des badges et une activité récente. Un sujet peut avoir un titre, un visuel, un état d’avancement, un niveau de disponibilité et des activations associées. Un défi peut avoir une fréquence, un état, une récompense symbolique et un lien avec un ou plusieurs sujets. Ce niveau de clarté aidera beaucoup l’outil à produire une architecture technique plus propre.</w:t>
      </w:r>
    </w:p>
    <w:p w:rsidR="40D4BB31" w:rsidP="4C26E8E8" w:rsidRDefault="40D4BB31" w14:paraId="1BA3AE57" w14:textId="76BB1B44">
      <w:pPr>
        <w:pStyle w:val="Heading3"/>
        <w:rPr>
          <w:noProof w:val="0"/>
          <w:lang w:val="fr-FR"/>
        </w:rPr>
      </w:pPr>
      <w:bookmarkStart w:name="_Toc755042074" w:id="435601606"/>
      <w:r w:rsidRPr="4C26E8E8" w:rsidR="40D4BB31">
        <w:rPr>
          <w:noProof w:val="0"/>
          <w:lang w:val="fr-FR"/>
        </w:rPr>
        <w:t>9.8 — Fixer les garde-fous UX et visuels</w:t>
      </w:r>
      <w:bookmarkEnd w:id="435601606"/>
    </w:p>
    <w:p w:rsidR="40D4BB31" w:rsidP="4C26E8E8" w:rsidRDefault="40D4BB31" w14:paraId="1451E388" w14:textId="08712704">
      <w:pPr>
        <w:spacing w:before="240" w:beforeAutospacing="off" w:after="240" w:afterAutospacing="off"/>
      </w:pPr>
      <w:r w:rsidRPr="4C26E8E8" w:rsidR="40D4BB31">
        <w:rPr>
          <w:rFonts w:ascii="Calibri" w:hAnsi="Calibri" w:eastAsia="Calibri" w:cs="Calibri"/>
          <w:noProof w:val="0"/>
          <w:sz w:val="24"/>
          <w:szCs w:val="24"/>
          <w:lang w:val="fr-FR"/>
        </w:rPr>
        <w:t>Le brief technique ne doit pas se contenter de dire ce qu’il faut construire ; il doit aussi dire ce qu’il faut éviter. C’est même particulièrement important dans ton cas, parce que Claude Code pourrait sinon s’appuyer sur des conventions de design très éloignées de ton intention. Il faut donc poser des garde-fous clairs. Le site ne doit pas ressembler à un média d’actualité. Il ne doit pas ressembler à une plateforme de cours. Il ne doit pas ressembler à un jeu. Il ne doit pas ressembler à un dashboard SaaS générique. Il ne doit pas ressembler à une boutique e-commerce standard. Il ne doit pas non plus adopter un ton militant, scolaire ou trop technologique.</w:t>
      </w:r>
    </w:p>
    <w:p w:rsidR="40D4BB31" w:rsidP="4C26E8E8" w:rsidRDefault="40D4BB31" w14:paraId="27B57921" w14:textId="02B8A1FA">
      <w:pPr>
        <w:spacing w:before="240" w:beforeAutospacing="off" w:after="240" w:afterAutospacing="off"/>
      </w:pPr>
      <w:r w:rsidRPr="4C26E8E8" w:rsidR="40D4BB31">
        <w:rPr>
          <w:rFonts w:ascii="Calibri" w:hAnsi="Calibri" w:eastAsia="Calibri" w:cs="Calibri"/>
          <w:noProof w:val="0"/>
          <w:sz w:val="24"/>
          <w:szCs w:val="24"/>
          <w:lang w:val="fr-FR"/>
        </w:rPr>
        <w:t>En parallèle, le brief doit préciser l’effet recherché. Le site doit paraître clair, sobre, premium, structuré, vivant et impliquant. L’UX doit être fluide, lisible, rassurante et gratifiante. Les composants liés à la progression doivent être visibles, mais jamais criards. Les mécaniques de badges ou de défis doivent être intégrées avec retenue. L’espace personnel doit être perçu comme un passeport, pas comme un panneau d’administration. Ces garde-fous permettront à Claude Code de produire une première version plus proche de l’univers réel de La Focale.</w:t>
      </w:r>
    </w:p>
    <w:p w:rsidR="40D4BB31" w:rsidP="4C26E8E8" w:rsidRDefault="40D4BB31" w14:paraId="4B59BFE8" w14:textId="6E3F7BE5">
      <w:pPr>
        <w:pStyle w:val="Heading3"/>
        <w:rPr>
          <w:noProof w:val="0"/>
          <w:lang w:val="fr-FR"/>
        </w:rPr>
      </w:pPr>
      <w:bookmarkStart w:name="_Toc1014825249" w:id="347080214"/>
      <w:r w:rsidRPr="4C26E8E8" w:rsidR="40D4BB31">
        <w:rPr>
          <w:noProof w:val="0"/>
          <w:lang w:val="fr-FR"/>
        </w:rPr>
        <w:t>9.9 — Encadrer la production par phases</w:t>
      </w:r>
      <w:bookmarkEnd w:id="347080214"/>
    </w:p>
    <w:p w:rsidR="40D4BB31" w:rsidP="4C26E8E8" w:rsidRDefault="40D4BB31" w14:paraId="4AF18CCA" w14:textId="55B5ADDE">
      <w:pPr>
        <w:spacing w:before="240" w:beforeAutospacing="off" w:after="240" w:afterAutospacing="off"/>
      </w:pPr>
      <w:r w:rsidRPr="4C26E8E8" w:rsidR="40D4BB31">
        <w:rPr>
          <w:rFonts w:ascii="Calibri" w:hAnsi="Calibri" w:eastAsia="Calibri" w:cs="Calibri"/>
          <w:noProof w:val="0"/>
          <w:sz w:val="24"/>
          <w:szCs w:val="24"/>
          <w:lang w:val="fr-FR"/>
        </w:rPr>
        <w:t>Comme le document a déjà défini une logique de priorisation entre MVP, V1 et V2, le brief technique doit réutiliser cette hiérarchie pour guider la production. C’est une étape essentielle. Claude Code doit savoir ce qu’il doit construire d’abord, et ce qui peut être simplement prévu ou esquissé. Sans cela, il risque soit d’aller trop loin trop vite, soit de produire une première version incomplète dans son intention.</w:t>
      </w:r>
    </w:p>
    <w:p w:rsidR="40D4BB31" w:rsidP="4C26E8E8" w:rsidRDefault="40D4BB31" w14:paraId="07551374" w14:textId="5353CCF5">
      <w:pPr>
        <w:spacing w:before="240" w:beforeAutospacing="off" w:after="240" w:afterAutospacing="off"/>
      </w:pPr>
      <w:r w:rsidRPr="4C26E8E8" w:rsidR="40D4BB31">
        <w:rPr>
          <w:rFonts w:ascii="Calibri" w:hAnsi="Calibri" w:eastAsia="Calibri" w:cs="Calibri"/>
          <w:noProof w:val="0"/>
          <w:sz w:val="24"/>
          <w:szCs w:val="24"/>
          <w:lang w:val="fr-FR"/>
        </w:rPr>
        <w:t>Le brief doit donc distinguer clairement le socle initial et les enrichissements futurs. La première version doit intégrer les pages publiques essentielles, la mise en scène du coffret, une première traduction du passeport digital, une progression visible, des pages sujet minimales et une première mécanique de retour ou de validation. Les versions suivantes pourront enrichir la profondeur des défis, des badges, de la collection, des récompenses ou des dimensions relationnelles. En introduisant cette progression dans le brief, tu aides Claude Code à construire un produit crédible dès sa première livraison, sans chercher à tout faire en une fois.</w:t>
      </w:r>
    </w:p>
    <w:p w:rsidR="40D4BB31" w:rsidP="4C26E8E8" w:rsidRDefault="40D4BB31" w14:paraId="4EA8882F" w14:textId="2BED0645">
      <w:pPr>
        <w:pStyle w:val="Heading3"/>
        <w:rPr>
          <w:noProof w:val="0"/>
          <w:lang w:val="fr-FR"/>
        </w:rPr>
      </w:pPr>
      <w:bookmarkStart w:name="_Toc783190895" w:id="1225484382"/>
      <w:r w:rsidRPr="4C26E8E8" w:rsidR="40D4BB31">
        <w:rPr>
          <w:noProof w:val="0"/>
          <w:lang w:val="fr-FR"/>
        </w:rPr>
        <w:t>9.10 — Dire à Claude Code ce qu’il doit livrer</w:t>
      </w:r>
      <w:bookmarkEnd w:id="1225484382"/>
    </w:p>
    <w:p w:rsidR="40D4BB31" w:rsidP="4C26E8E8" w:rsidRDefault="40D4BB31" w14:paraId="2094184A" w14:textId="2C63A765">
      <w:pPr>
        <w:spacing w:before="240" w:beforeAutospacing="off" w:after="240" w:afterAutospacing="off"/>
      </w:pPr>
      <w:r w:rsidRPr="4C26E8E8" w:rsidR="40D4BB31">
        <w:rPr>
          <w:rFonts w:ascii="Calibri" w:hAnsi="Calibri" w:eastAsia="Calibri" w:cs="Calibri"/>
          <w:noProof w:val="0"/>
          <w:sz w:val="24"/>
          <w:szCs w:val="24"/>
          <w:lang w:val="fr-FR"/>
        </w:rPr>
        <w:t>Une erreur fréquente consiste à décrire le produit souhaité sans préciser le type de livrable attendu. Or, pour obtenir un résultat exploitable, il faut dire à Claude Code ce qu’il doit effectivement produire. Le brief technique doit donc lui demander une première version cohérente du site sous forme d’application front-end structurée, avec navigation entre les pages, composants réutilisables, données simulées si nécessaire, et une séparation claire entre les espaces publics et personnels.</w:t>
      </w:r>
    </w:p>
    <w:p w:rsidR="40D4BB31" w:rsidP="4C26E8E8" w:rsidRDefault="40D4BB31" w14:paraId="313E126E" w14:textId="02DC80CC">
      <w:pPr>
        <w:spacing w:before="240" w:beforeAutospacing="off" w:after="240" w:afterAutospacing="off"/>
      </w:pPr>
      <w:r w:rsidRPr="4C26E8E8" w:rsidR="40D4BB31">
        <w:rPr>
          <w:rFonts w:ascii="Calibri" w:hAnsi="Calibri" w:eastAsia="Calibri" w:cs="Calibri"/>
          <w:noProof w:val="0"/>
          <w:sz w:val="24"/>
          <w:szCs w:val="24"/>
          <w:lang w:val="fr-FR"/>
        </w:rPr>
        <w:t>Il peut aussi être utile de lui demander une arborescence logique du projet, des composants bien nommés, un code propre et modulaire, ainsi qu’une base suffisamment claire pour évoluer ensuite. Le plus important, toutefois, est que le livrable ne soit pas seulement “beau” ou “moderne”, mais fidèle à la logique produit définie dans le document. Le site doit déjà raconter quelque chose de juste dans sa première version.</w:t>
      </w:r>
    </w:p>
    <w:p w:rsidR="40D4BB31" w:rsidP="4C26E8E8" w:rsidRDefault="40D4BB31" w14:paraId="78060D41" w14:textId="060188E5">
      <w:pPr>
        <w:pStyle w:val="Heading3"/>
        <w:rPr>
          <w:noProof w:val="0"/>
          <w:lang w:val="fr-FR"/>
        </w:rPr>
      </w:pPr>
      <w:bookmarkStart w:name="_Toc617313476" w:id="2095472698"/>
      <w:r w:rsidRPr="4C26E8E8" w:rsidR="40D4BB31">
        <w:rPr>
          <w:noProof w:val="0"/>
          <w:lang w:val="fr-FR"/>
        </w:rPr>
        <w:t>9.11 — Faire du brief un outil de discernement, pas seulement une commande</w:t>
      </w:r>
      <w:bookmarkEnd w:id="2095472698"/>
    </w:p>
    <w:p w:rsidR="40D4BB31" w:rsidP="4C26E8E8" w:rsidRDefault="40D4BB31" w14:paraId="727E647E" w14:textId="37FB1DD0">
      <w:pPr>
        <w:spacing w:before="240" w:beforeAutospacing="off" w:after="240" w:afterAutospacing="off"/>
      </w:pPr>
      <w:r w:rsidRPr="4C26E8E8" w:rsidR="40D4BB31">
        <w:rPr>
          <w:rFonts w:ascii="Calibri" w:hAnsi="Calibri" w:eastAsia="Calibri" w:cs="Calibri"/>
          <w:noProof w:val="0"/>
          <w:sz w:val="24"/>
          <w:szCs w:val="24"/>
          <w:lang w:val="fr-FR"/>
        </w:rPr>
        <w:t>Au fond, la fonction de cette traduction technique n’est pas uniquement de donner des instructions à un outil de génération de code. Elle sert aussi à protéger la cohérence du projet au moment où il passe du concept à l’exécution. C’est en cela qu’elle est précieuse. Un bon brief ne se contente pas de demander ; il filtre, il cadre, il hiérarchise, il évite les contresens. Il rappelle ce qui est central, ce qui est secondaire, ce qui doit être exprimé tout de suite, et ce qui pourra venir plus tard.</w:t>
      </w:r>
    </w:p>
    <w:p w:rsidR="40D4BB31" w:rsidP="4C26E8E8" w:rsidRDefault="40D4BB31" w14:paraId="04EBEAD9" w14:textId="07F8194E">
      <w:pPr>
        <w:spacing w:before="240" w:beforeAutospacing="off" w:after="240" w:afterAutospacing="off"/>
      </w:pPr>
      <w:r w:rsidRPr="4C26E8E8" w:rsidR="40D4BB31">
        <w:rPr>
          <w:rFonts w:ascii="Calibri" w:hAnsi="Calibri" w:eastAsia="Calibri" w:cs="Calibri"/>
          <w:noProof w:val="0"/>
          <w:sz w:val="24"/>
          <w:szCs w:val="24"/>
          <w:lang w:val="fr-FR"/>
        </w:rPr>
        <w:t>Dans le cas de La Focale, ce rôle de discernement est particulièrement important, parce que le projet repose sur un équilibre subtil. Le brief technique doit constamment protéger cet équilibre : entre coffret et plateforme, entre sobriété et engagement, entre progression et gamification, entre clarté et richesse, entre premium et accessibilité. S’il remplit bien cette fonction, alors Claude Code pourra devenir un très bon exécutant du concept, au lieu de le réinterpréter dans une direction trop standard.</w:t>
      </w:r>
    </w:p>
    <w:p w:rsidR="40D4BB31" w:rsidP="4C26E8E8" w:rsidRDefault="40D4BB31" w14:paraId="11706353" w14:textId="39CE6211">
      <w:pPr>
        <w:pStyle w:val="Heading3"/>
        <w:rPr>
          <w:noProof w:val="0"/>
          <w:lang w:val="fr-FR"/>
        </w:rPr>
      </w:pPr>
      <w:bookmarkStart w:name="_Toc1720412947" w:id="993433955"/>
      <w:r w:rsidRPr="4C26E8E8" w:rsidR="40D4BB31">
        <w:rPr>
          <w:noProof w:val="0"/>
          <w:lang w:val="fr-FR"/>
        </w:rPr>
        <w:t>9.12 — Une passerelle directe vers le prompt de production</w:t>
      </w:r>
      <w:bookmarkEnd w:id="993433955"/>
    </w:p>
    <w:p w:rsidR="40D4BB31" w:rsidP="4C26E8E8" w:rsidRDefault="40D4BB31" w14:paraId="61B18A79" w14:textId="35262C24">
      <w:pPr>
        <w:spacing w:before="240" w:beforeAutospacing="off" w:after="240" w:afterAutospacing="off"/>
      </w:pPr>
      <w:r w:rsidRPr="4C26E8E8" w:rsidR="40D4BB31">
        <w:rPr>
          <w:rFonts w:ascii="Calibri" w:hAnsi="Calibri" w:eastAsia="Calibri" w:cs="Calibri"/>
          <w:noProof w:val="0"/>
          <w:sz w:val="24"/>
          <w:szCs w:val="24"/>
          <w:lang w:val="fr-FR"/>
        </w:rPr>
        <w:t>En définitive, cette partie a pour but de transformer toute la réflexion précédente en matière opérationnelle. Elle prépare le passage final vers un prompt structuré, directement destiné à Claude Code. C’est ce prompt qui devra condenser la vision du produit, les pages à construire, les briques attendues, les garde-fous, la hiérarchie entre le coffret et la plateforme, et les priorités du MVP.</w:t>
      </w:r>
    </w:p>
    <w:p w:rsidR="4C26E8E8" w:rsidRDefault="4C26E8E8" w14:paraId="2A326CAD" w14:textId="5ABB6686"/>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AB59FDA"/>
    <w:rsid w:val="01EE8AEE"/>
    <w:rsid w:val="01F39A56"/>
    <w:rsid w:val="04D80F04"/>
    <w:rsid w:val="0724348C"/>
    <w:rsid w:val="0DA4EB22"/>
    <w:rsid w:val="11739062"/>
    <w:rsid w:val="19A901BE"/>
    <w:rsid w:val="1EA877F7"/>
    <w:rsid w:val="2344A046"/>
    <w:rsid w:val="30DE40AB"/>
    <w:rsid w:val="33279D0A"/>
    <w:rsid w:val="333893EA"/>
    <w:rsid w:val="3450753A"/>
    <w:rsid w:val="364457AB"/>
    <w:rsid w:val="37954E29"/>
    <w:rsid w:val="40D4BB31"/>
    <w:rsid w:val="430E5B6A"/>
    <w:rsid w:val="46723A25"/>
    <w:rsid w:val="4AF8E047"/>
    <w:rsid w:val="4C26E8E8"/>
    <w:rsid w:val="4D1AFE74"/>
    <w:rsid w:val="50AC69C5"/>
    <w:rsid w:val="521731CE"/>
    <w:rsid w:val="5769D7F0"/>
    <w:rsid w:val="5AF8C9EB"/>
    <w:rsid w:val="5B5445CF"/>
    <w:rsid w:val="622EA542"/>
    <w:rsid w:val="64D4C795"/>
    <w:rsid w:val="66A82169"/>
    <w:rsid w:val="66BC3598"/>
    <w:rsid w:val="6CB12AB2"/>
    <w:rsid w:val="75E8822A"/>
    <w:rsid w:val="7AB59FD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59FDA"/>
  <w15:chartTrackingRefBased/>
  <w15:docId w15:val="{66EE0DA2-1BAC-4E91-8FA9-481277B7DF8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C26E8E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C26E8E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4C26E8E8"/>
    <w:rPr>
      <w:color w:val="467886"/>
      <w:u w:val="single"/>
    </w:rPr>
  </w:style>
  <w:style w:type="paragraph" w:styleId="TOC1">
    <w:uiPriority w:val="39"/>
    <w:name w:val="toc 1"/>
    <w:basedOn w:val="Normal"/>
    <w:next w:val="Normal"/>
    <w:unhideWhenUsed/>
    <w:rsid w:val="4C26E8E8"/>
    <w:pPr>
      <w:spacing w:after="100"/>
    </w:pPr>
  </w:style>
  <w:style w:type="paragraph" w:styleId="TOC2">
    <w:uiPriority w:val="39"/>
    <w:name w:val="toc 2"/>
    <w:basedOn w:val="Normal"/>
    <w:next w:val="Normal"/>
    <w:unhideWhenUsed/>
    <w:rsid w:val="4C26E8E8"/>
    <w:pPr>
      <w:spacing w:after="100"/>
      <w:ind w:left="220"/>
    </w:pPr>
  </w:style>
  <w:style w:type="paragraph" w:styleId="Heading3">
    <w:uiPriority w:val="9"/>
    <w:name w:val="heading 3"/>
    <w:basedOn w:val="Normal"/>
    <w:next w:val="Normal"/>
    <w:unhideWhenUsed/>
    <w:qFormat/>
    <w:rsid w:val="4C26E8E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4C26E8E8"/>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TOC3">
    <w:uiPriority w:val="39"/>
    <w:name w:val="toc 3"/>
    <w:basedOn w:val="Normal"/>
    <w:next w:val="Normal"/>
    <w:unhideWhenUsed/>
    <w:rsid w:val="4C26E8E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2026-03-11T10:08:34.5065695Z</dcterms:created>
  <dcterms:modified xsi:type="dcterms:W3CDTF">2026-03-11T12:51:49.7719183Z</dcterms:modified>
  <dc:creator>Victor Dugand</dc:creator>
  <lastModifiedBy>Victor Dugand</lastModifiedBy>
</coreProperties>
</file>