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F6C" w:rsidRPr="00A533B1" w:rsidRDefault="00A533B1" w:rsidP="00A533B1">
      <w:pPr>
        <w:jc w:val="center"/>
        <w:rPr>
          <w:b/>
          <w:sz w:val="32"/>
          <w:szCs w:val="32"/>
        </w:rPr>
      </w:pPr>
      <w:r w:rsidRPr="00A533B1">
        <w:rPr>
          <w:b/>
          <w:sz w:val="32"/>
          <w:szCs w:val="32"/>
        </w:rPr>
        <w:t>Памятка по изменению кодировки технического места</w:t>
      </w:r>
    </w:p>
    <w:p w:rsidR="00A533B1" w:rsidRDefault="00A533B1" w:rsidP="00A533B1">
      <w:pPr>
        <w:jc w:val="center"/>
        <w:rPr>
          <w:b/>
          <w:sz w:val="32"/>
          <w:szCs w:val="32"/>
        </w:rPr>
      </w:pPr>
      <w:r w:rsidRPr="00A533B1">
        <w:rPr>
          <w:b/>
          <w:sz w:val="32"/>
          <w:szCs w:val="32"/>
        </w:rPr>
        <w:t>(при перемещении между филиалами)</w:t>
      </w:r>
    </w:p>
    <w:p w:rsidR="00A533B1" w:rsidRDefault="00A533B1" w:rsidP="00A533B1">
      <w:pPr>
        <w:rPr>
          <w:b/>
          <w:sz w:val="32"/>
          <w:szCs w:val="32"/>
        </w:rPr>
      </w:pPr>
    </w:p>
    <w:p w:rsidR="00A533B1" w:rsidRPr="008D1211" w:rsidRDefault="00A533B1" w:rsidP="00A533B1">
      <w:r>
        <w:t xml:space="preserve">Изменения технического места производит Технический специалист НСИ согласно заявкам НСИ, при помощи транзакции </w:t>
      </w:r>
      <w:r>
        <w:rPr>
          <w:lang w:val="en-US"/>
        </w:rPr>
        <w:t>IL</w:t>
      </w:r>
      <w:r w:rsidRPr="00A533B1">
        <w:t>02</w:t>
      </w:r>
      <w:r>
        <w:t>.</w:t>
      </w:r>
      <w:r w:rsidR="005630D2" w:rsidRPr="005630D2">
        <w:t xml:space="preserve"> </w:t>
      </w:r>
    </w:p>
    <w:p w:rsidR="00A533B1" w:rsidRDefault="00A533B1" w:rsidP="00A533B1">
      <w:pPr>
        <w:pStyle w:val="a3"/>
        <w:numPr>
          <w:ilvl w:val="0"/>
          <w:numId w:val="1"/>
        </w:numPr>
      </w:pPr>
      <w:r>
        <w:t xml:space="preserve">После перехода в транзакцию </w:t>
      </w:r>
      <w:r w:rsidRPr="00A533B1">
        <w:rPr>
          <w:lang w:val="en-US"/>
        </w:rPr>
        <w:t>IL</w:t>
      </w:r>
      <w:r w:rsidRPr="00A533B1">
        <w:t xml:space="preserve">02 </w:t>
      </w:r>
      <w:r>
        <w:t>необходимо указать код изменяемого технического места в поле «</w:t>
      </w:r>
      <w:proofErr w:type="spellStart"/>
      <w:r>
        <w:t>ТехнМесто</w:t>
      </w:r>
      <w:proofErr w:type="spellEnd"/>
      <w:r>
        <w:t>».</w:t>
      </w:r>
    </w:p>
    <w:p w:rsidR="00A533B1" w:rsidRDefault="00A533B1" w:rsidP="00A533B1">
      <w:pPr>
        <w:pStyle w:val="a3"/>
      </w:pPr>
      <w:r>
        <w:rPr>
          <w:noProof/>
          <w:lang w:eastAsia="ru-RU"/>
        </w:rPr>
        <w:drawing>
          <wp:inline distT="0" distB="0" distL="0" distR="0" wp14:anchorId="116DB131" wp14:editId="6C79C143">
            <wp:extent cx="5376672" cy="29476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202" cy="29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3B1" w:rsidRDefault="00A533B1" w:rsidP="00A533B1">
      <w:pPr>
        <w:pStyle w:val="a3"/>
      </w:pPr>
    </w:p>
    <w:p w:rsidR="00A533B1" w:rsidRDefault="00A533B1" w:rsidP="00A533B1">
      <w:pPr>
        <w:pStyle w:val="a3"/>
        <w:numPr>
          <w:ilvl w:val="0"/>
          <w:numId w:val="1"/>
        </w:numPr>
      </w:pPr>
      <w:r>
        <w:t xml:space="preserve">Перейдя в карточку технического места (в дальнейшем ТМ), необходимо перейти по следующему пути: Больше </w:t>
      </w:r>
      <w:r w:rsidRPr="00A533B1">
        <w:t>-&gt;</w:t>
      </w:r>
      <w:r>
        <w:t xml:space="preserve"> Дополнительная информация -</w:t>
      </w:r>
      <w:r w:rsidRPr="00A533B1">
        <w:t>&gt;</w:t>
      </w:r>
      <w:r>
        <w:t xml:space="preserve"> Альтернативные идентификаторы -</w:t>
      </w:r>
      <w:r w:rsidRPr="00A533B1">
        <w:t>&gt;</w:t>
      </w:r>
      <w:r>
        <w:t xml:space="preserve"> Обзор.</w:t>
      </w:r>
    </w:p>
    <w:p w:rsidR="00A533B1" w:rsidRDefault="00A533B1" w:rsidP="00A533B1">
      <w:pPr>
        <w:pStyle w:val="a3"/>
        <w:rPr>
          <w:noProof/>
          <w:lang w:eastAsia="ru-RU"/>
        </w:rPr>
      </w:pPr>
    </w:p>
    <w:p w:rsidR="00A533B1" w:rsidRDefault="00A533B1" w:rsidP="00A533B1">
      <w:pPr>
        <w:pStyle w:val="a3"/>
      </w:pPr>
      <w:r>
        <w:rPr>
          <w:noProof/>
          <w:lang w:eastAsia="ru-RU"/>
        </w:rPr>
        <w:drawing>
          <wp:inline distT="0" distB="0" distL="0" distR="0" wp14:anchorId="240FDF4A" wp14:editId="14522B61">
            <wp:extent cx="5223053" cy="2637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670" cy="263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3B1" w:rsidRDefault="00A533B1" w:rsidP="00A533B1">
      <w:pPr>
        <w:pStyle w:val="a3"/>
      </w:pPr>
    </w:p>
    <w:p w:rsidR="005630D2" w:rsidRDefault="005630D2" w:rsidP="00A533B1">
      <w:pPr>
        <w:pStyle w:val="a3"/>
      </w:pPr>
    </w:p>
    <w:p w:rsidR="00A533B1" w:rsidRDefault="005630D2" w:rsidP="00A533B1">
      <w:pPr>
        <w:pStyle w:val="a3"/>
        <w:numPr>
          <w:ilvl w:val="0"/>
          <w:numId w:val="1"/>
        </w:numPr>
      </w:pPr>
      <w:r>
        <w:t xml:space="preserve">У вас откроется окно, в котором можно произвести измене в котором можно произвести изменение кодировки ТМ, для этого необходимо поставить галочку напротив </w:t>
      </w:r>
      <w:r>
        <w:lastRenderedPageBreak/>
        <w:t xml:space="preserve">стандартного идентификатора (см. скриншот) и нажать внизу экрана кнопку редактирования. </w:t>
      </w:r>
      <w:r>
        <w:rPr>
          <w:noProof/>
          <w:lang w:eastAsia="ru-RU"/>
        </w:rPr>
        <w:drawing>
          <wp:inline distT="0" distB="0" distL="0" distR="0" wp14:anchorId="4F19AFAD" wp14:editId="64639D9E">
            <wp:extent cx="185124" cy="153206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75" cy="1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D2" w:rsidRDefault="005630D2" w:rsidP="005630D2">
      <w:pPr>
        <w:pStyle w:val="a3"/>
      </w:pPr>
      <w:r>
        <w:rPr>
          <w:noProof/>
          <w:lang w:eastAsia="ru-RU"/>
        </w:rPr>
        <w:drawing>
          <wp:inline distT="0" distB="0" distL="0" distR="0" wp14:anchorId="35F95906" wp14:editId="7F3ADA7B">
            <wp:extent cx="5940425" cy="4732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0D2" w:rsidRDefault="005630D2" w:rsidP="005630D2">
      <w:pPr>
        <w:pStyle w:val="a3"/>
      </w:pPr>
    </w:p>
    <w:p w:rsidR="005630D2" w:rsidRDefault="005630D2" w:rsidP="00A533B1">
      <w:pPr>
        <w:pStyle w:val="a3"/>
        <w:numPr>
          <w:ilvl w:val="0"/>
          <w:numId w:val="1"/>
        </w:numPr>
      </w:pPr>
      <w:r>
        <w:t>После нажатия кнопки редактирования, откроется еще одно окно</w:t>
      </w:r>
      <w:r w:rsidR="00BA116F">
        <w:t>, где в поле «Новый идентификатор» задается новый код ТМ</w:t>
      </w:r>
      <w:r w:rsidR="00BA116F" w:rsidRPr="00BA116F">
        <w:t xml:space="preserve"> </w:t>
      </w:r>
      <w:r w:rsidR="00BA116F">
        <w:t xml:space="preserve">и подтверждается нажатием кнопки </w:t>
      </w:r>
      <w:r w:rsidR="00BA116F">
        <w:rPr>
          <w:noProof/>
          <w:lang w:eastAsia="ru-RU"/>
        </w:rPr>
        <w:drawing>
          <wp:inline distT="0" distB="0" distL="0" distR="0" wp14:anchorId="69B25ECE" wp14:editId="19F35F2E">
            <wp:extent cx="140246" cy="1178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152" cy="12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16F" w:rsidRPr="00BA116F" w:rsidRDefault="00BA116F" w:rsidP="00BA116F">
      <w:pPr>
        <w:pStyle w:val="a3"/>
        <w:rPr>
          <w:color w:val="FF0000"/>
        </w:rPr>
      </w:pPr>
      <w:r w:rsidRPr="00BA116F">
        <w:rPr>
          <w:color w:val="FF0000"/>
        </w:rPr>
        <w:t xml:space="preserve">Перед указанием нового идентификатора ТМ обязательно ознакомится с структурой технических мест (транзакция </w:t>
      </w:r>
      <w:r w:rsidRPr="00BA116F">
        <w:rPr>
          <w:color w:val="FF0000"/>
          <w:lang w:val="en-US"/>
        </w:rPr>
        <w:t>IH</w:t>
      </w:r>
      <w:r w:rsidRPr="00BA116F">
        <w:rPr>
          <w:color w:val="FF0000"/>
        </w:rPr>
        <w:t>01) филиала куда перемещается оборудование, для определения не занятых кодов ТМ</w:t>
      </w:r>
      <w:r w:rsidR="00CF3C2F">
        <w:rPr>
          <w:color w:val="FF0000"/>
        </w:rPr>
        <w:t xml:space="preserve"> и определения место</w:t>
      </w:r>
      <w:r>
        <w:rPr>
          <w:color w:val="FF0000"/>
        </w:rPr>
        <w:t>ра</w:t>
      </w:r>
      <w:r w:rsidR="008D1211">
        <w:rPr>
          <w:color w:val="FF0000"/>
        </w:rPr>
        <w:t>с</w:t>
      </w:r>
      <w:r>
        <w:rPr>
          <w:color w:val="FF0000"/>
        </w:rPr>
        <w:t>положения в структуре</w:t>
      </w:r>
      <w:r w:rsidR="00CF3C2F">
        <w:rPr>
          <w:color w:val="FF0000"/>
        </w:rPr>
        <w:t xml:space="preserve"> ТМ</w:t>
      </w:r>
      <w:r>
        <w:rPr>
          <w:color w:val="FF0000"/>
        </w:rPr>
        <w:t>.</w:t>
      </w:r>
    </w:p>
    <w:p w:rsidR="005630D2" w:rsidRDefault="00BA116F" w:rsidP="005630D2">
      <w:pPr>
        <w:pStyle w:val="a3"/>
      </w:pPr>
      <w:r>
        <w:rPr>
          <w:noProof/>
          <w:lang w:eastAsia="ru-RU"/>
        </w:rPr>
        <w:drawing>
          <wp:inline distT="0" distB="0" distL="0" distR="0" wp14:anchorId="145114F6" wp14:editId="5D79D3B0">
            <wp:extent cx="5312410" cy="2776468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277" cy="278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16F" w:rsidRDefault="00BA116F" w:rsidP="005630D2">
      <w:pPr>
        <w:pStyle w:val="a3"/>
      </w:pPr>
    </w:p>
    <w:p w:rsidR="00BA116F" w:rsidRDefault="00BA116F" w:rsidP="00A533B1">
      <w:pPr>
        <w:pStyle w:val="a3"/>
        <w:numPr>
          <w:ilvl w:val="0"/>
          <w:numId w:val="1"/>
        </w:numPr>
      </w:pPr>
      <w:r>
        <w:lastRenderedPageBreak/>
        <w:t xml:space="preserve">После подтверждения в открытых окнах (нажатие кнопки </w:t>
      </w:r>
      <w:r>
        <w:rPr>
          <w:noProof/>
          <w:lang w:eastAsia="ru-RU"/>
        </w:rPr>
        <w:drawing>
          <wp:inline distT="0" distB="0" distL="0" distR="0" wp14:anchorId="36FE89DE" wp14:editId="5DFBE330">
            <wp:extent cx="140246" cy="1178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152" cy="12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), появится окно с предупреждением,</w:t>
      </w:r>
      <w:r w:rsidR="0084589E">
        <w:t xml:space="preserve"> </w:t>
      </w:r>
      <w:r w:rsidR="0084589E" w:rsidRPr="0084589E">
        <w:rPr>
          <w:color w:val="FF0000"/>
        </w:rPr>
        <w:t>ОБЯЗАТЕЛЬНО внимательно прочитать</w:t>
      </w:r>
      <w:r w:rsidR="0084589E">
        <w:t>, если после прочтения ошибок не выявлено, то подтвердите перемещение.</w:t>
      </w:r>
      <w:r w:rsidR="000D28B4">
        <w:t xml:space="preserve"> Техническое место после указания даты и времени перемещения автоматически пере монтируется на другое вышестоящее ТМ.</w:t>
      </w:r>
    </w:p>
    <w:p w:rsidR="00BA116F" w:rsidRDefault="00BA116F" w:rsidP="00BA116F">
      <w:pPr>
        <w:pStyle w:val="a3"/>
      </w:pPr>
      <w:r>
        <w:rPr>
          <w:noProof/>
          <w:lang w:eastAsia="ru-RU"/>
        </w:rPr>
        <w:drawing>
          <wp:inline distT="0" distB="0" distL="0" distR="0" wp14:anchorId="20CD6BF7" wp14:editId="03B395C3">
            <wp:extent cx="5134537" cy="3910042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9591" cy="392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16F" w:rsidRDefault="0084589E" w:rsidP="00A533B1">
      <w:pPr>
        <w:pStyle w:val="a3"/>
        <w:numPr>
          <w:ilvl w:val="0"/>
          <w:numId w:val="1"/>
        </w:numPr>
      </w:pPr>
      <w:r>
        <w:t xml:space="preserve">Сохраните техническое место нажатием кнопки </w:t>
      </w:r>
      <w:r>
        <w:rPr>
          <w:noProof/>
          <w:lang w:eastAsia="ru-RU"/>
        </w:rPr>
        <w:drawing>
          <wp:inline distT="0" distB="0" distL="0" distR="0" wp14:anchorId="5577225D" wp14:editId="367F3112">
            <wp:extent cx="549762" cy="169680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35" cy="18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16F" w:rsidRDefault="00BA116F" w:rsidP="00BA116F">
      <w:pPr>
        <w:pStyle w:val="a3"/>
      </w:pPr>
    </w:p>
    <w:p w:rsidR="005630D2" w:rsidRDefault="00BA116F" w:rsidP="00BA116F">
      <w:pPr>
        <w:pStyle w:val="a3"/>
      </w:pPr>
      <w:r>
        <w:t xml:space="preserve"> </w:t>
      </w:r>
      <w:bookmarkStart w:id="0" w:name="_GoBack"/>
      <w:bookmarkEnd w:id="0"/>
    </w:p>
    <w:p w:rsidR="00A533B1" w:rsidRDefault="00A533B1" w:rsidP="00A533B1"/>
    <w:p w:rsidR="00A533B1" w:rsidRPr="00A533B1" w:rsidRDefault="00A533B1" w:rsidP="00A533B1"/>
    <w:sectPr w:rsidR="00A533B1" w:rsidRPr="00A53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90176"/>
    <w:multiLevelType w:val="hybridMultilevel"/>
    <w:tmpl w:val="28F8FE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1D0"/>
    <w:rsid w:val="000D28B4"/>
    <w:rsid w:val="005301D0"/>
    <w:rsid w:val="005630D2"/>
    <w:rsid w:val="007C5F6C"/>
    <w:rsid w:val="0084589E"/>
    <w:rsid w:val="008D1211"/>
    <w:rsid w:val="00A533B1"/>
    <w:rsid w:val="00BA116F"/>
    <w:rsid w:val="00CF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CEB68"/>
  <w15:chartTrackingRefBased/>
  <w15:docId w15:val="{A85E697C-C872-4D32-B820-DC556112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59F70D-472F-44DA-BB3F-0E2F283D911A}"/>
</file>

<file path=customXml/itemProps2.xml><?xml version="1.0" encoding="utf-8"?>
<ds:datastoreItem xmlns:ds="http://schemas.openxmlformats.org/officeDocument/2006/customXml" ds:itemID="{BD208724-6606-4ED4-B4FA-87DCD587E5A7}"/>
</file>

<file path=customXml/itemProps3.xml><?xml version="1.0" encoding="utf-8"?>
<ds:datastoreItem xmlns:ds="http://schemas.openxmlformats.org/officeDocument/2006/customXml" ds:itemID="{BA089AE8-E409-4E7E-A9F7-3E41816C7D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8</cp:revision>
  <dcterms:created xsi:type="dcterms:W3CDTF">2020-01-26T11:38:00Z</dcterms:created>
  <dcterms:modified xsi:type="dcterms:W3CDTF">2020-01-26T12:19:00Z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