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F2F" w:rsidRPr="002D2F6C" w:rsidRDefault="00053F2F" w:rsidP="002D2F6C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kern w:val="0"/>
          <w:sz w:val="24"/>
          <w:szCs w:val="24"/>
          <w:lang w:val="ru-RU"/>
        </w:rPr>
      </w:pPr>
      <w:r w:rsidRPr="002D2F6C">
        <w:rPr>
          <w:rFonts w:ascii="Arial" w:hAnsi="Arial" w:cs="Arial"/>
          <w:color w:val="000000"/>
          <w:kern w:val="0"/>
          <w:sz w:val="24"/>
          <w:szCs w:val="24"/>
          <w:lang w:val="ru-RU"/>
        </w:rPr>
        <w:t>Пневмопитание, исходящее из нижней части</w:t>
      </w:r>
    </w:p>
    <w:p w:rsidR="00053F2F" w:rsidRDefault="00053F2F" w:rsidP="002D2F6C">
      <w:pPr>
        <w:autoSpaceDE w:val="0"/>
        <w:autoSpaceDN w:val="0"/>
        <w:adjustRightInd w:val="0"/>
        <w:rPr>
          <w:rFonts w:ascii="Arial" w:hAnsi="Arial" w:cs="Arial"/>
          <w:color w:val="FF0000"/>
          <w:kern w:val="0"/>
          <w:sz w:val="24"/>
          <w:szCs w:val="24"/>
          <w:lang w:val="ru-RU"/>
        </w:rPr>
      </w:pPr>
      <w:r w:rsidRPr="002D2F6C">
        <w:rPr>
          <w:rFonts w:ascii="Arial" w:hAnsi="Arial" w:cs="Arial"/>
          <w:color w:val="00FF00"/>
          <w:kern w:val="0"/>
          <w:sz w:val="24"/>
          <w:szCs w:val="24"/>
          <w:lang w:val="ru-RU"/>
        </w:rPr>
        <w:t>ТЕХНИЧЕСКИЕ ПАРАМЕТРЫ ГИДРАВЛИЧЕСКОЙ СИСТЕМЫ</w:t>
      </w:r>
      <w:r>
        <w:rPr>
          <w:rFonts w:ascii="Arial" w:hAnsi="Arial" w:cs="Arial"/>
          <w:color w:val="00FF00"/>
          <w:kern w:val="0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FF0000"/>
          <w:kern w:val="0"/>
          <w:sz w:val="24"/>
          <w:szCs w:val="24"/>
          <w:lang w:val="ru-RU"/>
        </w:rPr>
        <w:t>КАБЕЛЬНОГО БАРАБАНА</w:t>
      </w:r>
    </w:p>
    <w:tbl>
      <w:tblPr>
        <w:tblW w:w="108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80"/>
        <w:gridCol w:w="7920"/>
      </w:tblGrid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Системные установки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ru-RU"/>
              </w:rPr>
            </w:pPr>
            <w:r w:rsidRPr="00B76C5E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Предварительно заданное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давление 69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, при давлении около 65.6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</w:t>
            </w:r>
            <w:r w:rsidRPr="00062BD7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выходной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объем потока соответствует изменениям от 25% до 100%  потока рабочего режима барабана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При первичном использовании упорного блока максимального потока объем регулировки должен быть не менее 40% максимального потока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Рабочая среда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Антифрикционное гидравлическое масло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L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-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HM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46, максимальная рабочая температура 82С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Масляный бак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062BD7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Полезный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объем 40 л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Технические параметры гидравлического двигателя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Расход 395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ml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/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м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аксимальное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давление 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при непрерывной работе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200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при прерывистой работе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давление 300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Монтажный фланец: 4 отверстия для болтов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SAEB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; стандартное масляное отверстие 1.0625-12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UN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; масляное отверстие с О-образным уплотнительным кольцом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062BD7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Границы рабочей скорости вращения: 36-50 об./мин., крутящий момент на выводном валу: 340-380 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Нм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Технические параметры электродвигателя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Производитель: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BALDOR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США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Модель: М36А002Т846Н1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Напряжение АС380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V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 50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Hz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выходная мощность: 3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л.с.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(2.24 кВт), скорость вращения 1450 об./мин.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Технические параметры масляного насоса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Производительность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13.8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ml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/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; номинальное </w:t>
            </w:r>
            <w:r w:rsidRPr="00062BD7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давление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140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Стандарт монтажного фланца: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SAE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J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744 82-2 (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SAEA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). Направление вращения: по часовой стрелке, если смотреть с торца оси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Вытягивание входного вала: прямой вал со шпонкой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SAE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A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Корректировка Диаметр 0.75</w:t>
            </w:r>
            <w:r w:rsidRPr="00475E6F">
              <w:rPr>
                <w:rFonts w:ascii="MS Mincho" w:eastAsia="MS Mincho" w:hAnsi="MS Mincho" w:cs="MS Mincho" w:hint="eastAsia"/>
                <w:color w:val="00FF00"/>
                <w:kern w:val="0"/>
                <w:sz w:val="24"/>
                <w:szCs w:val="24"/>
              </w:rPr>
              <w:t>〃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Длина 1.75</w:t>
            </w:r>
            <w:r w:rsidRPr="00475E6F">
              <w:rPr>
                <w:rFonts w:ascii="MS Mincho" w:eastAsia="MS Mincho" w:hAnsi="MS Mincho" w:cs="MS Mincho" w:hint="eastAsia"/>
                <w:color w:val="00FF00"/>
                <w:kern w:val="0"/>
                <w:sz w:val="24"/>
                <w:szCs w:val="24"/>
              </w:rPr>
              <w:t>〃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Масляное отверстие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SAE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О-образное кольцо, заднее масляное отверстие 1.0625-12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UN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-2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; Маслоотводное отверстие 0.562-18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UN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-2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Способ контроля: компенсатор низкого давления с упорным блоком регулировки максимального потока. Давление, установленное на заводе 69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можно регулировать в пределах 20</w:t>
            </w:r>
            <w:r w:rsidRPr="00475E6F">
              <w:rPr>
                <w:rFonts w:ascii="MS Mincho" w:eastAsia="MS Mincho" w:hAnsi="MS Mincho" w:cs="MS Mincho" w:hint="eastAsia"/>
                <w:color w:val="00FF00"/>
                <w:kern w:val="0"/>
                <w:sz w:val="24"/>
                <w:szCs w:val="24"/>
              </w:rPr>
              <w:t>～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100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Технические параметры сливного клапана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Границы регулировки давления: 3.5</w:t>
            </w:r>
            <w:r w:rsidRPr="00475E6F">
              <w:rPr>
                <w:rFonts w:ascii="MS Mincho" w:eastAsia="MS Mincho" w:hAnsi="MS Mincho" w:cs="MS Mincho" w:hint="eastAsia"/>
                <w:color w:val="00FF00"/>
                <w:kern w:val="0"/>
                <w:sz w:val="24"/>
                <w:szCs w:val="24"/>
              </w:rPr>
              <w:t>～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70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bar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; Номинальный 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расход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: 60</w:t>
            </w:r>
            <w:r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л/мин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;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Системное отверстие: 3/4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NPTF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Отводное отверстие: 0.5625-18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UNF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- 2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Отверстие манометра: 0.4375-20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UNF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-2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B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28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792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</w:p>
        </w:tc>
      </w:tr>
    </w:tbl>
    <w:p w:rsidR="00053F2F" w:rsidRPr="000D1EF4" w:rsidRDefault="00053F2F" w:rsidP="002D2F6C">
      <w:pPr>
        <w:autoSpaceDE w:val="0"/>
        <w:autoSpaceDN w:val="0"/>
        <w:adjustRightInd w:val="0"/>
        <w:rPr>
          <w:rFonts w:ascii="Arial" w:hAnsi="Arial" w:cs="Arial"/>
          <w:color w:val="FF0000"/>
          <w:kern w:val="0"/>
          <w:sz w:val="24"/>
          <w:szCs w:val="24"/>
          <w:lang w:val="ru-RU"/>
        </w:rPr>
      </w:pPr>
    </w:p>
    <w:p w:rsidR="00053F2F" w:rsidRDefault="00053F2F" w:rsidP="002D2F6C">
      <w:pPr>
        <w:autoSpaceDE w:val="0"/>
        <w:autoSpaceDN w:val="0"/>
        <w:adjustRightInd w:val="0"/>
        <w:jc w:val="left"/>
        <w:rPr>
          <w:rFonts w:ascii="Arial" w:hAnsi="Arial" w:cs="Arial"/>
          <w:color w:val="00FF00"/>
          <w:kern w:val="0"/>
          <w:sz w:val="24"/>
          <w:szCs w:val="24"/>
          <w:lang w:val="ru-RU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9180"/>
      </w:tblGrid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18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Электромагнитный реверсивный клапан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17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Модульный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дроссельный клапан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16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Манометр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15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Масляный бак 40 л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14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Маслоотводной </w:t>
            </w: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ручной шаровый кран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Лимин, Вэньчжоу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13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Воздушный фильтр, Точность фильтра 40, Лимин, Вэньчжоу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12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Реверсивный клапан с воздушным управлением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11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Сливной клапан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10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Гидравлический двигатель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9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Электромагнитный реверсивный клапан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8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Дроссельный клапан, Лисинь, Шанхай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7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Обратный клапан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Лисинь, Шанхай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6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Гидравлический насос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5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Соединительная муфта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Электродвигатель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3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Ручной шаровый кран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, Лимин, Вэньчжоу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Проточный масляный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фильтр, Точность фильтра 25, 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Лимин, Вэньчжоу</w:t>
            </w:r>
          </w:p>
        </w:tc>
      </w:tr>
      <w:tr w:rsidR="00053F2F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>Указатель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 уровня жидкости,, Лимин, Вэньчжоу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  <w:tr w:rsidR="00053F2F" w:rsidRPr="00B76C5E" w:rsidTr="00475E6F">
        <w:tc>
          <w:tcPr>
            <w:tcW w:w="828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9180" w:type="dxa"/>
          </w:tcPr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Гидравлическая установка </w:t>
            </w:r>
            <w:r w:rsidRPr="00475E6F">
              <w:rPr>
                <w:rFonts w:ascii="Arial" w:hAnsi="Arial" w:cs="Arial"/>
                <w:color w:val="FF0000"/>
                <w:kern w:val="0"/>
                <w:sz w:val="24"/>
                <w:szCs w:val="24"/>
                <w:lang w:val="ru-RU"/>
              </w:rPr>
              <w:t xml:space="preserve">кабельного барабана,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  <w:t xml:space="preserve">Узел, Согласно чертежу </w:t>
            </w:r>
            <w:r w:rsidRPr="00475E6F">
              <w:rPr>
                <w:rFonts w:ascii="Arial" w:hAnsi="Arial" w:cs="Arial"/>
                <w:color w:val="00FF00"/>
                <w:kern w:val="0"/>
                <w:sz w:val="24"/>
                <w:szCs w:val="24"/>
              </w:rPr>
              <w:t>WG</w:t>
            </w:r>
          </w:p>
          <w:p w:rsidR="00053F2F" w:rsidRPr="00475E6F" w:rsidRDefault="00053F2F" w:rsidP="00475E6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00FF00"/>
                <w:kern w:val="0"/>
                <w:sz w:val="24"/>
                <w:szCs w:val="24"/>
                <w:lang w:val="ru-RU"/>
              </w:rPr>
            </w:pPr>
          </w:p>
        </w:tc>
      </w:tr>
    </w:tbl>
    <w:p w:rsidR="00053F2F" w:rsidRDefault="00053F2F" w:rsidP="002D2F6C">
      <w:pPr>
        <w:autoSpaceDE w:val="0"/>
        <w:autoSpaceDN w:val="0"/>
        <w:adjustRightInd w:val="0"/>
        <w:jc w:val="left"/>
        <w:rPr>
          <w:rFonts w:ascii="Arial" w:hAnsi="Arial" w:cs="Arial"/>
          <w:color w:val="00FF00"/>
          <w:kern w:val="0"/>
          <w:sz w:val="24"/>
          <w:szCs w:val="24"/>
          <w:lang w:val="ru-RU"/>
        </w:rPr>
      </w:pPr>
    </w:p>
    <w:p w:rsidR="00053F2F" w:rsidRPr="005D1EBD" w:rsidRDefault="00053F2F" w:rsidP="005D1EBD">
      <w:pPr>
        <w:autoSpaceDE w:val="0"/>
        <w:autoSpaceDN w:val="0"/>
        <w:adjustRightInd w:val="0"/>
        <w:jc w:val="left"/>
        <w:rPr>
          <w:rFonts w:ascii="Arial" w:hAnsi="Arial" w:cs="Arial"/>
          <w:color w:val="00FF00"/>
          <w:kern w:val="0"/>
          <w:sz w:val="24"/>
          <w:szCs w:val="24"/>
          <w:lang w:val="ru-RU"/>
        </w:rPr>
      </w:pPr>
    </w:p>
    <w:p w:rsidR="00053F2F" w:rsidRPr="005D1EBD" w:rsidRDefault="00053F2F" w:rsidP="005D1EBD">
      <w:pPr>
        <w:autoSpaceDE w:val="0"/>
        <w:autoSpaceDN w:val="0"/>
        <w:adjustRightInd w:val="0"/>
        <w:jc w:val="left"/>
        <w:rPr>
          <w:rFonts w:ascii="Arial" w:hAnsi="Arial" w:cs="Arial"/>
          <w:color w:val="00FF00"/>
          <w:kern w:val="0"/>
          <w:sz w:val="24"/>
          <w:szCs w:val="24"/>
          <w:lang w:val="ru-RU"/>
        </w:rPr>
      </w:pPr>
      <w:r w:rsidRPr="005D1EBD">
        <w:rPr>
          <w:rFonts w:ascii="Arial" w:hAnsi="Arial" w:cs="Arial"/>
          <w:color w:val="00FF00"/>
          <w:kern w:val="0"/>
          <w:sz w:val="24"/>
          <w:szCs w:val="24"/>
          <w:lang w:val="ru-RU"/>
        </w:rPr>
        <w:t xml:space="preserve">ГИДРАВЛИЧЕСКАЯ УСТАНОВКА </w:t>
      </w:r>
      <w:r w:rsidRPr="00F33928">
        <w:rPr>
          <w:rFonts w:ascii="Arial" w:hAnsi="Arial" w:cs="Arial"/>
          <w:color w:val="FF0000"/>
          <w:kern w:val="0"/>
          <w:sz w:val="24"/>
          <w:szCs w:val="24"/>
          <w:lang w:val="ru-RU"/>
        </w:rPr>
        <w:t>КАБЕЛЬНОГО БАРАБАНА</w:t>
      </w:r>
    </w:p>
    <w:p w:rsidR="00053F2F" w:rsidRPr="005D1EBD" w:rsidRDefault="00053F2F" w:rsidP="005D1EBD">
      <w:pPr>
        <w:autoSpaceDE w:val="0"/>
        <w:autoSpaceDN w:val="0"/>
        <w:adjustRightInd w:val="0"/>
        <w:jc w:val="left"/>
        <w:rPr>
          <w:lang w:val="ru-RU"/>
        </w:rPr>
      </w:pPr>
      <w:r w:rsidRPr="005D1EBD">
        <w:rPr>
          <w:rFonts w:ascii="Arial" w:hAnsi="Arial" w:cs="Arial"/>
          <w:color w:val="000000"/>
          <w:kern w:val="0"/>
          <w:sz w:val="24"/>
          <w:szCs w:val="24"/>
          <w:lang w:val="ru-RU"/>
        </w:rPr>
        <w:t xml:space="preserve">Специальный чертеж для </w:t>
      </w:r>
      <w:r>
        <w:rPr>
          <w:rFonts w:ascii="Arial" w:hAnsi="Arial" w:cs="Arial"/>
          <w:color w:val="000000"/>
          <w:kern w:val="0"/>
          <w:sz w:val="24"/>
          <w:szCs w:val="24"/>
        </w:rPr>
        <w:t>WK</w:t>
      </w:r>
      <w:r w:rsidRPr="005D1EBD">
        <w:rPr>
          <w:rFonts w:ascii="Arial" w:hAnsi="Arial" w:cs="Arial"/>
          <w:color w:val="000000"/>
          <w:kern w:val="0"/>
          <w:sz w:val="24"/>
          <w:szCs w:val="24"/>
          <w:lang w:val="ru-RU"/>
        </w:rPr>
        <w:t>-35, Россия</w:t>
      </w:r>
    </w:p>
    <w:sectPr w:rsidR="00053F2F" w:rsidRPr="005D1EBD" w:rsidSect="009D0D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3F2F" w:rsidRDefault="00053F2F" w:rsidP="002D2F6C">
      <w:r>
        <w:separator/>
      </w:r>
    </w:p>
  </w:endnote>
  <w:endnote w:type="continuationSeparator" w:id="1">
    <w:p w:rsidR="00053F2F" w:rsidRDefault="00053F2F" w:rsidP="002D2F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§­§°§®§Ц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MS Mincho">
    <w:altName w:val="?l?r ??Ѓfc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3F2F" w:rsidRDefault="00053F2F" w:rsidP="002D2F6C">
      <w:r>
        <w:separator/>
      </w:r>
    </w:p>
  </w:footnote>
  <w:footnote w:type="continuationSeparator" w:id="1">
    <w:p w:rsidR="00053F2F" w:rsidRDefault="00053F2F" w:rsidP="002D2F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2F6C"/>
    <w:rsid w:val="00053F2F"/>
    <w:rsid w:val="00062BD7"/>
    <w:rsid w:val="000D1EF4"/>
    <w:rsid w:val="001C00DE"/>
    <w:rsid w:val="002118A0"/>
    <w:rsid w:val="002D2F6C"/>
    <w:rsid w:val="003278A7"/>
    <w:rsid w:val="00382243"/>
    <w:rsid w:val="003E6B4A"/>
    <w:rsid w:val="00475E6F"/>
    <w:rsid w:val="004E0250"/>
    <w:rsid w:val="00586812"/>
    <w:rsid w:val="005D1EBD"/>
    <w:rsid w:val="00645BE4"/>
    <w:rsid w:val="00736768"/>
    <w:rsid w:val="009D0D4D"/>
    <w:rsid w:val="00A701C2"/>
    <w:rsid w:val="00B76C5E"/>
    <w:rsid w:val="00B8145D"/>
    <w:rsid w:val="00BA4EF2"/>
    <w:rsid w:val="00BB4C23"/>
    <w:rsid w:val="00CE297A"/>
    <w:rsid w:val="00F14FB3"/>
    <w:rsid w:val="00F33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B4A"/>
    <w:pPr>
      <w:widowControl w:val="0"/>
      <w:jc w:val="both"/>
    </w:pPr>
    <w:rPr>
      <w:kern w:val="2"/>
      <w:sz w:val="21"/>
      <w:lang w:val="en-US" w:eastAsia="zh-CN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2D2F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2D2F6C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2D2F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2D2F6C"/>
    <w:rPr>
      <w:rFonts w:cs="Times New Roman"/>
      <w:sz w:val="18"/>
      <w:szCs w:val="18"/>
    </w:rPr>
  </w:style>
  <w:style w:type="table" w:styleId="TableGrid">
    <w:name w:val="Table Grid"/>
    <w:basedOn w:val="TableNormal"/>
    <w:uiPriority w:val="99"/>
    <w:locked/>
    <w:rsid w:val="000D1EF4"/>
    <w:pPr>
      <w:widowControl w:val="0"/>
      <w:jc w:val="both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83</TotalTime>
  <Pages>3</Pages>
  <Words>427</Words>
  <Characters>2435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Ed A</cp:lastModifiedBy>
  <cp:revision>10</cp:revision>
  <dcterms:created xsi:type="dcterms:W3CDTF">2011-07-13T16:28:00Z</dcterms:created>
  <dcterms:modified xsi:type="dcterms:W3CDTF">2011-09-06T17:43:00Z</dcterms:modified>
</cp:coreProperties>
</file>