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3D6D"/>
          <w:sz w:val="36"/>
          <w:szCs w:val="36"/>
          <w:rFonts w:ascii="Arial" w:cs="Arial" w:eastAsia="Arial" w:hAnsi="Arial"/>
        </w:rPr>
        <w:t xml:space="preserve">RUNBOOK DE PRODUÇÃO</w:t>
      </w:r>
    </w:p>
    <w:p>
      <w:pPr>
        <w:pBdr>
          <w:bottom w:val="single" w:color="1B3D6D" w:sz="8" w:space="6"/>
        </w:pBdr>
        <w:spacing w:after="170"/>
      </w:pPr>
      <w:r>
        <w:rPr>
          <w:b/>
          <w:bCs/>
          <w:color w:val="D9709F"/>
          <w:sz w:val="26"/>
          <w:szCs w:val="26"/>
          <w:rFonts w:ascii="Arial" w:cs="Arial" w:eastAsia="Arial" w:hAnsi="Arial"/>
        </w:rPr>
        <w:t xml:space="preserve">Alerta de Férias a Vencer — ERP Sankhya Om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5E0D0" w:sz="2"/>
          <w:insideV w:val="none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4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Desenvolvimento</w:t>
            </w:r>
          </w:p>
        </w:tc>
        <w:tc>
          <w:tcPr>
            <w:tcW w:type="pct" w:w="70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Alerta de Férias a Vencer</w:t>
            </w:r>
          </w:p>
        </w:tc>
      </w:tr>
      <w:tr>
        <w:tc>
          <w:tcPr>
            <w:tcW w:type="pct" w:w="30%"/>
            <w:tcMar>
              <w:top w:type="dxa" w:w="60"/>
              <w:left w:type="dxa" w:w="4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Sistema</w:t>
            </w:r>
          </w:p>
        </w:tc>
        <w:tc>
          <w:tcPr>
            <w:tcW w:type="pct" w:w="70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ERP Sankhya Om</w:t>
            </w:r>
          </w:p>
        </w:tc>
      </w:tr>
      <w:tr>
        <w:tc>
          <w:tcPr>
            <w:tcW w:type="pct" w:w="30%"/>
            <w:tcMar>
              <w:top w:type="dxa" w:w="60"/>
              <w:left w:type="dxa" w:w="4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Módulo</w:t>
            </w:r>
          </w:p>
        </w:tc>
        <w:tc>
          <w:tcPr>
            <w:tcW w:type="pct" w:w="70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Recursos Humanos / Departamento Pessoal</w:t>
            </w:r>
          </w:p>
        </w:tc>
      </w:tr>
      <w:tr>
        <w:tc>
          <w:tcPr>
            <w:tcW w:type="pct" w:w="30%"/>
            <w:tcMar>
              <w:top w:type="dxa" w:w="60"/>
              <w:left w:type="dxa" w:w="4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Base desta análise</w:t>
            </w:r>
          </w:p>
        </w:tc>
        <w:tc>
          <w:tcPr>
            <w:tcW w:type="pct" w:w="70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alertaferias.jar — projeto AlertaFeriasHml, classes de 10/07/2026</w:t>
            </w:r>
          </w:p>
        </w:tc>
      </w:tr>
      <w:tr>
        <w:tc>
          <w:tcPr>
            <w:tcW w:type="pct" w:w="30%"/>
            <w:tcMar>
              <w:top w:type="dxa" w:w="60"/>
              <w:left w:type="dxa" w:w="4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Finalidade</w:t>
            </w:r>
          </w:p>
        </w:tc>
        <w:tc>
          <w:tcPr>
            <w:tcW w:type="pct" w:w="70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Checklist de implantação em produção e anexo de GMUD</w:t>
            </w:r>
          </w:p>
        </w:tc>
      </w:tr>
      <w:tr>
        <w:tc>
          <w:tcPr>
            <w:tcW w:type="pct" w:w="30%"/>
            <w:tcMar>
              <w:top w:type="dxa" w:w="60"/>
              <w:left w:type="dxa" w:w="4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Data da janela</w:t>
            </w:r>
          </w:p>
        </w:tc>
        <w:tc>
          <w:tcPr>
            <w:tcW w:type="pct" w:w="70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A DEFINIR</w:t>
            </w:r>
          </w:p>
        </w:tc>
      </w:tr>
      <w:tr>
        <w:tc>
          <w:tcPr>
            <w:tcW w:type="pct" w:w="30%"/>
            <w:tcMar>
              <w:top w:type="dxa" w:w="60"/>
              <w:left w:type="dxa" w:w="4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Executor</w:t>
            </w:r>
          </w:p>
        </w:tc>
        <w:tc>
          <w:tcPr>
            <w:tcW w:type="pct" w:w="70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A DEFINIR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DACA" w:sz="2"/>
          <w:left w:val="single" w:color="1B3D6D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Como este documento foi produzido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O conteúdo reflete o artefato REAL implantado em homologação, obtido por decompilação e conferido método a método. Onde divergir de documentação anterior do projeto, prevalece este documento.</w:t>
            </w:r>
          </w:p>
        </w:tc>
      </w:tr>
    </w:tbl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1. Resumo — o que precisa acontecer</w:t>
      </w:r>
    </w:p>
    <w:tbl>
      <w:tblPr>
        <w:tblW w:type="pct" w:w="100%"/>
        <w:tblBorders>
          <w:top w:val="single" w:color="D6CFB6" w:sz="2"/>
          <w:left w:val="none"/>
          <w:bottom w:val="single" w:color="D6CFB6" w:sz="2"/>
          <w:right w:val="none"/>
          <w:insideH w:val="single" w:color="E5E0D0" w:sz="2"/>
          <w:insideV w:val="single" w:color="E5E0D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52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Ação</w:t>
            </w:r>
          </w:p>
        </w:tc>
        <w:tc>
          <w:tcPr>
            <w:tcW w:type="pct" w:w="25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Tipo</w:t>
            </w:r>
          </w:p>
        </w:tc>
        <w:tc>
          <w:tcPr>
            <w:tcW w:type="pct" w:w="18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Bloqueia?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Trocar MODO_TESTE para false e RECOMPILAR o jar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5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Mapear os 8 CODUSU do sininho para os códigos de produção</w:t>
            </w:r>
          </w:p>
        </w:tc>
        <w:tc>
          <w:tcPr>
            <w:tcW w:type="pct" w:w="2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Confirmar CODCON/CODSMTP válidos em produção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5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Confirmar EMAIL_DESTINATARIOS_DP</w:t>
            </w:r>
          </w:p>
        </w:tc>
        <w:tc>
          <w:tcPr>
            <w:tcW w:type="pct" w:w="2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Criar AD_FERIAS_NOTIFICADO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Banco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5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Criar/atualizar STP_NOTIFICA_SISTEMA_CUSTOM (5 parâmetros)</w:t>
            </w:r>
          </w:p>
        </w:tc>
        <w:tc>
          <w:tcPr>
            <w:tcW w:type="pct" w:w="2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Banco</w:t>
            </w:r>
          </w:p>
        </w:tc>
        <w:tc>
          <w:tcPr>
            <w:tcW w:type="pct" w:w="1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Garantir AD_LIDER e AD_EMAILLIDER na TFPFUN, preenchidos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Campo customizado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5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Publicar o .jar e cadastrar a Ação Agendada</w:t>
            </w:r>
          </w:p>
        </w:tc>
        <w:tc>
          <w:tcPr>
            <w:tcW w:type="pct" w:w="2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Deploy</w:t>
            </w:r>
          </w:p>
        </w:tc>
        <w:tc>
          <w:tcPr>
            <w:tcW w:type="pct" w:w="1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Conceder Autorização de Customização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Configuração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5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Criar VW_ALERTA_FERIAS_A_VENCER</w:t>
            </w:r>
          </w:p>
        </w:tc>
        <w:tc>
          <w:tcPr>
            <w:tcW w:type="pct" w:w="2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Banco</w:t>
            </w:r>
          </w:p>
        </w:tc>
        <w:tc>
          <w:tcPr>
            <w:tcW w:type="pct" w:w="1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Só para o painel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Publicar a tela HTML5 (painel)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Deploy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Só para o painel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pct" w:w="5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Criar AD_FERIAS_CONFIG</w:t>
            </w:r>
          </w:p>
        </w:tc>
        <w:tc>
          <w:tcPr>
            <w:tcW w:type="pct" w:w="2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Banco</w:t>
            </w:r>
          </w:p>
        </w:tc>
        <w:tc>
          <w:tcPr>
            <w:tcW w:type="pct" w:w="1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Não — ver seção 6</w:t>
            </w:r>
          </w:p>
        </w:tc>
      </w:tr>
    </w:tbl>
    <w:p>
      <w:r>
        <w:br w:type="page"/>
      </w:r>
    </w:p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2. Bloqueadores — resolver ANTES da janela</w:t>
      </w:r>
    </w:p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2.1. MODO_TESTE está ligado no artefato</w:t>
      </w:r>
    </w:p>
    <w:p>
      <w:pPr>
        <w:pBdr>
          <w:top w:val="single" w:color="F2F2F2" w:sz="4" w:space="3"/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private static final boolean MODO_TESTE = true;   // &lt;-- no jar de HML</w:t>
      </w:r>
    </w:p>
    <w:p>
      <w:pPr>
        <w:spacing w:after="120"/>
      </w:pPr>
    </w:p>
    <w:p>
      <w:pPr>
        <w:spacing w:after="120" w:line="276"/>
      </w:pPr>
      <w:r>
        <w:rPr>
          <w:color w:val="C0392B"/>
          <w:sz w:val="18"/>
          <w:szCs w:val="18"/>
          <w:rFonts w:ascii="Consolas" w:cs="Consolas" w:eastAsia="Consolas" w:hAnsi="Consolas"/>
        </w:rPr>
        <w:t xml:space="preserve">MODO_TESTE</w:t>
      </w:r>
      <w:r>
        <w:rPr>
          <w:sz w:val="22"/>
          <w:szCs w:val="22"/>
          <w:rFonts w:ascii="Arial" w:cs="Arial" w:eastAsia="Arial" w:hAnsi="Arial"/>
        </w:rPr>
        <w:t xml:space="preserve"> é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constante de tempo de compilação</w:t>
      </w:r>
      <w:r>
        <w:rPr>
          <w:sz w:val="22"/>
          <w:szCs w:val="22"/>
          <w:rFonts w:ascii="Arial" w:cs="Arial" w:eastAsia="Arial" w:hAnsi="Arial"/>
        </w:rPr>
        <w:t xml:space="preserve">. O compilador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elimina o ramo de produção</w:t>
      </w:r>
      <w:r>
        <w:rPr>
          <w:sz w:val="22"/>
          <w:szCs w:val="22"/>
          <w:rFonts w:ascii="Arial" w:cs="Arial" w:eastAsia="Arial" w:hAnsi="Arial"/>
        </w:rPr>
        <w:t xml:space="preserve"> do bytecode: o redirecionamento para o endereço de teste é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incondicional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tbl>
      <w:tblPr>
        <w:tblW w:type="pct" w:w="100%"/>
        <w:tblBorders>
          <w:top w:val="single" w:color="E0DACA" w:sz="2"/>
          <w:left w:val="single" w:color="9C2B2B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9C2B2B"/>
                <w:sz w:val="20"/>
                <w:szCs w:val="20"/>
                <w:rFonts w:ascii="Arial" w:cs="Arial" w:eastAsia="Arial" w:hAnsi="Arial"/>
              </w:rPr>
              <w:t xml:space="preserve">Consequência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Subir este jar em produção faz TODO e-mail ir para victor.ferreira@voke.tech. Nem o DP nem os líderes recebem nada. Nenhuma configuração, parâmetro ou dado altera esse comportamento. É obrigatório alterar a constante para false e RECOMPILAR.</w:t>
            </w:r>
          </w:p>
        </w:tc>
      </w:tr>
    </w:tbl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2.2. Os CODUSU do sininho são de homologação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private static final int[] CODUSU_DESTINATARIOS =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     new int[] { 1716, 1945, 1946, 1947, 2365, 3379, 3387, 3388 };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São códigos de usuário do ambiente de homologação. Códigos de usuário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não são iguais entre HML e produção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Em HOMOLOGACAO -- descobrir QUEM sao: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SELECT CODUSU, NOMEUSU, EMAIL FROM TSIUSU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WHERE CODUSU IN (1716,1945,1946,1947,2365,3379,3387,3388)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ORDER BY CODUSU;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Em PRODUCAO -- obter os codigos correspondentes: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SELECT CODUSU, NOMEUSU, EMAIL FROM TSIUSU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WHERE UPPER(NOMEUSU) IN ('NOME 1','NOME 2', ...)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ORDER BY NOMEUSU;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9C2B2B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9C2B2B"/>
                <w:sz w:val="20"/>
                <w:szCs w:val="20"/>
                <w:rFonts w:ascii="Arial" w:cs="Arial" w:eastAsia="Arial" w:hAnsi="Arial"/>
              </w:rPr>
              <w:t xml:space="preserve">Risco se ignorado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O aviso é gravado para usuário errado (ou inexistente) SEM gerar erro. A rotina conclui com sucesso no log e ninguém é avisado — falha silenciosa.</w:t>
            </w:r>
          </w:p>
        </w:tc>
      </w:tr>
    </w:tbl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2.3. Conta e servidor de e-mail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private static final int CODCON_EMAIL  = 0;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private static final int CODSMTP_EMAIL = 11;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Também são do ambiente de homologação. Para descobrir os valores válidos em produção, espelhar uma linha da fila que já saiu com sucesso: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SELECT CODFILA, STATUS, CODCON, CODSMTP, EMAIL, ASSUNTO, DTENTRADA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FROM TMDFMG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WHERE STATUS = 'Sucesso: Enviada'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ORDER BY CODFILA DESC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FETCH FIRST 20 ROWS ONLY;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1B3D6D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Por que espelhar a fila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A tabela de contas TSICON NÃO existe neste ambiente (retorna ORA-00942). Consultar a própria TMDFMG por STATUS = 'Sucesso: Enviada' é o caminho confiável para obter CODCON e CODSMTP válidos.</w:t>
            </w:r>
          </w:p>
        </w:tc>
      </w:tr>
    </w:tbl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2.4. Destinatários do consolidado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private static final String EMAIL_DESTINATARIOS_DP =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 "karina.souza@voke.tech;departamentopessoal@voke.tech;victor.ferreira@voke.tech";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Confirmar com o DP se a lista de produção é essa. A lista inclui um endereço pessoal de desenvolvimento — avaliar se deve permanecer em produção.</w:t>
      </w:r>
    </w:p>
    <w:p>
      <w:r>
        <w:br w:type="page"/>
      </w:r>
    </w:p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3. Objetos de banco a subir</w:t>
      </w: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Ordem de aplicação:</w:t>
      </w:r>
    </w:p>
    <w:tbl>
      <w:tblPr>
        <w:tblW w:type="pct" w:w="100%"/>
        <w:tblBorders>
          <w:top w:val="single" w:color="D6CFB6" w:sz="2"/>
          <w:left w:val="none"/>
          <w:bottom w:val="single" w:color="D6CFB6" w:sz="2"/>
          <w:right w:val="none"/>
          <w:insideH w:val="single" w:color="E5E0D0" w:sz="2"/>
          <w:insideV w:val="single" w:color="E5E0D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Ordem</w:t>
            </w:r>
          </w:p>
        </w:tc>
        <w:tc>
          <w:tcPr>
            <w:tcW w:type="pct" w:w="36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Script</w:t>
            </w:r>
          </w:p>
        </w:tc>
        <w:tc>
          <w:tcPr>
            <w:tcW w:type="pct" w:w="30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Objeto</w:t>
            </w:r>
          </w:p>
        </w:tc>
        <w:tc>
          <w:tcPr>
            <w:tcW w:type="pct" w:w="24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Necessário para</w:t>
            </w:r>
          </w:p>
        </w:tc>
      </w:tr>
      <w:tr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04_ad_ferias_notificado.sql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AD_FERIAS_NOTIFICADO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Rotina — obrigatório</w:t>
            </w:r>
          </w:p>
        </w:tc>
      </w:tr>
      <w:tr>
        <w:tc>
          <w:tcPr>
            <w:tcW w:type="pct" w:w="1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6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02_stp_notifica_sistema_custom.sql</w:t>
            </w:r>
          </w:p>
        </w:tc>
        <w:tc>
          <w:tcPr>
            <w:tcW w:type="pct" w:w="3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STP_NOTIFICA_SISTEMA_CUSTOM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Rotina — obrigatório</w:t>
            </w:r>
          </w:p>
        </w:tc>
      </w:tr>
      <w:tr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01_vw_alerta_ferias_a_vencer.sql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VW_ALERTA_FERIAS_A_VENCER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Painel HTML5</w:t>
            </w:r>
          </w:p>
        </w:tc>
      </w:tr>
      <w:tr>
        <w:tc>
          <w:tcPr>
            <w:tcW w:type="pct" w:w="1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6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03_ad_ferias_config.sql</w:t>
            </w:r>
          </w:p>
        </w:tc>
        <w:tc>
          <w:tcPr>
            <w:tcW w:type="pct" w:w="3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AD_FERIAS_CONFIG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Nada hoje — ver seção 6</w:t>
            </w:r>
          </w:p>
        </w:tc>
      </w:tr>
    </w:tbl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3.1. AD_FERIAS_NOTIFICADO — chave por SEQUENCIA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CREATE TABLE AD_FERIAS_NOTIFICADO (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 CODEMP        NUMBER(3)   NOT NULL,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 CODFUNC       NUMBER(10)  NOT NULL,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 SEQUENCIA     NUMBER(3)   NOT NULL,   -- TFPFER.SEQUENCIA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 DTNOTIFICACAO DATE        DEFAULT SYSDATE NOT NULL,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 CONSTRAINT PK_AD_FERIAS_NOTIFICADO PRIMARY KEY (CODEMP, CODFUNC, SEQUENCIA)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);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9C2B2B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9C2B2B"/>
                <w:sz w:val="20"/>
                <w:szCs w:val="20"/>
                <w:rFonts w:ascii="Arial" w:cs="Arial" w:eastAsia="Arial" w:hAnsi="Arial"/>
              </w:rPr>
              <w:t xml:space="preserve">Sem esta tabela a rotina falha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No modo DIFF — que roda todo dia, exceto no último dia útil do mês — a rotina consulta e grava nesta tabela sem tratamento para 'tabela inexistente'. Ela precisa existir ANTES da primeira execução.</w:t>
            </w:r>
          </w:p>
        </w:tc>
      </w:tr>
    </w:tbl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3.2. STP_NOTIFICA_SISTEMA_CUSTOM — cinco parâmetros</w:t>
      </w: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A rotina chama a procedure assim: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"{call STP_NOTIFICA_SISTEMA_CUSTOM(?, ?, ?, ?, ?)}"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// (titulo, descricao, CODUSU destino, -1 remetente, 0 importancia)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9C2B2B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9C2B2B"/>
                <w:sz w:val="20"/>
                <w:szCs w:val="20"/>
                <w:rFonts w:ascii="Arial" w:cs="Arial" w:eastAsia="Arial" w:hAnsi="Arial"/>
              </w:rPr>
              <w:t xml:space="preserve">Divergência com documentação anterior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Versões anteriores da documentação descreviam SEIS parâmetros, incluindo P_CODGRUPO. Criar a procedure daquela forma faz a chamada da rotina FALHAR por número de argumentos inválido. Utilizar o script corrigido.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Se o ambiente já tiver uma versão com assinatura diferente, conferir e derrubar antes: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SELECT ARGUMENT_NAME, POSITION, DATA_TYPE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FROM USER_ARGUMENTS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WHERE OBJECT_NAME = 'STP_NOTIFICA_SISTEMA_CUSTOM'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ORDER BY POSITION;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DROP PROCEDURE STP_NOTIFICA_SISTEMA_CUSTOM;   -- se a assinatura divergir</w:t>
      </w:r>
    </w:p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3.3. Campos customizados na TFPFUN — pré-requisito</w:t>
      </w: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A rotina lê </w:t>
      </w:r>
      <w:r>
        <w:rPr>
          <w:color w:val="C0392B"/>
          <w:sz w:val="18"/>
          <w:szCs w:val="18"/>
          <w:rFonts w:ascii="Consolas" w:cs="Consolas" w:eastAsia="Consolas" w:hAnsi="Consolas"/>
        </w:rPr>
        <w:t xml:space="preserve">FUN.AD_LIDER</w:t>
      </w:r>
      <w:r>
        <w:rPr>
          <w:sz w:val="22"/>
          <w:szCs w:val="22"/>
          <w:rFonts w:ascii="Arial" w:cs="Arial" w:eastAsia="Arial" w:hAnsi="Arial"/>
        </w:rPr>
        <w:t xml:space="preserve"> e </w:t>
      </w:r>
      <w:r>
        <w:rPr>
          <w:color w:val="C0392B"/>
          <w:sz w:val="18"/>
          <w:szCs w:val="18"/>
          <w:rFonts w:ascii="Consolas" w:cs="Consolas" w:eastAsia="Consolas" w:hAnsi="Consolas"/>
        </w:rPr>
        <w:t xml:space="preserve">FUN.AD_EMAILLIDER</w:t>
      </w:r>
      <w:r>
        <w:rPr>
          <w:sz w:val="22"/>
          <w:szCs w:val="22"/>
          <w:rFonts w:ascii="Arial" w:cs="Arial" w:eastAsia="Arial" w:hAnsi="Arial"/>
        </w:rPr>
        <w:t xml:space="preserve">. São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campos customizados</w:t>
      </w:r>
      <w:r>
        <w:rPr>
          <w:sz w:val="22"/>
          <w:szCs w:val="22"/>
          <w:rFonts w:ascii="Arial" w:cs="Arial" w:eastAsia="Arial" w:hAnsi="Arial"/>
        </w:rPr>
        <w:t xml:space="preserve"> e precisam existir e estar preenchidos em produção.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Existem em producao?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SELECT COLUMN_NAME, DATA_TYPE, DATA_LENGTH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FROM USER_TAB_COLUMNS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WHERE TABLE_NAME = 'TFPFUN'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AND COLUMN_NAME IN ('AD_LIDER','AD_EMAILLIDER');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Quantos funcionarios ativos estao SEM e-mail de lider?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SELECT COUNT(*) FROM TFPFUN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WHERE DTDEM IS NULL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 AND (AD_EMAILLIDER IS NULL OR TRIM(AD_EMAILLIDER) IS NULL);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8A6D1F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8A6D1F"/>
                <w:sz w:val="20"/>
                <w:szCs w:val="20"/>
                <w:rFonts w:ascii="Arial" w:cs="Arial" w:eastAsia="Arial" w:hAnsi="Arial"/>
              </w:rPr>
              <w:t xml:space="preserve">Comportamento quando falta o e-mail do líder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O colaborador SOME do e-mail por líder silenciosamente — continua apenas no consolidado do DP. A rotina não emite aviso sobre líderes sem e-mail cadastrado.</w:t>
            </w:r>
          </w:p>
        </w:tc>
      </w:tr>
    </w:tbl>
    <w:p>
      <w:r>
        <w:br w:type="page"/>
      </w:r>
    </w:p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4. Passo a passo da implantação</w:t>
      </w:r>
    </w:p>
    <w:tbl>
      <w:tblPr>
        <w:tblW w:type="pct" w:w="100%"/>
        <w:tblBorders>
          <w:top w:val="single" w:color="D6CFB6" w:sz="2"/>
          <w:left w:val="none"/>
          <w:bottom w:val="single" w:color="D6CFB6" w:sz="2"/>
          <w:right w:val="none"/>
          <w:insideH w:val="single" w:color="E5E0D0" w:sz="2"/>
          <w:insideV w:val="single" w:color="E5E0D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2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Etapa</w:t>
            </w:r>
          </w:p>
        </w:tc>
        <w:tc>
          <w:tcPr>
            <w:tcW w:type="pct" w:w="51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Comando / Ação</w:t>
            </w:r>
          </w:p>
        </w:tc>
        <w:tc>
          <w:tcPr>
            <w:tcW w:type="pct" w:w="22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Responsável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Backup</w:t>
            </w:r>
          </w:p>
        </w:tc>
        <w:tc>
          <w:tcPr>
            <w:tcW w:type="pct" w:w="51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Extrair DDL atual da procedure e da view, se existirem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DBA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Conferir pré-requisitos</w:t>
            </w:r>
          </w:p>
        </w:tc>
        <w:tc>
          <w:tcPr>
            <w:tcW w:type="pct" w:w="51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AD_LIDER / AD_EMAILLIDER na TFPFUN (seção 3.3)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DBA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Criar tabela de deduplicação</w:t>
            </w:r>
          </w:p>
        </w:tc>
        <w:tc>
          <w:tcPr>
            <w:tcW w:type="pct" w:w="51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04_ad_ferias_notificado.sql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DBA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Criar/atualizar procedure</w:t>
            </w:r>
          </w:p>
        </w:tc>
        <w:tc>
          <w:tcPr>
            <w:tcW w:type="pct" w:w="51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02_stp_notifica_sistema_custom.sql (5 parâmetros)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DBA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Criar view (painel)</w:t>
            </w:r>
          </w:p>
        </w:tc>
        <w:tc>
          <w:tcPr>
            <w:tcW w:type="pct" w:w="51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01_vw_alerta_ferias_a_vencer.sql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DBA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Ajustar constantes no código</w:t>
            </w:r>
          </w:p>
        </w:tc>
        <w:tc>
          <w:tcPr>
            <w:tcW w:type="pct" w:w="51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MODO_TESTE=false, CODUSU_DESTINATARIOS, CODCON, CODSMTP, destinatários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Desenvolvedor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Compilar</w:t>
            </w:r>
          </w:p>
        </w:tc>
        <w:tc>
          <w:tcPr>
            <w:tcW w:type="pct" w:w="51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mvn clean package — em UTF-8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Desenvolvedor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Publicar o .jar</w:t>
            </w:r>
          </w:p>
        </w:tc>
        <w:tc>
          <w:tcPr>
            <w:tcW w:type="pct" w:w="51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Procedimento padrão do ambiente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Consultor Sankhya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Cadastrar Ação Agendada</w:t>
            </w:r>
          </w:p>
        </w:tc>
        <w:tc>
          <w:tcPr>
            <w:tcW w:type="pct" w:w="51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Java, classe br.com.voke.rh.ferias.AlertaFeriasNotificacao, CRON diário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Consultor Sankhya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Autorização de Customização</w:t>
            </w:r>
          </w:p>
        </w:tc>
        <w:tc>
          <w:tcPr>
            <w:tcW w:type="pct" w:w="51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Obrigatória na 1ª ativação e após CADA alteração de classe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Administrador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Publicar o painel HTML5</w:t>
            </w:r>
          </w:p>
        </w:tc>
        <w:tc>
          <w:tcPr>
            <w:tcW w:type="pct" w:w="51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Importar o componente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Consultor Sankhya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Execução assistida</w:t>
            </w:r>
          </w:p>
        </w:tc>
        <w:tc>
          <w:tcPr>
            <w:tcW w:type="pct" w:w="51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Disparo manual e validações da seção 5</w:t>
            </w:r>
          </w:p>
        </w:tc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Consultor + DP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Monitorar 1º ciclo automático</w:t>
            </w:r>
          </w:p>
        </w:tc>
        <w:tc>
          <w:tcPr>
            <w:tcW w:type="pct" w:w="51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Acompanhar log e a fila TMDFMG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Consultor + DP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9C2B2B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9C2B2B"/>
                <w:sz w:val="20"/>
                <w:szCs w:val="20"/>
                <w:rFonts w:ascii="Arial" w:cs="Arial" w:eastAsia="Arial" w:hAnsi="Arial"/>
              </w:rPr>
              <w:t xml:space="preserve">A etapa 10 é a causa mais comum de "a rotina não rodou"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Sem a Autorização de Customização, a Ação Agendada fica cadastrada e aparentemente ativa, porém NUNCA dispara — e não gera mensagem de erro. A autorização precisa ser repetida após cada alteração de classe.</w:t>
            </w:r>
          </w:p>
        </w:tc>
      </w:tr>
    </w:tbl>
    <w:p>
      <w:pPr>
        <w:spacing w:after="120"/>
      </w:pPr>
    </w:p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Sobre a compilação (etapa 7)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cd ferias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mvn clean package     # gera target/api-sankhya-ferias.jar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Java 8 e UTF-8 já estão fixados no </w:t>
      </w:r>
      <w:r>
        <w:rPr>
          <w:color w:val="C0392B"/>
          <w:sz w:val="18"/>
          <w:szCs w:val="18"/>
          <w:rFonts w:ascii="Consolas" w:cs="Consolas" w:eastAsia="Consolas" w:hAnsi="Consolas"/>
        </w:rPr>
        <w:t xml:space="preserve">pom.xml</w:t>
      </w:r>
      <w:r>
        <w:rPr>
          <w:sz w:val="22"/>
          <w:szCs w:val="22"/>
          <w:rFonts w:ascii="Arial" w:cs="Arial" w:eastAsia="Arial" w:hAnsi="Arial"/>
        </w:rPr>
        <w:t xml:space="preserve">. Compilar fora de UTF-8 corrompe a acentuação dos e-mails e dos avisos.</w:t>
      </w:r>
    </w:p>
    <w:p>
      <w:r>
        <w:br w:type="page"/>
      </w:r>
    </w:p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5. Validação pós-implantação</w:t>
      </w:r>
    </w:p>
    <w:tbl>
      <w:tblPr>
        <w:tblW w:type="pct" w:w="100%"/>
        <w:tblBorders>
          <w:top w:val="single" w:color="D6CFB6" w:sz="2"/>
          <w:left w:val="none"/>
          <w:bottom w:val="single" w:color="D6CFB6" w:sz="2"/>
          <w:right w:val="none"/>
          <w:insideH w:val="single" w:color="E5E0D0" w:sz="2"/>
          <w:insideV w:val="single" w:color="E5E0D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4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Verificação</w:t>
            </w:r>
          </w:p>
        </w:tc>
        <w:tc>
          <w:tcPr>
            <w:tcW w:type="pct" w:w="33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Como</w:t>
            </w:r>
          </w:p>
        </w:tc>
        <w:tc>
          <w:tcPr>
            <w:tcW w:type="pct" w:w="38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Esperado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 rotina executou</w:t>
            </w:r>
          </w:p>
        </w:tc>
        <w:tc>
          <w:tcPr>
            <w:tcW w:type="pct" w:w="33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Log da Ação Agendada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Linhas [AlertaFerias] === Iniciando modo=... === e === Concluído ===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Quantidade detectada</w:t>
            </w:r>
          </w:p>
        </w:tc>
        <w:tc>
          <w:tcPr>
            <w:tcW w:type="pct" w:w="33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Log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Na janela (criterio A ou B): N, com N plausível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E-mails enfileirados</w:t>
            </w:r>
          </w:p>
        </w:tc>
        <w:tc>
          <w:tcPr>
            <w:tcW w:type="pct" w:w="33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SELECT ... FROM TMDFMG ORDER BY CODFILA DESC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Registros com STATUS = 'Pendente'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E-mails enviados</w:t>
            </w:r>
          </w:p>
        </w:tc>
        <w:tc>
          <w:tcPr>
            <w:tcW w:type="pct" w:w="33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Mesma consulta, minutos depois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STATUS = 'Sucesso: Enviada'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Sem prefixo de teste</w:t>
            </w:r>
          </w:p>
        </w:tc>
        <w:tc>
          <w:tcPr>
            <w:tcW w:type="pct" w:w="33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Assunto na TMDFMG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Assunto limpo. Se aparecer [TESTE -&gt; o jar publicado AINDA está em modo teste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Destinatário correto</w:t>
            </w:r>
          </w:p>
        </w:tc>
        <w:tc>
          <w:tcPr>
            <w:tcW w:type="pct" w:w="33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Coluna EMAIL da TMDFMG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E-mails reais do DP e dos líderes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Sininho gravado</w:t>
            </w:r>
          </w:p>
        </w:tc>
        <w:tc>
          <w:tcPr>
            <w:tcW w:type="pct" w:w="33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SELECT ... FROM TSIAVI ORDER BY NUAVISO DESC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Avisos com IMPORTANCIA = 0 e CODUSU dos destinatários de produção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Deduplicação</w:t>
            </w:r>
          </w:p>
        </w:tc>
        <w:tc>
          <w:tcPr>
            <w:tcW w:type="pct" w:w="33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Reexecutar no mesmo dia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Novos (DIFF): 0 e nenhum aviso novo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Registro da deduplicação</w:t>
            </w:r>
          </w:p>
        </w:tc>
        <w:tc>
          <w:tcPr>
            <w:tcW w:type="pct" w:w="33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SELECT COUNT(*) FROM AD_FERIAS_NOTIFICADO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Igual ao total de sinos enviados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Acentuação</w:t>
            </w:r>
          </w:p>
        </w:tc>
        <w:tc>
          <w:tcPr>
            <w:tcW w:type="pct" w:w="33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Corpo do e-mail e texto do aviso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"Férias", "período", "atenção" corretos</w:t>
            </w:r>
          </w:p>
        </w:tc>
      </w:tr>
      <w:tr>
        <w:tc>
          <w:tcPr>
            <w:tcW w:type="pct" w:w="5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Painel</w:t>
            </w:r>
          </w:p>
        </w:tc>
        <w:tc>
          <w:tcPr>
            <w:tcW w:type="pct" w:w="33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Abrir a tela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Filtros, KPIs, accordion e CSV operando</w:t>
            </w:r>
          </w:p>
        </w:tc>
      </w:tr>
      <w:tr>
        <w:tc>
          <w:tcPr>
            <w:tcW w:type="pct" w:w="5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pct" w:w="2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Drill-through</w:t>
            </w:r>
          </w:p>
        </w:tc>
        <w:tc>
          <w:tcPr>
            <w:tcW w:type="pct" w:w="33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Botão "Abrir requisição de férias"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Abre Requisições na mesma sessão, sem novo login</w:t>
            </w:r>
          </w:p>
        </w:tc>
      </w:tr>
    </w:tbl>
    <w:p>
      <w:pPr>
        <w:spacing w:after="140"/>
      </w:pPr>
    </w:p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Consulta única de conferência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SELECT CODFILA, STATUS, CODCON, CODSMTP, EMAIL, ASSUNTO, DTENTRADA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 FROM TMDFMG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WHERE DTENTRADA &gt;= TRUNC(SYSDATE)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 ORDER BY CODFILA DESC;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9C2B2B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9C2B2B"/>
                <w:sz w:val="20"/>
                <w:szCs w:val="20"/>
                <w:rFonts w:ascii="Arial" w:cs="Arial" w:eastAsia="Arial" w:hAnsi="Arial"/>
              </w:rPr>
              <w:t xml:space="preserve">O teste nº 5 é o mais importante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É a verificação que separa uma implantação bem-sucedida de uma que parece ter funcionado. Se o assunto na fila trouxer o prefixo [TESTE -&gt; ..., o artefato publicado foi compilado com MODO_TESTE ligado e NENHUM destinatário real recebeu a mensagem.</w:t>
            </w:r>
          </w:p>
        </w:tc>
      </w:tr>
    </w:tbl>
    <w:p>
      <w:r>
        <w:br w:type="page"/>
      </w:r>
    </w:p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6. AD_FERIAS_CONFIG — não é usada pelo artefato</w:t>
      </w: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A documentação anterior descrevia essa tabela como fonte dos parâmetros de e-mail, permitindo alterações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sem recompilar</w:t>
      </w:r>
      <w:r>
        <w:rPr>
          <w:sz w:val="22"/>
          <w:szCs w:val="22"/>
          <w:rFonts w:ascii="Arial" w:cs="Arial" w:eastAsia="Arial" w:hAnsi="Arial"/>
        </w:rPr>
        <w:t xml:space="preserve">. O artefato implantado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não a consulta</w:t>
      </w:r>
      <w:r>
        <w:rPr>
          <w:sz w:val="22"/>
          <w:szCs w:val="22"/>
          <w:rFonts w:ascii="Arial" w:cs="Arial" w:eastAsia="Arial" w:hAnsi="Arial"/>
        </w:rPr>
        <w:t xml:space="preserve"> — verificado por inspeção do bytecode: zero referências. Toda a configuração está em constantes Java.</w:t>
      </w:r>
    </w:p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Implicações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  <w:rFonts w:ascii="Arial" w:cs="Arial" w:eastAsia="Arial" w:hAnsi="Arial"/>
        </w:rPr>
        <w:t xml:space="preserve">Criar a tabela não altera comportamento nenhum hoje.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  <w:rFonts w:ascii="Arial" w:cs="Arial" w:eastAsia="Arial" w:hAnsi="Arial"/>
        </w:rPr>
        <w:t xml:space="preserve">Qualquer troca de destinatário, de conta SMTP ou do modo de teste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exige alterar o código e recompilar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  <w:rFonts w:ascii="Arial" w:cs="Arial" w:eastAsia="Arial" w:hAnsi="Arial"/>
        </w:rPr>
        <w:t xml:space="preserve">Manter a tabela criada só faz sentido como preparação para a melhoria de externalizar a configuração — recomendada, mas NÃO implementada.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1B3D6D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Decisão a tomar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Criar a tabela agora, preparando a melhoria futura, ou deixar para quando a melhoria for efetivamente implementada. Não há impacto operacional em nenhuma das duas opções.</w:t>
            </w:r>
          </w:p>
        </w:tc>
      </w:tr>
    </w:tbl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7. Divergência entre o painel e a rotina</w:t>
      </w: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O painel (que consome a view) e a rotina (e-mail e sininho)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não aplicam a mesma regra de elegibilidade</w:t>
      </w:r>
      <w:r>
        <w:rPr>
          <w:sz w:val="22"/>
          <w:szCs w:val="22"/>
          <w:rFonts w:ascii="Arial" w:cs="Arial" w:eastAsia="Arial" w:hAnsi="Arial"/>
        </w:rPr>
        <w:t xml:space="preserve">. A rotina possui SQL próprio e não consulta a view. Os pontos que o DP vai perceber:</w:t>
      </w:r>
    </w:p>
    <w:tbl>
      <w:tblPr>
        <w:tblW w:type="pct" w:w="100%"/>
        <w:tblBorders>
          <w:top w:val="single" w:color="D6CFB6" w:sz="2"/>
          <w:left w:val="none"/>
          <w:bottom w:val="single" w:color="D6CFB6" w:sz="2"/>
          <w:right w:val="none"/>
          <w:insideH w:val="single" w:color="E5E0D0" w:sz="2"/>
          <w:insideV w:val="single" w:color="E5E0D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Aspecto</w:t>
            </w:r>
          </w:p>
        </w:tc>
        <w:tc>
          <w:tcPr>
            <w:tcW w:type="pct" w:w="38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Painel (view)</w:t>
            </w:r>
          </w:p>
        </w:tc>
        <w:tc>
          <w:tcPr>
            <w:tcW w:type="pct" w:w="40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E-mail e sininho (rotina)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Data de vencimento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DTFINAQUI + 330 (aproximação)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FER.DTLIMGOZFER (régua do próprio ERP)</w:t>
            </w:r>
          </w:p>
        </w:tc>
      </w:tr>
      <w:tr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Janela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90 dias</w:t>
            </w:r>
          </w:p>
        </w:tc>
        <w:tc>
          <w:tcPr>
            <w:tcW w:type="pct" w:w="4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30 dias, incluindo já vencidos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Empresas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Somente CODEMP &gt;= 20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Todas</w:t>
            </w:r>
          </w:p>
        </w:tc>
      </w:tr>
      <w:tr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Vínculo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Exclui 80 e 90</w:t>
            </w:r>
          </w:p>
        </w:tc>
        <w:tc>
          <w:tcPr>
            <w:tcW w:type="pct" w:w="4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Sem filtro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Período não gozado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DTSAIDA / DTPREVISTA / ATUALFERGOZ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PERQUITADO</w:t>
            </w:r>
          </w:p>
        </w:tc>
      </w:tr>
      <w:tr>
        <w:tc>
          <w:tcPr>
            <w:tcW w:type="pct" w:w="22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Requisição pendente</w:t>
            </w:r>
          </w:p>
        </w:tc>
        <w:tc>
          <w:tcPr>
            <w:tcW w:type="pct" w:w="38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STATUS = 1</w:t>
            </w:r>
          </w:p>
        </w:tc>
        <w:tc>
          <w:tcPr>
            <w:tcW w:type="pct" w:w="4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STATUS &lt;&gt; 2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8A6D1F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8A6D1F"/>
                <w:sz w:val="20"/>
                <w:szCs w:val="20"/>
                <w:rFonts w:ascii="Arial" w:cs="Arial" w:eastAsia="Arial" w:hAnsi="Arial"/>
              </w:rPr>
              <w:t xml:space="preserve">Consequência prática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O DP pode receber e-mail sobre um colaborador que NÃO aparece no painel, e ver no painel uma data de vencimento DIFERENTE da que constava no e-mail. Recomenda-se alinhar a view à regra da rotina — que é a validada em homologação — antes de divulgar o painel ao DP, ou comunicar explicitamente que são recortes diferentes.</w:t>
            </w:r>
          </w:p>
        </w:tc>
      </w:tr>
    </w:tbl>
    <w:p>
      <w:r>
        <w:br w:type="page"/>
      </w:r>
    </w:p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8. Rollback</w:t>
      </w:r>
    </w:p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8.1. Contenção imediata</w:t>
      </w:r>
    </w:p>
    <w:p>
      <w:pPr>
        <w:spacing w:after="120" w:line="276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Desativar a Ação Agendada</w:t>
      </w:r>
      <w:r>
        <w:rPr>
          <w:sz w:val="22"/>
          <w:szCs w:val="22"/>
          <w:rFonts w:ascii="Arial" w:cs="Arial" w:eastAsia="Arial" w:hAnsi="Arial"/>
        </w:rPr>
        <w:t xml:space="preserve"> na respectiva tela. Interrompe todos os disparos em minutos, sem alterar dados. É a primeira medida em qualquer incidente.</w:t>
      </w:r>
    </w:p>
    <w:p>
      <w:pPr>
        <w:spacing w:before="220" w:after="9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8.2. Rollback completo</w:t>
      </w:r>
    </w:p>
    <w:p>
      <w:pPr>
        <w:spacing w:after="120" w:line="276"/>
      </w:pPr>
      <w:r>
        <w:rPr>
          <w:sz w:val="22"/>
          <w:szCs w:val="22"/>
          <w:rFonts w:ascii="Arial" w:cs="Arial" w:eastAsia="Arial" w:hAnsi="Arial"/>
        </w:rPr>
        <w:t xml:space="preserve">Nesta ordem:</w:t>
      </w:r>
    </w:p>
    <w:p>
      <w:pPr>
        <w:pBdr>
          <w:top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-- 1) Desativar e excluir a Acao Agendada   (tela do Sankhya)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-- 2) Remover o .jar                        (procedimento do ambiente)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-- 3) Despublicar a tela HTML5              (tela do Sankhya)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-- 4) Objetos de banco: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DROP PROCEDURE STP_NOTIFICA_SISTEMA_CUSTOM;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DROP VIEW VW_ALERTA_FERIAS_A_VENCER;</w:t>
      </w:r>
    </w:p>
    <w:p>
      <w:pPr>
        <w:pBdr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DROP TABLE AD_FERIAS_NOTIFICADO;</w:t>
      </w:r>
    </w:p>
    <w:p>
      <w:pPr>
        <w:pBdr>
          <w:bottom w:val="single" w:color="F2F2F2" w:sz="4" w:space="3"/>
          <w:left w:val="single" w:color="D6CFB6" w:sz="18" w:space="6"/>
          <w:right w:val="single" w:color="F2F2F2" w:sz="4" w:space="6"/>
        </w:pBdr>
        <w:shd w:fill="F2F2F2" w:color="auto" w:val="clear"/>
        <w:spacing w:after="0" w:before="0" w:line="240"/>
      </w:pPr>
      <w:r>
        <w:rPr>
          <w:color w:val="333333"/>
          <w:sz w:val="15"/>
          <w:szCs w:val="15"/>
          <w:rFonts w:ascii="Consolas" w:cs="Consolas" w:eastAsia="Consolas" w:hAnsi="Consolas"/>
        </w:rPr>
        <w:t xml:space="preserve">DROP TABLE AD_FERIAS_CONFIG;   -- se tiver sido criada</w:t>
      </w:r>
    </w:p>
    <w:p>
      <w:pPr>
        <w:spacing w:after="120"/>
      </w:pPr>
    </w:p>
    <w:tbl>
      <w:tblPr>
        <w:tblW w:type="pct" w:w="100%"/>
        <w:tblBorders>
          <w:top w:val="single" w:color="E0DACA" w:sz="2"/>
          <w:left w:val="single" w:color="8A6D1F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8A6D1F"/>
                <w:sz w:val="20"/>
                <w:szCs w:val="20"/>
                <w:rFonts w:ascii="Arial" w:cs="Arial" w:eastAsia="Arial" w:hAnsi="Arial"/>
              </w:rPr>
              <w:t xml:space="preserve">A ordem importa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Remover a Ação Agendada e o .jar ANTES dos objetos de banco. A ordem inversa faz a rotina falhar em execução por referência a objeto inexistente, gerando erro na tela de Ações Agendadas.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0DACA" w:sz="2"/>
          <w:left w:val="single" w:color="1E6B3A" w:sz="18"/>
          <w:bottom w:val="single" w:color="E0DACA" w:sz="2"/>
          <w:right w:val="single" w:color="E0DACA" w:sz="2"/>
          <w:insideH w:val="none"/>
          <w:insideV w:val="none"/>
        </w:tblBorders>
      </w:tblPr>
      <w:tblGrid>
        <w:gridCol w:w="100"/>
      </w:tblGrid>
      <w:tr>
        <w:tc>
          <w:tcPr>
            <w:shd w:fill="FBF9F3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1E6B3A"/>
                <w:sz w:val="20"/>
                <w:szCs w:val="20"/>
                <w:rFonts w:ascii="Arial" w:cs="Arial" w:eastAsia="Arial" w:hAnsi="Arial"/>
              </w:rPr>
              <w:t xml:space="preserve">Impacto do rollback</w:t>
            </w:r>
          </w:p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Nenhum objeto NATIVO do Sankhya é alterado: a procedure implantada é uma CÓPIA (sufixo _CUSTOM) e a nativa STP_NOTIFICA_SISTEMA permanece intacta. Registros já gravados em TSIAVI e TMDFMG permanecem como histórico e não exigem expurgo.</w:t>
            </w:r>
          </w:p>
        </w:tc>
      </w:tr>
    </w:tbl>
    <w:p>
      <w:pPr>
        <w:pBdr>
          <w:bottom w:val="single" w:color="D9709F" w:sz="12" w:space="4"/>
        </w:pBdr>
        <w:spacing w:before="20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9. Riscos residuais após a implantação</w:t>
      </w:r>
    </w:p>
    <w:tbl>
      <w:tblPr>
        <w:tblW w:type="pct" w:w="100%"/>
        <w:tblBorders>
          <w:top w:val="single" w:color="D6CFB6" w:sz="2"/>
          <w:left w:val="none"/>
          <w:bottom w:val="single" w:color="D6CFB6" w:sz="2"/>
          <w:right w:val="none"/>
          <w:insideH w:val="single" w:color="E5E0D0" w:sz="2"/>
          <w:insideV w:val="single" w:color="E5E0D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Risco</w:t>
            </w:r>
          </w:p>
        </w:tc>
        <w:tc>
          <w:tcPr>
            <w:tcW w:type="pct" w:w="34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Impacto</w:t>
            </w:r>
          </w:p>
        </w:tc>
        <w:tc>
          <w:tcPr>
            <w:tcW w:type="pct" w:w="36%"/>
            <w:shd w:fill="1B3D6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Mitigação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Último dia útil não considera feriados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Em mês encerrado em feriado, o modo COMPLETO não roda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Aceitar, ou evoluir com calendário de feriados</w:t>
            </w:r>
          </w:p>
        </w:tc>
      </w:tr>
      <w:tr>
        <w:tc>
          <w:tcPr>
            <w:tcW w:type="pct" w:w="3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NUAVISO via MAX+1, chamado 8x por colaborador</w:t>
            </w:r>
          </w:p>
        </w:tc>
        <w:tc>
          <w:tcPr>
            <w:tcW w:type="pct" w:w="3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Colisão em concorrência</w:t>
            </w:r>
          </w:p>
        </w:tc>
        <w:tc>
          <w:tcPr>
            <w:tcW w:type="pct" w:w="36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Herdado da procedure nativa; monitorar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Configuração hardcoded no código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Toda mudança exige recompilar e republicar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Externalizar para AD_FERIAS_CONFIG (melhoria)</w:t>
            </w:r>
          </w:p>
        </w:tc>
      </w:tr>
      <w:tr>
        <w:tc>
          <w:tcPr>
            <w:tcW w:type="pct" w:w="3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Líder sem e-mail é ignorado em silêncio</w:t>
            </w:r>
          </w:p>
        </w:tc>
        <w:tc>
          <w:tcPr>
            <w:tcW w:type="pct" w:w="3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Colaborador não chega ao gestor</w:t>
            </w:r>
          </w:p>
        </w:tc>
        <w:tc>
          <w:tcPr>
            <w:tcW w:type="pct" w:w="36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Monitorar a consulta da seção 3.3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ANEXAR_CSV = false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CSV existe no código mas nunca é anexado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Nenhuma — comportamento intencional</w:t>
            </w:r>
          </w:p>
        </w:tc>
      </w:tr>
      <w:tr>
        <w:tc>
          <w:tcPr>
            <w:tcW w:type="pct" w:w="30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View e rotina divergentes</w:t>
            </w:r>
          </w:p>
        </w:tc>
        <w:tc>
          <w:tcPr>
            <w:tcW w:type="pct" w:w="34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Painel e e-mail discordam</w:t>
            </w:r>
          </w:p>
        </w:tc>
        <w:tc>
          <w:tcPr>
            <w:tcW w:type="pct" w:w="36%"/>
            <w:shd w:fill="F5F3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Ver seção 7</w:t>
            </w:r>
          </w:p>
        </w:tc>
      </w:tr>
    </w:tbl>
    <w:p>
      <w:pPr>
        <w:spacing w:before="300"/>
      </w:pPr>
      <w:r>
        <w:rPr>
          <w:i/>
          <w:iCs/>
          <w:color w:val="595959"/>
          <w:sz w:val="17"/>
          <w:szCs w:val="17"/>
          <w:rFonts w:ascii="Arial" w:cs="Arial" w:eastAsia="Arial" w:hAnsi="Arial"/>
        </w:rPr>
        <w:t xml:space="preserve">Runbook elaborado a partir da decompilação do artefato alertaferias.jar (projeto AlertaFeriasHml, classes de 10/07/2026), conferido método a método contra o bytecode implantado.</w:t>
      </w:r>
    </w:p>
    <w:sectPr>
      <w:headerReference w:type="default" r:id="rId6"/>
      <w:footerReference w:type="default" r:id="rId7"/>
      <w:pgSz w:w="11906" w:h="16838" w:orient="portrait"/>
      <w:pgMar w:top="2500" w:right="1100" w:bottom="15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  <w:rFonts w:ascii="Arial" w:cs="Arial" w:eastAsia="Arial" w:hAnsi="Arial"/>
      </w:rPr>
      <w:t xml:space="preserve">Página </w:t>
    </w:r>
    <w:r>
      <w:rPr>
        <w:color w:val="59595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  <w:rFonts w:ascii="Arial" w:cs="Arial" w:eastAsia="Arial" w:hAnsi="Arial"/>
      </w:rPr>
      <w:t xml:space="preserve"> de </w:t>
    </w:r>
    <w:r>
      <w:rPr>
        <w:color w:val="595959"/>
        <w:sz w:val="16"/>
        <w:szCs w:val="16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8020050">
          <wp:simplePos x="0" y="0"/>
          <wp:positionH relativeFrom="page">
            <wp:posOffset>0</wp:posOffset>
          </wp:positionH>
          <wp:positionV relativeFrom="page">
            <wp:posOffset>-300000</wp:posOffset>
          </wp:positionV>
          <wp:extent cx="5667375" cy="80200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7375" cy="802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p3lobyv7aagaz5aavs2l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2026-08-24T23:55:35.169Z</dcterms:created>
  <dcterms:modified xsi:type="dcterms:W3CDTF">2026-08-24T23:55:35.186Z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