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4C4C7D" w14:textId="6A1F476D" w:rsidR="009F6063" w:rsidRDefault="009F6063" w:rsidP="009F6063">
      <w:pPr>
        <w:jc w:val="center"/>
        <w:rPr>
          <w:b/>
          <w:bCs/>
          <w:lang w:val="es-ES"/>
        </w:rPr>
      </w:pPr>
      <w:r w:rsidRPr="009F6063">
        <w:rPr>
          <w:b/>
          <w:bCs/>
          <w:sz w:val="36"/>
          <w:szCs w:val="36"/>
          <w:lang w:val="es-ES"/>
        </w:rPr>
        <w:t>Informe de Análisis Exploratorio de Datos (EDA)</w:t>
      </w:r>
    </w:p>
    <w:p w14:paraId="53D9781B" w14:textId="77777777" w:rsidR="009F6063" w:rsidRPr="009F6063" w:rsidRDefault="009F6063" w:rsidP="009F6063">
      <w:pPr>
        <w:jc w:val="center"/>
        <w:rPr>
          <w:b/>
          <w:bCs/>
          <w:lang w:val="es-ES"/>
        </w:rPr>
      </w:pPr>
    </w:p>
    <w:p w14:paraId="34284813" w14:textId="77777777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t xml:space="preserve">Sistema de </w:t>
      </w:r>
      <w:proofErr w:type="spellStart"/>
      <w:r w:rsidRPr="009F6063">
        <w:rPr>
          <w:lang w:val="es-ES"/>
        </w:rPr>
        <w:t>Forecasting</w:t>
      </w:r>
      <w:proofErr w:type="spellEnd"/>
      <w:r w:rsidRPr="009F6063">
        <w:rPr>
          <w:lang w:val="es-ES"/>
        </w:rPr>
        <w:t xml:space="preserve"> de Demanda en </w:t>
      </w:r>
      <w:proofErr w:type="spellStart"/>
      <w:r w:rsidRPr="009F6063">
        <w:rPr>
          <w:lang w:val="es-ES"/>
        </w:rPr>
        <w:t>Retail</w:t>
      </w:r>
      <w:proofErr w:type="spellEnd"/>
      <w:r w:rsidRPr="009F6063">
        <w:rPr>
          <w:lang w:val="es-ES"/>
        </w:rPr>
        <w:t xml:space="preserve"> · Store Sales </w:t>
      </w:r>
      <w:proofErr w:type="spellStart"/>
      <w:r w:rsidRPr="009F6063">
        <w:rPr>
          <w:lang w:val="es-ES"/>
        </w:rPr>
        <w:t>Dataset</w:t>
      </w:r>
      <w:proofErr w:type="spellEnd"/>
      <w:r w:rsidRPr="009F6063">
        <w:rPr>
          <w:lang w:val="es-ES"/>
        </w:rPr>
        <w:t xml:space="preserve"> [1]</w:t>
      </w:r>
    </w:p>
    <w:p w14:paraId="0861DF8A" w14:textId="77777777" w:rsidR="009F6063" w:rsidRDefault="009F6063" w:rsidP="009F6063">
      <w:pPr>
        <w:rPr>
          <w:lang w:val="es-ES"/>
        </w:rPr>
      </w:pPr>
      <w:r w:rsidRPr="009F6063">
        <w:rPr>
          <w:lang w:val="es-ES"/>
        </w:rPr>
        <w:t>Máster en Inteligencia Artificial y Big Data · Campus Cámara de Comercio EUSA · 2025–2026</w:t>
      </w:r>
    </w:p>
    <w:p w14:paraId="60333D3B" w14:textId="77777777" w:rsidR="009F6063" w:rsidRPr="009F6063" w:rsidRDefault="009F6063" w:rsidP="009F6063">
      <w:pPr>
        <w:rPr>
          <w:lang w:val="es-ES"/>
        </w:rPr>
      </w:pPr>
    </w:p>
    <w:p w14:paraId="2DC9746B" w14:textId="763B2C16" w:rsidR="009F6063" w:rsidRPr="00E036B8" w:rsidRDefault="009F6063" w:rsidP="009F6063">
      <w:pPr>
        <w:pStyle w:val="Prrafodelista"/>
        <w:numPr>
          <w:ilvl w:val="0"/>
          <w:numId w:val="1"/>
        </w:numPr>
        <w:rPr>
          <w:b/>
          <w:bCs/>
          <w:color w:val="1F497D" w:themeColor="text2"/>
          <w:sz w:val="24"/>
          <w:szCs w:val="24"/>
          <w:lang w:val="es-ES"/>
        </w:rPr>
      </w:pPr>
      <w:r w:rsidRPr="00E036B8">
        <w:rPr>
          <w:b/>
          <w:bCs/>
          <w:color w:val="1F497D" w:themeColor="text2"/>
          <w:sz w:val="24"/>
          <w:szCs w:val="24"/>
          <w:lang w:val="es-ES"/>
        </w:rPr>
        <w:t>Introducción y objetivos</w:t>
      </w:r>
    </w:p>
    <w:p w14:paraId="0B206E7B" w14:textId="77777777" w:rsidR="009F6063" w:rsidRPr="009F6063" w:rsidRDefault="009F6063" w:rsidP="009F6063">
      <w:pPr>
        <w:rPr>
          <w:b/>
          <w:bCs/>
          <w:lang w:val="es-ES"/>
        </w:rPr>
      </w:pPr>
    </w:p>
    <w:p w14:paraId="24840B0F" w14:textId="77777777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t xml:space="preserve">El presente informe documenta el análisis exploratorio de datos realizado sobre el </w:t>
      </w:r>
      <w:proofErr w:type="spellStart"/>
      <w:r w:rsidRPr="009F6063">
        <w:rPr>
          <w:lang w:val="es-ES"/>
        </w:rPr>
        <w:t>dataset</w:t>
      </w:r>
      <w:proofErr w:type="spellEnd"/>
      <w:r w:rsidRPr="009F6063">
        <w:rPr>
          <w:lang w:val="es-ES"/>
        </w:rPr>
        <w:t xml:space="preserve"> Store Sales [1], fuente de datos principal del sistema de </w:t>
      </w:r>
      <w:proofErr w:type="spellStart"/>
      <w:r w:rsidRPr="009F6063">
        <w:rPr>
          <w:lang w:val="es-ES"/>
        </w:rPr>
        <w:t>forecasting</w:t>
      </w:r>
      <w:proofErr w:type="spellEnd"/>
      <w:r w:rsidRPr="009F6063">
        <w:rPr>
          <w:lang w:val="es-ES"/>
        </w:rPr>
        <w:t xml:space="preserve"> de demanda. El EDA constituye la segunda fase del pipeline y sus conclusiones condicionan directamente el diseño del </w:t>
      </w:r>
      <w:proofErr w:type="spellStart"/>
      <w:r w:rsidRPr="009F6063">
        <w:rPr>
          <w:lang w:val="es-ES"/>
        </w:rPr>
        <w:t>feature</w:t>
      </w:r>
      <w:proofErr w:type="spellEnd"/>
      <w:r w:rsidRPr="009F6063">
        <w:rPr>
          <w:lang w:val="es-ES"/>
        </w:rPr>
        <w:t xml:space="preserve"> </w:t>
      </w:r>
      <w:proofErr w:type="spellStart"/>
      <w:r w:rsidRPr="009F6063">
        <w:rPr>
          <w:lang w:val="es-ES"/>
        </w:rPr>
        <w:t>engineering</w:t>
      </w:r>
      <w:proofErr w:type="spellEnd"/>
      <w:r w:rsidRPr="009F6063">
        <w:rPr>
          <w:lang w:val="es-ES"/>
        </w:rPr>
        <w:t xml:space="preserve"> y la selección de modelos en fases posteriores.</w:t>
      </w:r>
    </w:p>
    <w:p w14:paraId="78A8FE49" w14:textId="77777777" w:rsidR="009F6063" w:rsidRDefault="009F6063" w:rsidP="009F6063">
      <w:pPr>
        <w:rPr>
          <w:lang w:val="es-ES"/>
        </w:rPr>
      </w:pPr>
      <w:r w:rsidRPr="009F6063">
        <w:rPr>
          <w:lang w:val="es-ES"/>
        </w:rPr>
        <w:t>Los objetivos son: (1) caracterizar la distribución de ventas por tienda; (2) detectar patrones de estacionalidad semanal y mensual; (3) cuantificar el impacto de las variables exógenas — promociones y festivos; (4) identificar anomalías; y (5) tomar decisiones informadas sobre la configuración del pipeline de modelado.</w:t>
      </w:r>
    </w:p>
    <w:p w14:paraId="6E11294A" w14:textId="77777777" w:rsidR="009F6063" w:rsidRDefault="009F6063" w:rsidP="009F6063">
      <w:pPr>
        <w:rPr>
          <w:lang w:val="es-ES"/>
        </w:rPr>
      </w:pPr>
    </w:p>
    <w:p w14:paraId="2F94BC3B" w14:textId="77777777" w:rsidR="009F6063" w:rsidRPr="009F6063" w:rsidRDefault="009F6063" w:rsidP="009F6063">
      <w:pPr>
        <w:rPr>
          <w:lang w:val="es-ES"/>
        </w:rPr>
      </w:pPr>
    </w:p>
    <w:p w14:paraId="06302D6F" w14:textId="2C5F0575" w:rsidR="009F6063" w:rsidRPr="00E036B8" w:rsidRDefault="009F6063" w:rsidP="009F6063">
      <w:pPr>
        <w:pStyle w:val="Prrafodelista"/>
        <w:numPr>
          <w:ilvl w:val="0"/>
          <w:numId w:val="1"/>
        </w:numPr>
        <w:rPr>
          <w:b/>
          <w:bCs/>
          <w:color w:val="1F497D" w:themeColor="text2"/>
          <w:sz w:val="24"/>
          <w:szCs w:val="24"/>
          <w:lang w:val="es-ES"/>
        </w:rPr>
      </w:pPr>
      <w:r w:rsidRPr="00E036B8">
        <w:rPr>
          <w:b/>
          <w:bCs/>
          <w:color w:val="1F497D" w:themeColor="text2"/>
          <w:sz w:val="24"/>
          <w:szCs w:val="24"/>
          <w:lang w:val="es-ES"/>
        </w:rPr>
        <w:t>Diccionario de datos</w:t>
      </w:r>
    </w:p>
    <w:p w14:paraId="18C3D8C0" w14:textId="77777777" w:rsidR="009F6063" w:rsidRPr="009F6063" w:rsidRDefault="009F6063" w:rsidP="009F6063">
      <w:pPr>
        <w:rPr>
          <w:b/>
          <w:bCs/>
          <w:lang w:val="es-ES"/>
        </w:rPr>
      </w:pPr>
    </w:p>
    <w:p w14:paraId="014BB8FF" w14:textId="77777777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t xml:space="preserve">El </w:t>
      </w:r>
      <w:proofErr w:type="spellStart"/>
      <w:r w:rsidRPr="009F6063">
        <w:rPr>
          <w:lang w:val="es-ES"/>
        </w:rPr>
        <w:t>dataset</w:t>
      </w:r>
      <w:proofErr w:type="spellEnd"/>
      <w:r w:rsidRPr="009F6063">
        <w:rPr>
          <w:lang w:val="es-ES"/>
        </w:rPr>
        <w:t xml:space="preserve"> contiene 7.300 registros con 5 columnas. No se detectaron nulos ni duplicados en ninguna columna. Las combinaciones (date, store) son únicas y todos los </w:t>
      </w:r>
      <w:proofErr w:type="spellStart"/>
      <w:r w:rsidRPr="009F6063">
        <w:rPr>
          <w:lang w:val="es-ES"/>
        </w:rPr>
        <w:t>SKUs</w:t>
      </w:r>
      <w:proofErr w:type="spellEnd"/>
      <w:r w:rsidRPr="009F6063">
        <w:rPr>
          <w:lang w:val="es-ES"/>
        </w:rPr>
        <w:t xml:space="preserve"> tienen datos diarios continuos sin gaps temporales.</w:t>
      </w:r>
    </w:p>
    <w:p w14:paraId="5104AE8E" w14:textId="77777777" w:rsidR="009F6063" w:rsidRPr="009F6063" w:rsidRDefault="009F6063" w:rsidP="009F6063">
      <w:pPr>
        <w:rPr>
          <w:lang w:val="es-ES"/>
        </w:rPr>
      </w:pPr>
    </w:p>
    <w:p w14:paraId="3BA965F6" w14:textId="77777777" w:rsidR="009F6063" w:rsidRPr="005A6CC8" w:rsidRDefault="009F6063" w:rsidP="009F6063">
      <w:pPr>
        <w:rPr>
          <w:sz w:val="16"/>
          <w:szCs w:val="16"/>
          <w:lang w:val="es-ES"/>
        </w:rPr>
      </w:pPr>
      <w:r w:rsidRPr="005A6CC8">
        <w:rPr>
          <w:i/>
          <w:iCs/>
          <w:sz w:val="16"/>
          <w:szCs w:val="16"/>
          <w:lang w:val="es-ES"/>
        </w:rPr>
        <w:t xml:space="preserve">Tabla 1. Diccionario de datos del </w:t>
      </w:r>
      <w:proofErr w:type="spellStart"/>
      <w:r w:rsidRPr="005A6CC8">
        <w:rPr>
          <w:i/>
          <w:iCs/>
          <w:sz w:val="16"/>
          <w:szCs w:val="16"/>
          <w:lang w:val="es-ES"/>
        </w:rPr>
        <w:t>dataset</w:t>
      </w:r>
      <w:proofErr w:type="spellEnd"/>
      <w:r w:rsidRPr="005A6CC8">
        <w:rPr>
          <w:i/>
          <w:iCs/>
          <w:sz w:val="16"/>
          <w:szCs w:val="16"/>
          <w:lang w:val="es-ES"/>
        </w:rPr>
        <w:t xml:space="preserve"> Store Sales.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100"/>
        <w:gridCol w:w="2300"/>
        <w:gridCol w:w="4326"/>
      </w:tblGrid>
      <w:tr w:rsidR="009F6063" w:rsidRPr="009F6063" w14:paraId="620B5C38" w14:textId="77777777" w:rsidTr="004E709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74A4" w14:textId="77777777" w:rsidR="009F6063" w:rsidRPr="009F6063" w:rsidRDefault="009F6063" w:rsidP="009F6063">
            <w:pPr>
              <w:rPr>
                <w:lang w:val="es-ES"/>
              </w:rPr>
            </w:pPr>
            <w:r w:rsidRPr="009F6063">
              <w:rPr>
                <w:b/>
                <w:bCs/>
                <w:lang w:val="es-ES"/>
              </w:rPr>
              <w:t>Campo</w:t>
            </w:r>
          </w:p>
        </w:tc>
        <w:tc>
          <w:tcPr>
            <w:tcW w:w="1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CB576" w14:textId="77777777" w:rsidR="009F6063" w:rsidRPr="009F6063" w:rsidRDefault="009F6063" w:rsidP="009F6063">
            <w:pPr>
              <w:rPr>
                <w:lang w:val="es-ES"/>
              </w:rPr>
            </w:pPr>
            <w:r w:rsidRPr="009F6063">
              <w:rPr>
                <w:b/>
                <w:bCs/>
                <w:lang w:val="es-ES"/>
              </w:rPr>
              <w:t>Tipo</w:t>
            </w:r>
          </w:p>
        </w:tc>
        <w:tc>
          <w:tcPr>
            <w:tcW w:w="23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2956" w14:textId="77777777" w:rsidR="009F6063" w:rsidRPr="009F6063" w:rsidRDefault="009F6063" w:rsidP="009F6063">
            <w:pPr>
              <w:rPr>
                <w:lang w:val="es-ES"/>
              </w:rPr>
            </w:pPr>
            <w:r w:rsidRPr="009F6063">
              <w:rPr>
                <w:b/>
                <w:bCs/>
                <w:lang w:val="es-ES"/>
              </w:rPr>
              <w:t>Rango / Valores</w:t>
            </w:r>
          </w:p>
        </w:tc>
        <w:tc>
          <w:tcPr>
            <w:tcW w:w="43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AE4B" w14:textId="77777777" w:rsidR="009F6063" w:rsidRPr="009F6063" w:rsidRDefault="009F6063" w:rsidP="009F6063">
            <w:pPr>
              <w:rPr>
                <w:lang w:val="es-ES"/>
              </w:rPr>
            </w:pPr>
            <w:r w:rsidRPr="009F6063">
              <w:rPr>
                <w:b/>
                <w:bCs/>
                <w:lang w:val="es-ES"/>
              </w:rPr>
              <w:t>Descripción</w:t>
            </w:r>
          </w:p>
        </w:tc>
      </w:tr>
      <w:tr w:rsidR="009F6063" w:rsidRPr="009F6063" w14:paraId="0A13457A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DDBC8A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i/>
                <w:iCs/>
                <w:sz w:val="16"/>
                <w:szCs w:val="16"/>
                <w:lang w:val="es-ES"/>
              </w:rPr>
              <w:t>date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96DF10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>DATE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F835FD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>2022-01-01 a 2023-12-31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3C0832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>Fecha de la venta diaria.</w:t>
            </w:r>
          </w:p>
        </w:tc>
      </w:tr>
      <w:tr w:rsidR="009F6063" w:rsidRPr="009F6063" w14:paraId="3B06061A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5D0E99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i/>
                <w:iCs/>
                <w:sz w:val="16"/>
                <w:szCs w:val="16"/>
                <w:lang w:val="es-ES"/>
              </w:rPr>
              <w:t>store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05BCAE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>INTEGER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24226C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>1 – 10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496074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>Identificador de tienda (SKU del pipeline).</w:t>
            </w:r>
          </w:p>
        </w:tc>
      </w:tr>
      <w:tr w:rsidR="009F6063" w:rsidRPr="009F6063" w14:paraId="17CC4997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24E39E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i/>
                <w:iCs/>
                <w:sz w:val="16"/>
                <w:szCs w:val="16"/>
                <w:lang w:val="es-ES"/>
              </w:rPr>
              <w:t>sales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3D0BE0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>FLOAT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FD645E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>160.71 – 340.73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05BBE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>Unidades vendidas en el día. Distribución aproximadamente normal con cola derecha leve.</w:t>
            </w:r>
          </w:p>
        </w:tc>
      </w:tr>
      <w:tr w:rsidR="009F6063" w:rsidRPr="009F6063" w14:paraId="7D3A2CE9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2FD6DD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proofErr w:type="spellStart"/>
            <w:r w:rsidRPr="005A6CC8">
              <w:rPr>
                <w:b/>
                <w:bCs/>
                <w:i/>
                <w:iCs/>
                <w:sz w:val="16"/>
                <w:szCs w:val="16"/>
                <w:lang w:val="es-ES"/>
              </w:rPr>
              <w:t>promo</w:t>
            </w:r>
            <w:proofErr w:type="spellEnd"/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5287D2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>BOOLEAN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314B38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>0 / 1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1F8B92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>Indica si hay promoción activa ese día. Activo en el 20% de los días (~1.476 registros).</w:t>
            </w:r>
          </w:p>
        </w:tc>
      </w:tr>
      <w:tr w:rsidR="009F6063" w:rsidRPr="009F6063" w14:paraId="1CE3DFB2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9F4C9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proofErr w:type="spellStart"/>
            <w:r w:rsidRPr="005A6CC8">
              <w:rPr>
                <w:b/>
                <w:bCs/>
                <w:i/>
                <w:iCs/>
                <w:sz w:val="16"/>
                <w:szCs w:val="16"/>
                <w:lang w:val="es-ES"/>
              </w:rPr>
              <w:t>holiday</w:t>
            </w:r>
            <w:proofErr w:type="spellEnd"/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908C86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>BOOLEAN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6BD1C9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>0 / 1</w:t>
            </w:r>
          </w:p>
        </w:tc>
        <w:tc>
          <w:tcPr>
            <w:tcW w:w="43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5BF573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 xml:space="preserve">Indica si el día es festivo. Activo en el 10% de los días (~760 registros). Independiente de </w:t>
            </w:r>
            <w:proofErr w:type="spellStart"/>
            <w:r w:rsidRPr="005A6CC8">
              <w:rPr>
                <w:sz w:val="16"/>
                <w:szCs w:val="16"/>
                <w:lang w:val="es-ES"/>
              </w:rPr>
              <w:t>promo</w:t>
            </w:r>
            <w:proofErr w:type="spellEnd"/>
            <w:r w:rsidRPr="005A6CC8">
              <w:rPr>
                <w:sz w:val="16"/>
                <w:szCs w:val="16"/>
                <w:lang w:val="es-ES"/>
              </w:rPr>
              <w:t xml:space="preserve"> (correlación ~0).</w:t>
            </w:r>
          </w:p>
        </w:tc>
      </w:tr>
    </w:tbl>
    <w:p w14:paraId="49C3D223" w14:textId="77777777" w:rsidR="009F6063" w:rsidRDefault="009F6063" w:rsidP="009F6063">
      <w:pPr>
        <w:rPr>
          <w:b/>
          <w:bCs/>
          <w:lang w:val="es-ES"/>
        </w:rPr>
      </w:pPr>
    </w:p>
    <w:p w14:paraId="1FE1DA14" w14:textId="05FA0DEE" w:rsidR="009F6063" w:rsidRPr="005A6CC8" w:rsidRDefault="009F6063" w:rsidP="005A6CC8">
      <w:pPr>
        <w:pStyle w:val="Prrafodelista"/>
        <w:numPr>
          <w:ilvl w:val="0"/>
          <w:numId w:val="1"/>
        </w:numPr>
        <w:rPr>
          <w:b/>
          <w:bCs/>
          <w:color w:val="1F497D" w:themeColor="text2"/>
          <w:sz w:val="24"/>
          <w:szCs w:val="24"/>
          <w:lang w:val="es-ES"/>
        </w:rPr>
      </w:pPr>
      <w:r w:rsidRPr="005A6CC8">
        <w:rPr>
          <w:b/>
          <w:bCs/>
          <w:color w:val="1F497D" w:themeColor="text2"/>
          <w:sz w:val="24"/>
          <w:szCs w:val="24"/>
          <w:lang w:val="es-ES"/>
        </w:rPr>
        <w:t>Resumen estadístico</w:t>
      </w:r>
    </w:p>
    <w:p w14:paraId="3677F06E" w14:textId="77777777" w:rsidR="009F6063" w:rsidRPr="009F6063" w:rsidRDefault="009F6063" w:rsidP="009F6063">
      <w:pPr>
        <w:rPr>
          <w:lang w:val="es-ES"/>
        </w:rPr>
      </w:pPr>
    </w:p>
    <w:p w14:paraId="324F8A86" w14:textId="77777777" w:rsidR="009F6063" w:rsidRPr="005A6CC8" w:rsidRDefault="009F6063" w:rsidP="009F6063">
      <w:pPr>
        <w:rPr>
          <w:sz w:val="16"/>
          <w:szCs w:val="16"/>
          <w:lang w:val="es-ES"/>
        </w:rPr>
      </w:pPr>
      <w:r w:rsidRPr="005A6CC8">
        <w:rPr>
          <w:i/>
          <w:iCs/>
          <w:sz w:val="16"/>
          <w:szCs w:val="16"/>
          <w:lang w:val="es-ES"/>
        </w:rPr>
        <w:t xml:space="preserve">Tabla 2. Estadísticos descriptivos principales del </w:t>
      </w:r>
      <w:proofErr w:type="spellStart"/>
      <w:r w:rsidRPr="005A6CC8">
        <w:rPr>
          <w:i/>
          <w:iCs/>
          <w:sz w:val="16"/>
          <w:szCs w:val="16"/>
          <w:lang w:val="es-ES"/>
        </w:rPr>
        <w:t>dataset</w:t>
      </w:r>
      <w:proofErr w:type="spellEnd"/>
      <w:r w:rsidRPr="005A6CC8">
        <w:rPr>
          <w:i/>
          <w:iCs/>
          <w:sz w:val="16"/>
          <w:szCs w:val="16"/>
          <w:lang w:val="es-ES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63"/>
        <w:gridCol w:w="3263"/>
      </w:tblGrid>
      <w:tr w:rsidR="009F6063" w:rsidRPr="009F6063" w14:paraId="2BCB064F" w14:textId="77777777" w:rsidTr="004E709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1F300" w14:textId="77777777" w:rsidR="009F6063" w:rsidRPr="009F6063" w:rsidRDefault="009F6063" w:rsidP="009F6063">
            <w:pPr>
              <w:rPr>
                <w:lang w:val="es-ES"/>
              </w:rPr>
            </w:pPr>
            <w:r w:rsidRPr="009F6063">
              <w:rPr>
                <w:b/>
                <w:bCs/>
                <w:lang w:val="es-ES"/>
              </w:rPr>
              <w:t>Variable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402F2" w14:textId="77777777" w:rsidR="009F6063" w:rsidRPr="009F6063" w:rsidRDefault="009F6063" w:rsidP="009F6063">
            <w:pPr>
              <w:rPr>
                <w:lang w:val="es-ES"/>
              </w:rPr>
            </w:pPr>
            <w:r w:rsidRPr="009F6063">
              <w:rPr>
                <w:b/>
                <w:bCs/>
                <w:lang w:val="es-ES"/>
              </w:rPr>
              <w:t>Valor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BD61" w14:textId="77777777" w:rsidR="009F6063" w:rsidRPr="009F6063" w:rsidRDefault="009F6063" w:rsidP="009F6063">
            <w:pPr>
              <w:rPr>
                <w:lang w:val="es-ES"/>
              </w:rPr>
            </w:pPr>
            <w:r w:rsidRPr="009F6063">
              <w:rPr>
                <w:b/>
                <w:bCs/>
                <w:lang w:val="es-ES"/>
              </w:rPr>
              <w:t>Observación</w:t>
            </w:r>
          </w:p>
        </w:tc>
      </w:tr>
      <w:tr w:rsidR="009F6063" w:rsidRPr="009F6063" w14:paraId="01146F9E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BDD6E6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Período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E9F2FF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01/01/2022 – 31/12/2023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1BF861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i/>
                <w:iCs/>
                <w:sz w:val="16"/>
                <w:szCs w:val="16"/>
                <w:lang w:val="es-ES"/>
              </w:rPr>
              <w:t>2 años completos, sin gaps</w:t>
            </w:r>
          </w:p>
        </w:tc>
      </w:tr>
      <w:tr w:rsidR="009F6063" w:rsidRPr="009F6063" w14:paraId="17AA5AB9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0AB3BA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Registros totales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9DAA4F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7.300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9B5F78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i/>
                <w:iCs/>
                <w:sz w:val="16"/>
                <w:szCs w:val="16"/>
                <w:lang w:val="es-ES"/>
              </w:rPr>
              <w:t>730 días × 10 tiendas</w:t>
            </w:r>
          </w:p>
        </w:tc>
      </w:tr>
      <w:tr w:rsidR="009F6063" w:rsidRPr="009F6063" w14:paraId="31E18AEB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671803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lastRenderedPageBreak/>
              <w:t>Ventas — media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111CC1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~228 ₹/día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890714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i/>
                <w:iCs/>
                <w:sz w:val="16"/>
                <w:szCs w:val="16"/>
                <w:lang w:val="es-ES"/>
              </w:rPr>
              <w:t>Rango: 161 – 341 ₹</w:t>
            </w:r>
          </w:p>
        </w:tc>
      </w:tr>
      <w:tr w:rsidR="009F6063" w:rsidRPr="009F6063" w14:paraId="0AF1AEE2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9B2E7E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Ventas — distribución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535870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Aprox. normal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749129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i/>
                <w:iCs/>
                <w:sz w:val="16"/>
                <w:szCs w:val="16"/>
                <w:lang w:val="es-ES"/>
              </w:rPr>
              <w:t xml:space="preserve">Cola derecha leve por </w:t>
            </w:r>
            <w:proofErr w:type="spellStart"/>
            <w:r w:rsidRPr="005A6CC8">
              <w:rPr>
                <w:i/>
                <w:iCs/>
                <w:sz w:val="16"/>
                <w:szCs w:val="16"/>
                <w:lang w:val="es-ES"/>
              </w:rPr>
              <w:t>outliers</w:t>
            </w:r>
            <w:proofErr w:type="spellEnd"/>
            <w:r w:rsidRPr="005A6CC8">
              <w:rPr>
                <w:i/>
                <w:iCs/>
                <w:sz w:val="16"/>
                <w:szCs w:val="16"/>
                <w:lang w:val="es-ES"/>
              </w:rPr>
              <w:t xml:space="preserve"> de eventos</w:t>
            </w:r>
          </w:p>
        </w:tc>
      </w:tr>
      <w:tr w:rsidR="009F6063" w:rsidRPr="009F6063" w14:paraId="57A05C8D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CED789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proofErr w:type="spellStart"/>
            <w:r w:rsidRPr="005A6CC8">
              <w:rPr>
                <w:b/>
                <w:bCs/>
                <w:sz w:val="16"/>
                <w:szCs w:val="16"/>
                <w:lang w:val="es-ES"/>
              </w:rPr>
              <w:t>Coef</w:t>
            </w:r>
            <w:proofErr w:type="spellEnd"/>
            <w:r w:rsidRPr="005A6CC8">
              <w:rPr>
                <w:b/>
                <w:bCs/>
                <w:sz w:val="16"/>
                <w:szCs w:val="16"/>
                <w:lang w:val="es-ES"/>
              </w:rPr>
              <w:t>. de variación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F8EE4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11.6%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899EDD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i/>
                <w:iCs/>
                <w:sz w:val="16"/>
                <w:szCs w:val="16"/>
                <w:lang w:val="es-ES"/>
              </w:rPr>
              <w:t>Serie muy estable, baja variabilidad</w:t>
            </w:r>
          </w:p>
        </w:tc>
      </w:tr>
      <w:tr w:rsidR="009F6063" w:rsidRPr="009F6063" w14:paraId="78EE5C12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0B6603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Días con promoción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55644B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1.476 (20.2%)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F57DF8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i/>
                <w:iCs/>
                <w:sz w:val="16"/>
                <w:szCs w:val="16"/>
                <w:lang w:val="es-ES"/>
              </w:rPr>
              <w:t xml:space="preserve">~1 de cada 5 días tiene </w:t>
            </w:r>
            <w:proofErr w:type="spellStart"/>
            <w:r w:rsidRPr="005A6CC8">
              <w:rPr>
                <w:i/>
                <w:iCs/>
                <w:sz w:val="16"/>
                <w:szCs w:val="16"/>
                <w:lang w:val="es-ES"/>
              </w:rPr>
              <w:t>promo</w:t>
            </w:r>
            <w:proofErr w:type="spellEnd"/>
            <w:r w:rsidRPr="005A6CC8">
              <w:rPr>
                <w:i/>
                <w:iCs/>
                <w:sz w:val="16"/>
                <w:szCs w:val="16"/>
                <w:lang w:val="es-ES"/>
              </w:rPr>
              <w:t xml:space="preserve"> activa</w:t>
            </w:r>
          </w:p>
        </w:tc>
      </w:tr>
      <w:tr w:rsidR="009F6063" w:rsidRPr="009F6063" w14:paraId="611B668E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4F1B98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Días festivos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27633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760 (10.4%)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DD7698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i/>
                <w:iCs/>
                <w:sz w:val="16"/>
                <w:szCs w:val="16"/>
                <w:lang w:val="es-ES"/>
              </w:rPr>
              <w:t xml:space="preserve">Independientes de </w:t>
            </w:r>
            <w:proofErr w:type="spellStart"/>
            <w:r w:rsidRPr="005A6CC8">
              <w:rPr>
                <w:i/>
                <w:iCs/>
                <w:sz w:val="16"/>
                <w:szCs w:val="16"/>
                <w:lang w:val="es-ES"/>
              </w:rPr>
              <w:t>promo</w:t>
            </w:r>
            <w:proofErr w:type="spellEnd"/>
            <w:r w:rsidRPr="005A6CC8">
              <w:rPr>
                <w:i/>
                <w:iCs/>
                <w:sz w:val="16"/>
                <w:szCs w:val="16"/>
                <w:lang w:val="es-ES"/>
              </w:rPr>
              <w:t xml:space="preserve"> (</w:t>
            </w:r>
            <w:proofErr w:type="spellStart"/>
            <w:r w:rsidRPr="005A6CC8">
              <w:rPr>
                <w:i/>
                <w:iCs/>
                <w:sz w:val="16"/>
                <w:szCs w:val="16"/>
                <w:lang w:val="es-ES"/>
              </w:rPr>
              <w:t>corr</w:t>
            </w:r>
            <w:proofErr w:type="spellEnd"/>
            <w:r w:rsidRPr="005A6CC8">
              <w:rPr>
                <w:i/>
                <w:iCs/>
                <w:sz w:val="16"/>
                <w:szCs w:val="16"/>
                <w:lang w:val="es-ES"/>
              </w:rPr>
              <w:t>. ~0)</w:t>
            </w:r>
          </w:p>
        </w:tc>
      </w:tr>
      <w:tr w:rsidR="009F6063" w:rsidRPr="009F6063" w14:paraId="51D8B906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A3E68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Nulos / Duplicados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92068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0 / 0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CFCBC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proofErr w:type="spellStart"/>
            <w:r w:rsidRPr="005A6CC8">
              <w:rPr>
                <w:i/>
                <w:iCs/>
                <w:sz w:val="16"/>
                <w:szCs w:val="16"/>
                <w:lang w:val="es-ES"/>
              </w:rPr>
              <w:t>Dataset</w:t>
            </w:r>
            <w:proofErr w:type="spellEnd"/>
            <w:r w:rsidRPr="005A6CC8">
              <w:rPr>
                <w:i/>
                <w:iCs/>
                <w:sz w:val="16"/>
                <w:szCs w:val="16"/>
                <w:lang w:val="es-ES"/>
              </w:rPr>
              <w:t xml:space="preserve"> limpio, sin tratamiento necesario</w:t>
            </w:r>
          </w:p>
        </w:tc>
      </w:tr>
    </w:tbl>
    <w:p w14:paraId="023EF76C" w14:textId="77777777" w:rsidR="009F6063" w:rsidRPr="009F6063" w:rsidRDefault="009F6063" w:rsidP="009F6063">
      <w:pPr>
        <w:rPr>
          <w:lang w:val="es-ES"/>
        </w:rPr>
      </w:pPr>
    </w:p>
    <w:p w14:paraId="211228FD" w14:textId="77777777" w:rsidR="009F6063" w:rsidRDefault="009F6063" w:rsidP="009F6063">
      <w:pPr>
        <w:rPr>
          <w:b/>
          <w:bCs/>
          <w:lang w:val="es-ES"/>
        </w:rPr>
      </w:pPr>
    </w:p>
    <w:p w14:paraId="44A68E5A" w14:textId="50B04213" w:rsidR="009F6063" w:rsidRPr="00E036B8" w:rsidRDefault="009F6063" w:rsidP="009F6063">
      <w:pPr>
        <w:pStyle w:val="Prrafodelista"/>
        <w:numPr>
          <w:ilvl w:val="0"/>
          <w:numId w:val="1"/>
        </w:numPr>
        <w:rPr>
          <w:b/>
          <w:bCs/>
          <w:color w:val="1F497D" w:themeColor="text2"/>
          <w:sz w:val="24"/>
          <w:szCs w:val="24"/>
          <w:lang w:val="es-ES"/>
        </w:rPr>
      </w:pPr>
      <w:r w:rsidRPr="00E036B8">
        <w:rPr>
          <w:b/>
          <w:bCs/>
          <w:color w:val="1F497D" w:themeColor="text2"/>
          <w:sz w:val="24"/>
          <w:szCs w:val="24"/>
          <w:lang w:val="es-ES"/>
        </w:rPr>
        <w:t>Distribución de ventas</w:t>
      </w:r>
    </w:p>
    <w:p w14:paraId="37764E8D" w14:textId="77777777" w:rsidR="009F6063" w:rsidRPr="009F6063" w:rsidRDefault="009F6063" w:rsidP="009F6063">
      <w:pPr>
        <w:rPr>
          <w:b/>
          <w:bCs/>
          <w:lang w:val="es-ES"/>
        </w:rPr>
      </w:pPr>
    </w:p>
    <w:p w14:paraId="44AFDB4E" w14:textId="77777777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t xml:space="preserve">El histograma global de ventas muestra una distribución aproximadamente normal centrada en ~228 ₹, con una ligera cola derecha producida por los picos de promociones y festivos. No se identifican valores negativos ni erróneos. Los </w:t>
      </w:r>
      <w:proofErr w:type="spellStart"/>
      <w:r w:rsidRPr="009F6063">
        <w:rPr>
          <w:lang w:val="es-ES"/>
        </w:rPr>
        <w:t>outliers</w:t>
      </w:r>
      <w:proofErr w:type="spellEnd"/>
      <w:r w:rsidRPr="009F6063">
        <w:rPr>
          <w:lang w:val="es-ES"/>
        </w:rPr>
        <w:t xml:space="preserve"> superiores a 300 ₹ se mantienen por corresponder a eventos reales con valor predictivo para el modelo.</w:t>
      </w:r>
    </w:p>
    <w:p w14:paraId="297D0A31" w14:textId="77777777" w:rsidR="009F6063" w:rsidRPr="009F6063" w:rsidRDefault="009F6063" w:rsidP="009F6063">
      <w:pPr>
        <w:rPr>
          <w:lang w:val="es-ES"/>
        </w:rPr>
      </w:pPr>
    </w:p>
    <w:p w14:paraId="3CFCBEE3" w14:textId="77777777" w:rsidR="009F6063" w:rsidRPr="005A6CC8" w:rsidRDefault="009F6063" w:rsidP="009F6063">
      <w:pPr>
        <w:rPr>
          <w:sz w:val="16"/>
          <w:szCs w:val="16"/>
          <w:lang w:val="es-ES"/>
        </w:rPr>
      </w:pPr>
      <w:r w:rsidRPr="005A6CC8">
        <w:rPr>
          <w:i/>
          <w:iCs/>
          <w:sz w:val="16"/>
          <w:szCs w:val="16"/>
          <w:lang w:val="es-ES"/>
        </w:rPr>
        <w:t>Figura 1. Histograma de distribución global de ventas (todas las tiendas, 2022–2023).</w:t>
      </w:r>
    </w:p>
    <w:p w14:paraId="4733D013" w14:textId="41296921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drawing>
          <wp:inline distT="0" distB="0" distL="0" distR="0" wp14:anchorId="6CB2F938" wp14:editId="177D4F2A">
            <wp:extent cx="2722728" cy="2043053"/>
            <wp:effectExtent l="0" t="0" r="1905" b="0"/>
            <wp:docPr id="106593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3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8226" cy="204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38ED" w14:textId="77777777" w:rsidR="009F6063" w:rsidRPr="009F6063" w:rsidRDefault="009F6063" w:rsidP="009F6063">
      <w:pPr>
        <w:rPr>
          <w:lang w:val="es-ES"/>
        </w:rPr>
      </w:pPr>
    </w:p>
    <w:p w14:paraId="1B0EB5A4" w14:textId="3CA092EA" w:rsidR="009F6063" w:rsidRPr="00E036B8" w:rsidRDefault="009F6063" w:rsidP="009F6063">
      <w:pPr>
        <w:pStyle w:val="Prrafodelista"/>
        <w:numPr>
          <w:ilvl w:val="0"/>
          <w:numId w:val="1"/>
        </w:numPr>
        <w:rPr>
          <w:b/>
          <w:bCs/>
          <w:color w:val="1F497D" w:themeColor="text2"/>
          <w:sz w:val="24"/>
          <w:szCs w:val="24"/>
          <w:lang w:val="es-ES"/>
        </w:rPr>
      </w:pPr>
      <w:r w:rsidRPr="00E036B8">
        <w:rPr>
          <w:b/>
          <w:bCs/>
          <w:color w:val="1F497D" w:themeColor="text2"/>
          <w:sz w:val="24"/>
          <w:szCs w:val="24"/>
          <w:lang w:val="es-ES"/>
        </w:rPr>
        <w:t>Tendencia y estacionalidad</w:t>
      </w:r>
    </w:p>
    <w:p w14:paraId="4AABD1E8" w14:textId="77777777" w:rsidR="009F6063" w:rsidRPr="009F6063" w:rsidRDefault="009F6063" w:rsidP="009F6063">
      <w:pPr>
        <w:rPr>
          <w:b/>
          <w:bCs/>
          <w:lang w:val="es-ES"/>
        </w:rPr>
      </w:pPr>
    </w:p>
    <w:p w14:paraId="1E5B0A61" w14:textId="64E70F11" w:rsidR="009F6063" w:rsidRPr="009F6063" w:rsidRDefault="009F6063" w:rsidP="009F6063">
      <w:pPr>
        <w:pStyle w:val="Prrafodelista"/>
        <w:numPr>
          <w:ilvl w:val="1"/>
          <w:numId w:val="1"/>
        </w:numPr>
        <w:rPr>
          <w:b/>
          <w:bCs/>
          <w:lang w:val="es-ES"/>
        </w:rPr>
      </w:pPr>
      <w:r w:rsidRPr="009F6063">
        <w:rPr>
          <w:b/>
          <w:bCs/>
          <w:lang w:val="es-ES"/>
        </w:rPr>
        <w:t>Serie temporal global</w:t>
      </w:r>
    </w:p>
    <w:p w14:paraId="78014CAA" w14:textId="77777777" w:rsidR="009F6063" w:rsidRPr="009F6063" w:rsidRDefault="009F6063" w:rsidP="009F6063">
      <w:pPr>
        <w:rPr>
          <w:b/>
          <w:bCs/>
          <w:lang w:val="es-ES"/>
        </w:rPr>
      </w:pPr>
    </w:p>
    <w:p w14:paraId="25A9EEC0" w14:textId="77777777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t>La serie de ventas medias diarias muestra una tendencia alcista sostenida a lo largo de 2022–2023, con el nivel medio pasando de ~220 ₹ a ~255 ₹. Sobre esta tendencia se superpone una estacionalidad semanal muy marcada cuya amplitud crece con el nivel de ventas — patrón de estacionalidad multiplicativa.</w:t>
      </w:r>
    </w:p>
    <w:p w14:paraId="0339087B" w14:textId="77777777" w:rsidR="009F6063" w:rsidRPr="009F6063" w:rsidRDefault="009F6063" w:rsidP="009F6063">
      <w:pPr>
        <w:rPr>
          <w:lang w:val="es-ES"/>
        </w:rPr>
      </w:pPr>
    </w:p>
    <w:p w14:paraId="3E070A29" w14:textId="77777777" w:rsidR="009F6063" w:rsidRPr="005A6CC8" w:rsidRDefault="009F6063" w:rsidP="009F6063">
      <w:pPr>
        <w:rPr>
          <w:sz w:val="16"/>
          <w:szCs w:val="16"/>
          <w:lang w:val="es-ES"/>
        </w:rPr>
      </w:pPr>
      <w:r w:rsidRPr="005A6CC8">
        <w:rPr>
          <w:i/>
          <w:iCs/>
          <w:sz w:val="16"/>
          <w:szCs w:val="16"/>
          <w:lang w:val="es-ES"/>
        </w:rPr>
        <w:t>Figura 2. Ventas medias diarias agregadas de las 10 tiendas (enero 2022 – diciembre 2023).</w:t>
      </w:r>
    </w:p>
    <w:p w14:paraId="2F1D9892" w14:textId="5F2F2894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lastRenderedPageBreak/>
        <w:drawing>
          <wp:inline distT="0" distB="0" distL="0" distR="0" wp14:anchorId="2F3490A8" wp14:editId="574C808B">
            <wp:extent cx="5581015" cy="1945640"/>
            <wp:effectExtent l="0" t="0" r="635" b="0"/>
            <wp:docPr id="1458191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91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E312" w14:textId="77777777" w:rsidR="009F6063" w:rsidRPr="009F6063" w:rsidRDefault="009F6063" w:rsidP="009F6063">
      <w:pPr>
        <w:rPr>
          <w:lang w:val="es-ES"/>
        </w:rPr>
      </w:pPr>
    </w:p>
    <w:p w14:paraId="5B7DEEB2" w14:textId="7E8E915F" w:rsidR="009F6063" w:rsidRPr="009F6063" w:rsidRDefault="009F6063" w:rsidP="009F6063">
      <w:pPr>
        <w:pStyle w:val="Prrafodelista"/>
        <w:numPr>
          <w:ilvl w:val="1"/>
          <w:numId w:val="1"/>
        </w:numPr>
        <w:rPr>
          <w:b/>
          <w:bCs/>
          <w:lang w:val="es-ES"/>
        </w:rPr>
      </w:pPr>
      <w:r w:rsidRPr="009F6063">
        <w:rPr>
          <w:b/>
          <w:bCs/>
          <w:lang w:val="es-ES"/>
        </w:rPr>
        <w:t>Series por tienda</w:t>
      </w:r>
    </w:p>
    <w:p w14:paraId="3E8E9247" w14:textId="77777777" w:rsidR="009F6063" w:rsidRPr="009F6063" w:rsidRDefault="009F6063" w:rsidP="009F6063">
      <w:pPr>
        <w:rPr>
          <w:b/>
          <w:bCs/>
          <w:lang w:val="es-ES"/>
        </w:rPr>
      </w:pPr>
    </w:p>
    <w:p w14:paraId="093B159C" w14:textId="77777777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t xml:space="preserve">El análisis individual por tienda confirma que el patrón de tendencia y estacionalidad semanal es consistente en todas ellas, con variaciones de </w:t>
      </w:r>
      <w:proofErr w:type="gramStart"/>
      <w:r w:rsidRPr="009F6063">
        <w:rPr>
          <w:lang w:val="es-ES"/>
        </w:rPr>
        <w:t>nivel</w:t>
      </w:r>
      <w:proofErr w:type="gramEnd"/>
      <w:r w:rsidRPr="009F6063">
        <w:rPr>
          <w:lang w:val="es-ES"/>
        </w:rPr>
        <w:t xml:space="preserve"> pero comportamiento cualitativo homogéneo. La Tienda 1 se selecciona como SKU piloto por su comportamiento representativo.</w:t>
      </w:r>
    </w:p>
    <w:p w14:paraId="3AB8A736" w14:textId="77777777" w:rsidR="009F6063" w:rsidRPr="009F6063" w:rsidRDefault="009F6063" w:rsidP="009F6063">
      <w:pPr>
        <w:rPr>
          <w:lang w:val="es-ES"/>
        </w:rPr>
      </w:pPr>
    </w:p>
    <w:p w14:paraId="58F39C88" w14:textId="77777777" w:rsidR="009F6063" w:rsidRPr="005A6CC8" w:rsidRDefault="009F6063" w:rsidP="009F6063">
      <w:pPr>
        <w:rPr>
          <w:sz w:val="16"/>
          <w:szCs w:val="16"/>
          <w:lang w:val="es-ES"/>
        </w:rPr>
      </w:pPr>
      <w:r w:rsidRPr="005A6CC8">
        <w:rPr>
          <w:i/>
          <w:iCs/>
          <w:sz w:val="16"/>
          <w:szCs w:val="16"/>
          <w:lang w:val="es-ES"/>
        </w:rPr>
        <w:t>Figura 3. Series temporales de ventas por tienda — Tiendas 1 a 4.</w:t>
      </w:r>
    </w:p>
    <w:p w14:paraId="14C8E60D" w14:textId="3D52AAC4" w:rsidR="009F6063" w:rsidRPr="009F6063" w:rsidRDefault="009F6063" w:rsidP="009F6063">
      <w:pPr>
        <w:rPr>
          <w:lang w:val="es-ES"/>
        </w:rPr>
      </w:pPr>
    </w:p>
    <w:p w14:paraId="7A2E2FA0" w14:textId="799FB075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drawing>
          <wp:inline distT="0" distB="0" distL="0" distR="0" wp14:anchorId="7E417542" wp14:editId="55A07517">
            <wp:extent cx="5581015" cy="2760980"/>
            <wp:effectExtent l="0" t="0" r="635" b="1270"/>
            <wp:docPr id="831485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85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0216" w14:textId="77777777" w:rsidR="009F6063" w:rsidRPr="005A6CC8" w:rsidRDefault="009F6063" w:rsidP="009F6063">
      <w:pPr>
        <w:rPr>
          <w:sz w:val="16"/>
          <w:szCs w:val="16"/>
          <w:lang w:val="es-ES"/>
        </w:rPr>
      </w:pPr>
      <w:r w:rsidRPr="005A6CC8">
        <w:rPr>
          <w:i/>
          <w:iCs/>
          <w:sz w:val="16"/>
          <w:szCs w:val="16"/>
          <w:lang w:val="es-ES"/>
        </w:rPr>
        <w:t>Figura 4. Series temporales de ventas por tienda — Tiendas 5 a 8.</w:t>
      </w:r>
    </w:p>
    <w:p w14:paraId="0AEAF4AA" w14:textId="4D238487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lastRenderedPageBreak/>
        <w:drawing>
          <wp:inline distT="0" distB="0" distL="0" distR="0" wp14:anchorId="66A01877" wp14:editId="6EF48663">
            <wp:extent cx="5581015" cy="2541270"/>
            <wp:effectExtent l="0" t="0" r="635" b="0"/>
            <wp:docPr id="1352846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46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DC18" w14:textId="77777777" w:rsidR="009F6063" w:rsidRPr="009F6063" w:rsidRDefault="009F6063" w:rsidP="009F6063">
      <w:pPr>
        <w:rPr>
          <w:lang w:val="es-ES"/>
        </w:rPr>
      </w:pPr>
    </w:p>
    <w:p w14:paraId="38E089B8" w14:textId="77777777" w:rsidR="009F6063" w:rsidRPr="005A6CC8" w:rsidRDefault="009F6063" w:rsidP="009F6063">
      <w:pPr>
        <w:rPr>
          <w:sz w:val="16"/>
          <w:szCs w:val="16"/>
          <w:lang w:val="es-ES"/>
        </w:rPr>
      </w:pPr>
      <w:r w:rsidRPr="005A6CC8">
        <w:rPr>
          <w:i/>
          <w:iCs/>
          <w:sz w:val="16"/>
          <w:szCs w:val="16"/>
          <w:lang w:val="es-ES"/>
        </w:rPr>
        <w:t>Figura 5. Series temporales de ventas por tienda — Tiendas 9 y 10.</w:t>
      </w:r>
    </w:p>
    <w:p w14:paraId="19101B35" w14:textId="5B377681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drawing>
          <wp:inline distT="0" distB="0" distL="0" distR="0" wp14:anchorId="79CA237A" wp14:editId="7A4A6383">
            <wp:extent cx="5581015" cy="1226820"/>
            <wp:effectExtent l="0" t="0" r="635" b="0"/>
            <wp:docPr id="1831491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91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7F0C" w14:textId="77777777" w:rsidR="009F6063" w:rsidRPr="009F6063" w:rsidRDefault="009F6063" w:rsidP="009F6063">
      <w:pPr>
        <w:rPr>
          <w:lang w:val="es-ES"/>
        </w:rPr>
      </w:pPr>
    </w:p>
    <w:p w14:paraId="3A46AB14" w14:textId="240D880D" w:rsidR="009F6063" w:rsidRPr="009F6063" w:rsidRDefault="009F6063" w:rsidP="009F6063">
      <w:pPr>
        <w:pStyle w:val="Prrafodelista"/>
        <w:numPr>
          <w:ilvl w:val="1"/>
          <w:numId w:val="1"/>
        </w:numPr>
        <w:rPr>
          <w:b/>
          <w:bCs/>
          <w:lang w:val="es-ES"/>
        </w:rPr>
      </w:pPr>
      <w:r w:rsidRPr="009F6063">
        <w:rPr>
          <w:b/>
          <w:bCs/>
          <w:lang w:val="es-ES"/>
        </w:rPr>
        <w:t>Estacionalidad semanal</w:t>
      </w:r>
    </w:p>
    <w:p w14:paraId="2ABCB236" w14:textId="77777777" w:rsidR="009F6063" w:rsidRPr="009F6063" w:rsidRDefault="009F6063" w:rsidP="009F6063">
      <w:pPr>
        <w:rPr>
          <w:b/>
          <w:bCs/>
          <w:lang w:val="es-ES"/>
        </w:rPr>
      </w:pPr>
    </w:p>
    <w:p w14:paraId="441DEF30" w14:textId="77777777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t xml:space="preserve">El análisis por día de la semana revela un patrón consistente: martes y miércoles concentran los picos (~245–248 ₹), mientras que viernes, sábado y domingo registran los mínimos (~210–220 ₹). La diferencia entre el día de mayor y menor venta supera el 15%. Este hallazgo justifica quantity_lag_7 como </w:t>
      </w:r>
      <w:proofErr w:type="spellStart"/>
      <w:r w:rsidRPr="009F6063">
        <w:rPr>
          <w:lang w:val="es-ES"/>
        </w:rPr>
        <w:t>feature</w:t>
      </w:r>
      <w:proofErr w:type="spellEnd"/>
      <w:r w:rsidRPr="009F6063">
        <w:rPr>
          <w:lang w:val="es-ES"/>
        </w:rPr>
        <w:t xml:space="preserve"> principal y s=7 en SARIMAX.</w:t>
      </w:r>
    </w:p>
    <w:p w14:paraId="4B6DE4DF" w14:textId="77777777" w:rsidR="009F6063" w:rsidRPr="009F6063" w:rsidRDefault="009F6063" w:rsidP="009F6063">
      <w:pPr>
        <w:rPr>
          <w:lang w:val="es-ES"/>
        </w:rPr>
      </w:pPr>
    </w:p>
    <w:p w14:paraId="51F21015" w14:textId="77777777" w:rsidR="009F6063" w:rsidRPr="005A6CC8" w:rsidRDefault="009F6063" w:rsidP="009F6063">
      <w:pPr>
        <w:rPr>
          <w:sz w:val="16"/>
          <w:szCs w:val="16"/>
          <w:lang w:val="es-ES"/>
        </w:rPr>
      </w:pPr>
      <w:r w:rsidRPr="005A6CC8">
        <w:rPr>
          <w:i/>
          <w:iCs/>
          <w:sz w:val="16"/>
          <w:szCs w:val="16"/>
          <w:lang w:val="es-ES"/>
        </w:rPr>
        <w:t>Figura 6. Ventas medias por día de la semana.</w:t>
      </w:r>
    </w:p>
    <w:p w14:paraId="4E5FE3FF" w14:textId="54573D06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drawing>
          <wp:inline distT="0" distB="0" distL="0" distR="0" wp14:anchorId="31CD0019" wp14:editId="43CBDDF7">
            <wp:extent cx="2238233" cy="1673645"/>
            <wp:effectExtent l="0" t="0" r="0" b="3175"/>
            <wp:docPr id="223400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00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4531" cy="167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9CD4" w14:textId="77777777" w:rsidR="009F6063" w:rsidRPr="009F6063" w:rsidRDefault="009F6063" w:rsidP="009F6063">
      <w:pPr>
        <w:rPr>
          <w:lang w:val="es-ES"/>
        </w:rPr>
      </w:pPr>
    </w:p>
    <w:p w14:paraId="451F6022" w14:textId="11EEBB1C" w:rsidR="009F6063" w:rsidRPr="009F6063" w:rsidRDefault="009F6063" w:rsidP="009F6063">
      <w:pPr>
        <w:pStyle w:val="Prrafodelista"/>
        <w:numPr>
          <w:ilvl w:val="1"/>
          <w:numId w:val="1"/>
        </w:numPr>
        <w:rPr>
          <w:b/>
          <w:bCs/>
          <w:lang w:val="es-ES"/>
        </w:rPr>
      </w:pPr>
      <w:r w:rsidRPr="009F6063">
        <w:rPr>
          <w:b/>
          <w:bCs/>
          <w:lang w:val="es-ES"/>
        </w:rPr>
        <w:t>Estacionalidad mensual</w:t>
      </w:r>
    </w:p>
    <w:p w14:paraId="48CD958A" w14:textId="77777777" w:rsidR="009F6063" w:rsidRPr="009F6063" w:rsidRDefault="009F6063" w:rsidP="009F6063">
      <w:pPr>
        <w:rPr>
          <w:b/>
          <w:bCs/>
          <w:lang w:val="es-ES"/>
        </w:rPr>
      </w:pPr>
    </w:p>
    <w:p w14:paraId="5FB7E080" w14:textId="77777777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t xml:space="preserve">Las ventas medias por mes son prácticamente constantes a lo largo del año (~217–228 ₹), sin un patrón estacional mensual relevante. Este hallazgo simplifica el pipeline: no se </w:t>
      </w:r>
      <w:r w:rsidRPr="009F6063">
        <w:rPr>
          <w:lang w:val="es-ES"/>
        </w:rPr>
        <w:lastRenderedPageBreak/>
        <w:t xml:space="preserve">añaden </w:t>
      </w:r>
      <w:proofErr w:type="spellStart"/>
      <w:r w:rsidRPr="009F6063">
        <w:rPr>
          <w:lang w:val="es-ES"/>
        </w:rPr>
        <w:t>features</w:t>
      </w:r>
      <w:proofErr w:type="spellEnd"/>
      <w:r w:rsidRPr="009F6063">
        <w:rPr>
          <w:lang w:val="es-ES"/>
        </w:rPr>
        <w:t xml:space="preserve"> de mes como predictores principales, aunque se incluye como variable de calendario secundaria.</w:t>
      </w:r>
    </w:p>
    <w:p w14:paraId="2C2C7AC6" w14:textId="77777777" w:rsidR="009F6063" w:rsidRPr="009F6063" w:rsidRDefault="009F6063" w:rsidP="009F6063">
      <w:pPr>
        <w:rPr>
          <w:lang w:val="es-ES"/>
        </w:rPr>
      </w:pPr>
    </w:p>
    <w:p w14:paraId="416EC377" w14:textId="77777777" w:rsidR="009F6063" w:rsidRPr="005A6CC8" w:rsidRDefault="009F6063" w:rsidP="009F6063">
      <w:pPr>
        <w:rPr>
          <w:sz w:val="16"/>
          <w:szCs w:val="16"/>
          <w:lang w:val="es-ES"/>
        </w:rPr>
      </w:pPr>
      <w:r w:rsidRPr="005A6CC8">
        <w:rPr>
          <w:i/>
          <w:iCs/>
          <w:sz w:val="16"/>
          <w:szCs w:val="16"/>
          <w:lang w:val="es-ES"/>
        </w:rPr>
        <w:t>Figura 7. Ventas medias por mes (enero a diciembre, promedio 2022–2023).</w:t>
      </w:r>
    </w:p>
    <w:p w14:paraId="514D7549" w14:textId="72BA91FD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drawing>
          <wp:inline distT="0" distB="0" distL="0" distR="0" wp14:anchorId="7A7F8666" wp14:editId="5369746D">
            <wp:extent cx="3158017" cy="2374711"/>
            <wp:effectExtent l="0" t="0" r="4445" b="6985"/>
            <wp:docPr id="49729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99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3299" cy="237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4F2F" w14:textId="77777777" w:rsidR="009F6063" w:rsidRPr="009F6063" w:rsidRDefault="009F6063" w:rsidP="009F6063">
      <w:pPr>
        <w:rPr>
          <w:lang w:val="es-ES"/>
        </w:rPr>
      </w:pPr>
    </w:p>
    <w:p w14:paraId="4B7F737F" w14:textId="0E90D172" w:rsidR="009F6063" w:rsidRPr="00E036B8" w:rsidRDefault="009F6063" w:rsidP="009F6063">
      <w:pPr>
        <w:pStyle w:val="Prrafodelista"/>
        <w:numPr>
          <w:ilvl w:val="0"/>
          <w:numId w:val="1"/>
        </w:numPr>
        <w:rPr>
          <w:b/>
          <w:bCs/>
          <w:color w:val="1F497D" w:themeColor="text2"/>
          <w:sz w:val="24"/>
          <w:szCs w:val="24"/>
          <w:lang w:val="es-ES"/>
        </w:rPr>
      </w:pPr>
      <w:r w:rsidRPr="00E036B8">
        <w:rPr>
          <w:b/>
          <w:bCs/>
          <w:color w:val="1F497D" w:themeColor="text2"/>
          <w:sz w:val="24"/>
          <w:szCs w:val="24"/>
          <w:lang w:val="es-ES"/>
        </w:rPr>
        <w:t>Heterogeneidad entre tiendas</w:t>
      </w:r>
    </w:p>
    <w:p w14:paraId="606E9D2E" w14:textId="77777777" w:rsidR="009F6063" w:rsidRPr="009F6063" w:rsidRDefault="009F6063" w:rsidP="009F6063">
      <w:pPr>
        <w:rPr>
          <w:b/>
          <w:bCs/>
          <w:lang w:val="es-ES"/>
        </w:rPr>
      </w:pPr>
    </w:p>
    <w:p w14:paraId="737EBC87" w14:textId="77777777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t xml:space="preserve">Las ventas medias varían entre tiendas en un rango del 13%, con la Tienda 10 como la de menor volumen (~217 ₹) y la Tienda 9 como la de mayor (~245 ₹). El </w:t>
      </w:r>
      <w:proofErr w:type="spellStart"/>
      <w:r w:rsidRPr="009F6063">
        <w:rPr>
          <w:lang w:val="es-ES"/>
        </w:rPr>
        <w:t>boxplot</w:t>
      </w:r>
      <w:proofErr w:type="spellEnd"/>
      <w:r w:rsidRPr="009F6063">
        <w:rPr>
          <w:lang w:val="es-ES"/>
        </w:rPr>
        <w:t xml:space="preserve"> confirma distribuciones similares en todas ellas, con </w:t>
      </w:r>
      <w:proofErr w:type="spellStart"/>
      <w:r w:rsidRPr="009F6063">
        <w:rPr>
          <w:lang w:val="es-ES"/>
        </w:rPr>
        <w:t>outliers</w:t>
      </w:r>
      <w:proofErr w:type="spellEnd"/>
      <w:r w:rsidRPr="009F6063">
        <w:rPr>
          <w:lang w:val="es-ES"/>
        </w:rPr>
        <w:t xml:space="preserve"> superiores en todas las tiendas coherentes con picos de eventos especiales.</w:t>
      </w:r>
    </w:p>
    <w:p w14:paraId="60138EBD" w14:textId="77777777" w:rsidR="009F6063" w:rsidRPr="009F6063" w:rsidRDefault="009F6063" w:rsidP="009F6063">
      <w:pPr>
        <w:rPr>
          <w:lang w:val="es-ES"/>
        </w:rPr>
      </w:pPr>
    </w:p>
    <w:p w14:paraId="6957C0B3" w14:textId="77777777" w:rsidR="009F6063" w:rsidRPr="005A6CC8" w:rsidRDefault="009F6063" w:rsidP="009F6063">
      <w:pPr>
        <w:rPr>
          <w:sz w:val="16"/>
          <w:szCs w:val="16"/>
          <w:lang w:val="es-ES"/>
        </w:rPr>
      </w:pPr>
      <w:r w:rsidRPr="005A6CC8">
        <w:rPr>
          <w:i/>
          <w:iCs/>
          <w:sz w:val="16"/>
          <w:szCs w:val="16"/>
          <w:lang w:val="es-ES"/>
        </w:rPr>
        <w:t>Figura 8. Ventas medias por tienda ordenadas de menor a mayor.</w:t>
      </w:r>
    </w:p>
    <w:p w14:paraId="66887D46" w14:textId="68CDA014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drawing>
          <wp:inline distT="0" distB="0" distL="0" distR="0" wp14:anchorId="3382FCED" wp14:editId="7A448B11">
            <wp:extent cx="3571875" cy="2661127"/>
            <wp:effectExtent l="0" t="0" r="0" b="6350"/>
            <wp:docPr id="1722738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38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6558" cy="266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D600" w14:textId="77777777" w:rsidR="009F6063" w:rsidRPr="009F6063" w:rsidRDefault="009F6063" w:rsidP="009F6063">
      <w:pPr>
        <w:rPr>
          <w:lang w:val="es-ES"/>
        </w:rPr>
      </w:pPr>
    </w:p>
    <w:p w14:paraId="7530833B" w14:textId="77777777" w:rsidR="009F6063" w:rsidRPr="005A6CC8" w:rsidRDefault="009F6063" w:rsidP="009F6063">
      <w:pPr>
        <w:rPr>
          <w:sz w:val="16"/>
          <w:szCs w:val="16"/>
          <w:lang w:val="es-ES"/>
        </w:rPr>
      </w:pPr>
      <w:r w:rsidRPr="005A6CC8">
        <w:rPr>
          <w:i/>
          <w:iCs/>
          <w:sz w:val="16"/>
          <w:szCs w:val="16"/>
          <w:lang w:val="es-ES"/>
        </w:rPr>
        <w:t xml:space="preserve">Figura 9. Distribución de ventas por tienda — </w:t>
      </w:r>
      <w:proofErr w:type="spellStart"/>
      <w:r w:rsidRPr="005A6CC8">
        <w:rPr>
          <w:i/>
          <w:iCs/>
          <w:sz w:val="16"/>
          <w:szCs w:val="16"/>
          <w:lang w:val="es-ES"/>
        </w:rPr>
        <w:t>boxplot</w:t>
      </w:r>
      <w:proofErr w:type="spellEnd"/>
      <w:r w:rsidRPr="005A6CC8">
        <w:rPr>
          <w:i/>
          <w:iCs/>
          <w:sz w:val="16"/>
          <w:szCs w:val="16"/>
          <w:lang w:val="es-ES"/>
        </w:rPr>
        <w:t xml:space="preserve"> con detección de </w:t>
      </w:r>
      <w:proofErr w:type="spellStart"/>
      <w:r w:rsidRPr="005A6CC8">
        <w:rPr>
          <w:i/>
          <w:iCs/>
          <w:sz w:val="16"/>
          <w:szCs w:val="16"/>
          <w:lang w:val="es-ES"/>
        </w:rPr>
        <w:t>outliers</w:t>
      </w:r>
      <w:proofErr w:type="spellEnd"/>
      <w:r w:rsidRPr="005A6CC8">
        <w:rPr>
          <w:i/>
          <w:iCs/>
          <w:sz w:val="16"/>
          <w:szCs w:val="16"/>
          <w:lang w:val="es-ES"/>
        </w:rPr>
        <w:t>.</w:t>
      </w:r>
    </w:p>
    <w:p w14:paraId="61276857" w14:textId="09F82F89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lastRenderedPageBreak/>
        <w:drawing>
          <wp:inline distT="0" distB="0" distL="0" distR="0" wp14:anchorId="11444AE0" wp14:editId="1E1D8D03">
            <wp:extent cx="5247564" cy="2071203"/>
            <wp:effectExtent l="0" t="0" r="0" b="5715"/>
            <wp:docPr id="208775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53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432" cy="207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BFD3" w14:textId="77777777" w:rsidR="009F6063" w:rsidRPr="009F6063" w:rsidRDefault="009F6063" w:rsidP="009F6063">
      <w:pPr>
        <w:rPr>
          <w:lang w:val="es-ES"/>
        </w:rPr>
      </w:pPr>
    </w:p>
    <w:p w14:paraId="45FDE2E9" w14:textId="280D655C" w:rsidR="009F6063" w:rsidRPr="00E036B8" w:rsidRDefault="009F6063" w:rsidP="009F6063">
      <w:pPr>
        <w:pStyle w:val="Prrafodelista"/>
        <w:numPr>
          <w:ilvl w:val="0"/>
          <w:numId w:val="1"/>
        </w:numPr>
        <w:rPr>
          <w:b/>
          <w:bCs/>
          <w:color w:val="1F497D" w:themeColor="text2"/>
          <w:sz w:val="24"/>
          <w:szCs w:val="24"/>
          <w:lang w:val="es-ES"/>
        </w:rPr>
      </w:pPr>
      <w:r w:rsidRPr="00E036B8">
        <w:rPr>
          <w:b/>
          <w:bCs/>
          <w:color w:val="1F497D" w:themeColor="text2"/>
          <w:sz w:val="24"/>
          <w:szCs w:val="24"/>
          <w:lang w:val="es-ES"/>
        </w:rPr>
        <w:t>Impacto de variables exógenas</w:t>
      </w:r>
    </w:p>
    <w:p w14:paraId="70A293CF" w14:textId="77777777" w:rsidR="009F6063" w:rsidRPr="009F6063" w:rsidRDefault="009F6063" w:rsidP="009F6063">
      <w:pPr>
        <w:rPr>
          <w:b/>
          <w:bCs/>
          <w:lang w:val="es-ES"/>
        </w:rPr>
      </w:pPr>
    </w:p>
    <w:p w14:paraId="37F6D5A5" w14:textId="29725543" w:rsidR="009F6063" w:rsidRPr="009F6063" w:rsidRDefault="009F6063" w:rsidP="009F6063">
      <w:pPr>
        <w:pStyle w:val="Prrafodelista"/>
        <w:numPr>
          <w:ilvl w:val="1"/>
          <w:numId w:val="1"/>
        </w:numPr>
        <w:rPr>
          <w:b/>
          <w:bCs/>
          <w:lang w:val="es-ES"/>
        </w:rPr>
      </w:pPr>
      <w:r w:rsidRPr="009F6063">
        <w:rPr>
          <w:b/>
          <w:bCs/>
          <w:lang w:val="es-ES"/>
        </w:rPr>
        <w:t>Promociones</w:t>
      </w:r>
    </w:p>
    <w:p w14:paraId="6A5A68C6" w14:textId="77777777" w:rsidR="009F6063" w:rsidRPr="009F6063" w:rsidRDefault="009F6063" w:rsidP="009F6063">
      <w:pPr>
        <w:rPr>
          <w:b/>
          <w:bCs/>
          <w:lang w:val="es-ES"/>
        </w:rPr>
      </w:pPr>
    </w:p>
    <w:p w14:paraId="136EDBFB" w14:textId="77777777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t xml:space="preserve">Los días con promoción activa generan ventas medias de ~251 ₹ frente a ~222 ₹ sin promoción (+13%). La correlación de </w:t>
      </w:r>
      <w:proofErr w:type="spellStart"/>
      <w:r w:rsidRPr="009F6063">
        <w:rPr>
          <w:lang w:val="es-ES"/>
        </w:rPr>
        <w:t>promo</w:t>
      </w:r>
      <w:proofErr w:type="spellEnd"/>
      <w:r w:rsidRPr="009F6063">
        <w:rPr>
          <w:lang w:val="es-ES"/>
        </w:rPr>
        <w:t xml:space="preserve"> con sales es 0.45, la más alta del </w:t>
      </w:r>
      <w:proofErr w:type="spellStart"/>
      <w:r w:rsidRPr="009F6063">
        <w:rPr>
          <w:lang w:val="es-ES"/>
        </w:rPr>
        <w:t>dataset</w:t>
      </w:r>
      <w:proofErr w:type="spellEnd"/>
      <w:r w:rsidRPr="009F6063">
        <w:rPr>
          <w:lang w:val="es-ES"/>
        </w:rPr>
        <w:t xml:space="preserve">. El análisis SHAP posterior confirma </w:t>
      </w:r>
      <w:proofErr w:type="spellStart"/>
      <w:r w:rsidRPr="009F6063">
        <w:rPr>
          <w:lang w:val="es-ES"/>
        </w:rPr>
        <w:t>promotion_flag</w:t>
      </w:r>
      <w:proofErr w:type="spellEnd"/>
      <w:r w:rsidRPr="009F6063">
        <w:rPr>
          <w:lang w:val="es-ES"/>
        </w:rPr>
        <w:t xml:space="preserve"> como el predictor individual de mayor impacto (SHAP medio 9.15).</w:t>
      </w:r>
    </w:p>
    <w:p w14:paraId="1EF9F923" w14:textId="77777777" w:rsidR="009F6063" w:rsidRPr="009F6063" w:rsidRDefault="009F6063" w:rsidP="009F6063">
      <w:pPr>
        <w:rPr>
          <w:lang w:val="es-ES"/>
        </w:rPr>
      </w:pPr>
    </w:p>
    <w:p w14:paraId="76D77C18" w14:textId="77777777" w:rsidR="009F6063" w:rsidRPr="005A6CC8" w:rsidRDefault="009F6063" w:rsidP="009F6063">
      <w:pPr>
        <w:rPr>
          <w:sz w:val="16"/>
          <w:szCs w:val="16"/>
          <w:lang w:val="es-ES"/>
        </w:rPr>
      </w:pPr>
      <w:r w:rsidRPr="005A6CC8">
        <w:rPr>
          <w:i/>
          <w:iCs/>
          <w:sz w:val="16"/>
          <w:szCs w:val="16"/>
          <w:lang w:val="es-ES"/>
        </w:rPr>
        <w:t>Figura 10. Ventas medias: días sin promoción (0) vs con promoción (1).</w:t>
      </w:r>
    </w:p>
    <w:p w14:paraId="43C09064" w14:textId="21353C85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drawing>
          <wp:inline distT="0" distB="0" distL="0" distR="0" wp14:anchorId="125F71B1" wp14:editId="05E6DD4C">
            <wp:extent cx="3254390" cy="2402006"/>
            <wp:effectExtent l="0" t="0" r="3175" b="0"/>
            <wp:docPr id="1849499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99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7909" cy="240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26EA" w14:textId="77777777" w:rsidR="009F6063" w:rsidRPr="009F6063" w:rsidRDefault="009F6063" w:rsidP="009F6063">
      <w:pPr>
        <w:rPr>
          <w:lang w:val="es-ES"/>
        </w:rPr>
      </w:pPr>
    </w:p>
    <w:p w14:paraId="6291CFFF" w14:textId="5F0B0F74" w:rsidR="009F6063" w:rsidRPr="009F6063" w:rsidRDefault="009F6063" w:rsidP="009F6063">
      <w:pPr>
        <w:pStyle w:val="Prrafodelista"/>
        <w:numPr>
          <w:ilvl w:val="1"/>
          <w:numId w:val="1"/>
        </w:numPr>
        <w:tabs>
          <w:tab w:val="left" w:pos="1676"/>
        </w:tabs>
        <w:rPr>
          <w:b/>
          <w:bCs/>
          <w:lang w:val="es-ES"/>
        </w:rPr>
      </w:pPr>
      <w:r w:rsidRPr="009F6063">
        <w:rPr>
          <w:b/>
          <w:bCs/>
          <w:lang w:val="es-ES"/>
        </w:rPr>
        <w:t>Festivos</w:t>
      </w:r>
      <w:r w:rsidRPr="009F6063">
        <w:rPr>
          <w:b/>
          <w:bCs/>
          <w:lang w:val="es-ES"/>
        </w:rPr>
        <w:tab/>
      </w:r>
    </w:p>
    <w:p w14:paraId="5DE96D18" w14:textId="77777777" w:rsidR="009F6063" w:rsidRPr="009F6063" w:rsidRDefault="009F6063" w:rsidP="009F6063">
      <w:pPr>
        <w:tabs>
          <w:tab w:val="left" w:pos="1676"/>
        </w:tabs>
        <w:rPr>
          <w:b/>
          <w:bCs/>
          <w:lang w:val="es-ES"/>
        </w:rPr>
      </w:pPr>
    </w:p>
    <w:p w14:paraId="0EE5668C" w14:textId="77777777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t>Los días festivos muestran ventas medias de ~263 ₹ frente a ~224 ₹ en días normales (+17%). La correlación con sales es también 0.45. Sin embargo, el análisis SHAP posterior revela un impacto real menor al esperado (SHAP medio 0.003), posiblemente por la baja frecuencia de festivos (10.4%) y su independencia total con respecto a las promociones (correlación ~0).</w:t>
      </w:r>
    </w:p>
    <w:p w14:paraId="119BB479" w14:textId="77777777" w:rsidR="009F6063" w:rsidRPr="009F6063" w:rsidRDefault="009F6063" w:rsidP="009F6063">
      <w:pPr>
        <w:rPr>
          <w:lang w:val="es-ES"/>
        </w:rPr>
      </w:pPr>
    </w:p>
    <w:p w14:paraId="1D672E7F" w14:textId="77777777" w:rsidR="009F6063" w:rsidRPr="005A6CC8" w:rsidRDefault="009F6063" w:rsidP="009F6063">
      <w:pPr>
        <w:rPr>
          <w:sz w:val="16"/>
          <w:szCs w:val="16"/>
          <w:lang w:val="es-ES"/>
        </w:rPr>
      </w:pPr>
      <w:r w:rsidRPr="005A6CC8">
        <w:rPr>
          <w:i/>
          <w:iCs/>
          <w:sz w:val="16"/>
          <w:szCs w:val="16"/>
          <w:lang w:val="es-ES"/>
        </w:rPr>
        <w:t>Figura 11. Ventas medias: días normales (0) vs días festivos (1).</w:t>
      </w:r>
    </w:p>
    <w:p w14:paraId="1A6F7BE1" w14:textId="43B853DE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lastRenderedPageBreak/>
        <w:drawing>
          <wp:inline distT="0" distB="0" distL="0" distR="0" wp14:anchorId="117645B7" wp14:editId="6EF74838">
            <wp:extent cx="2586251" cy="1904745"/>
            <wp:effectExtent l="0" t="0" r="5080" b="635"/>
            <wp:docPr id="1806432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32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2620" cy="190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33FD" w14:textId="77777777" w:rsidR="009F6063" w:rsidRPr="009F6063" w:rsidRDefault="009F6063" w:rsidP="009F6063">
      <w:pPr>
        <w:rPr>
          <w:lang w:val="es-ES"/>
        </w:rPr>
      </w:pPr>
    </w:p>
    <w:p w14:paraId="3707552A" w14:textId="671FD522" w:rsidR="009F6063" w:rsidRPr="009F6063" w:rsidRDefault="009F6063" w:rsidP="009F6063">
      <w:pPr>
        <w:pStyle w:val="Prrafodelista"/>
        <w:numPr>
          <w:ilvl w:val="1"/>
          <w:numId w:val="1"/>
        </w:numPr>
        <w:rPr>
          <w:b/>
          <w:bCs/>
          <w:lang w:val="es-ES"/>
        </w:rPr>
      </w:pPr>
      <w:r w:rsidRPr="009F6063">
        <w:rPr>
          <w:b/>
          <w:bCs/>
          <w:lang w:val="es-ES"/>
        </w:rPr>
        <w:t>Matriz de correlaciones</w:t>
      </w:r>
    </w:p>
    <w:p w14:paraId="6F493915" w14:textId="77777777" w:rsidR="009F6063" w:rsidRPr="009F6063" w:rsidRDefault="009F6063" w:rsidP="009F6063">
      <w:pPr>
        <w:rPr>
          <w:b/>
          <w:bCs/>
          <w:lang w:val="es-ES"/>
        </w:rPr>
      </w:pPr>
    </w:p>
    <w:p w14:paraId="2F5B0772" w14:textId="77777777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t xml:space="preserve">La matriz de correlaciones confirma los hallazgos anteriores: sales presenta una correlación de 0.45 tanto con </w:t>
      </w:r>
      <w:proofErr w:type="spellStart"/>
      <w:r w:rsidRPr="009F6063">
        <w:rPr>
          <w:lang w:val="es-ES"/>
        </w:rPr>
        <w:t>promo</w:t>
      </w:r>
      <w:proofErr w:type="spellEnd"/>
      <w:r w:rsidRPr="009F6063">
        <w:rPr>
          <w:lang w:val="es-ES"/>
        </w:rPr>
        <w:t xml:space="preserve"> como con </w:t>
      </w:r>
      <w:proofErr w:type="spellStart"/>
      <w:r w:rsidRPr="009F6063">
        <w:rPr>
          <w:lang w:val="es-ES"/>
        </w:rPr>
        <w:t>holiday</w:t>
      </w:r>
      <w:proofErr w:type="spellEnd"/>
      <w:r w:rsidRPr="009F6063">
        <w:rPr>
          <w:lang w:val="es-ES"/>
        </w:rPr>
        <w:t xml:space="preserve">. La correlación entre </w:t>
      </w:r>
      <w:proofErr w:type="spellStart"/>
      <w:r w:rsidRPr="009F6063">
        <w:rPr>
          <w:lang w:val="es-ES"/>
        </w:rPr>
        <w:t>promo</w:t>
      </w:r>
      <w:proofErr w:type="spellEnd"/>
      <w:r w:rsidRPr="009F6063">
        <w:rPr>
          <w:lang w:val="es-ES"/>
        </w:rPr>
        <w:t xml:space="preserve"> y </w:t>
      </w:r>
      <w:proofErr w:type="spellStart"/>
      <w:r w:rsidRPr="009F6063">
        <w:rPr>
          <w:lang w:val="es-ES"/>
        </w:rPr>
        <w:t>holiday</w:t>
      </w:r>
      <w:proofErr w:type="spellEnd"/>
      <w:r w:rsidRPr="009F6063">
        <w:rPr>
          <w:lang w:val="es-ES"/>
        </w:rPr>
        <w:t xml:space="preserve"> es prácticamente nula (~0), lo que confirma su independencia y justifica incluir ambas como </w:t>
      </w:r>
      <w:proofErr w:type="spellStart"/>
      <w:r w:rsidRPr="009F6063">
        <w:rPr>
          <w:lang w:val="es-ES"/>
        </w:rPr>
        <w:t>features</w:t>
      </w:r>
      <w:proofErr w:type="spellEnd"/>
      <w:r w:rsidRPr="009F6063">
        <w:rPr>
          <w:lang w:val="es-ES"/>
        </w:rPr>
        <w:t xml:space="preserve"> sin riesgo de multicolinealidad.</w:t>
      </w:r>
    </w:p>
    <w:p w14:paraId="52397C6D" w14:textId="77777777" w:rsidR="009F6063" w:rsidRPr="009F6063" w:rsidRDefault="009F6063" w:rsidP="009F6063">
      <w:pPr>
        <w:rPr>
          <w:lang w:val="es-ES"/>
        </w:rPr>
      </w:pPr>
    </w:p>
    <w:p w14:paraId="02673D8A" w14:textId="77777777" w:rsidR="009F6063" w:rsidRPr="005A6CC8" w:rsidRDefault="009F6063" w:rsidP="009F6063">
      <w:pPr>
        <w:rPr>
          <w:sz w:val="16"/>
          <w:szCs w:val="16"/>
          <w:lang w:val="es-ES"/>
        </w:rPr>
      </w:pPr>
      <w:r w:rsidRPr="005A6CC8">
        <w:rPr>
          <w:i/>
          <w:iCs/>
          <w:sz w:val="16"/>
          <w:szCs w:val="16"/>
          <w:lang w:val="es-ES"/>
        </w:rPr>
        <w:t xml:space="preserve">Figura 12. Matriz de correlaciones entre sales, </w:t>
      </w:r>
      <w:proofErr w:type="spellStart"/>
      <w:r w:rsidRPr="005A6CC8">
        <w:rPr>
          <w:i/>
          <w:iCs/>
          <w:sz w:val="16"/>
          <w:szCs w:val="16"/>
          <w:lang w:val="es-ES"/>
        </w:rPr>
        <w:t>promo</w:t>
      </w:r>
      <w:proofErr w:type="spellEnd"/>
      <w:r w:rsidRPr="005A6CC8">
        <w:rPr>
          <w:i/>
          <w:iCs/>
          <w:sz w:val="16"/>
          <w:szCs w:val="16"/>
          <w:lang w:val="es-ES"/>
        </w:rPr>
        <w:t xml:space="preserve"> y </w:t>
      </w:r>
      <w:proofErr w:type="spellStart"/>
      <w:r w:rsidRPr="005A6CC8">
        <w:rPr>
          <w:i/>
          <w:iCs/>
          <w:sz w:val="16"/>
          <w:szCs w:val="16"/>
          <w:lang w:val="es-ES"/>
        </w:rPr>
        <w:t>holiday</w:t>
      </w:r>
      <w:proofErr w:type="spellEnd"/>
      <w:r w:rsidRPr="005A6CC8">
        <w:rPr>
          <w:i/>
          <w:iCs/>
          <w:sz w:val="16"/>
          <w:szCs w:val="16"/>
          <w:lang w:val="es-ES"/>
        </w:rPr>
        <w:t>.</w:t>
      </w:r>
    </w:p>
    <w:p w14:paraId="4DB085BD" w14:textId="39A36C47" w:rsidR="009F6063" w:rsidRPr="009F6063" w:rsidRDefault="009F6063" w:rsidP="009F6063">
      <w:pPr>
        <w:rPr>
          <w:lang w:val="es-ES"/>
        </w:rPr>
      </w:pPr>
      <w:r w:rsidRPr="009F6063">
        <w:rPr>
          <w:lang w:val="es-ES"/>
        </w:rPr>
        <w:drawing>
          <wp:inline distT="0" distB="0" distL="0" distR="0" wp14:anchorId="4D7DC3A2" wp14:editId="3E837E30">
            <wp:extent cx="3043451" cy="2389329"/>
            <wp:effectExtent l="0" t="0" r="5080" b="0"/>
            <wp:docPr id="540686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86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7910" cy="23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7CC2" w14:textId="77777777" w:rsidR="009F6063" w:rsidRDefault="009F6063" w:rsidP="009F6063">
      <w:pPr>
        <w:rPr>
          <w:lang w:val="es-ES"/>
        </w:rPr>
      </w:pPr>
    </w:p>
    <w:p w14:paraId="489EA866" w14:textId="77777777" w:rsidR="00E036B8" w:rsidRDefault="00E036B8" w:rsidP="009F6063">
      <w:pPr>
        <w:rPr>
          <w:b/>
          <w:bCs/>
          <w:lang w:val="es-ES"/>
        </w:rPr>
      </w:pPr>
    </w:p>
    <w:p w14:paraId="2249C178" w14:textId="02CBCB12" w:rsidR="009F6063" w:rsidRPr="00E036B8" w:rsidRDefault="009F6063" w:rsidP="00E036B8">
      <w:pPr>
        <w:pStyle w:val="Prrafodelista"/>
        <w:numPr>
          <w:ilvl w:val="0"/>
          <w:numId w:val="1"/>
        </w:numPr>
        <w:rPr>
          <w:b/>
          <w:bCs/>
          <w:color w:val="1F497D" w:themeColor="text2"/>
          <w:sz w:val="24"/>
          <w:szCs w:val="24"/>
          <w:lang w:val="es-ES"/>
        </w:rPr>
      </w:pPr>
      <w:r w:rsidRPr="00E036B8">
        <w:rPr>
          <w:b/>
          <w:bCs/>
          <w:color w:val="1F497D" w:themeColor="text2"/>
          <w:sz w:val="24"/>
          <w:szCs w:val="24"/>
          <w:lang w:val="es-ES"/>
        </w:rPr>
        <w:t>Hallazgos clave y decisiones de modelado</w:t>
      </w:r>
    </w:p>
    <w:p w14:paraId="028FEBC5" w14:textId="77777777" w:rsidR="009F6063" w:rsidRPr="009F6063" w:rsidRDefault="009F6063" w:rsidP="009F6063">
      <w:pPr>
        <w:rPr>
          <w:lang w:val="es-ES"/>
        </w:rPr>
      </w:pPr>
    </w:p>
    <w:p w14:paraId="66548981" w14:textId="77777777" w:rsidR="009F6063" w:rsidRPr="005A6CC8" w:rsidRDefault="009F6063" w:rsidP="009F6063">
      <w:pPr>
        <w:rPr>
          <w:sz w:val="16"/>
          <w:szCs w:val="16"/>
          <w:lang w:val="es-ES"/>
        </w:rPr>
      </w:pPr>
      <w:r w:rsidRPr="005A6CC8">
        <w:rPr>
          <w:i/>
          <w:iCs/>
          <w:sz w:val="16"/>
          <w:szCs w:val="16"/>
          <w:lang w:val="es-ES"/>
        </w:rPr>
        <w:t>Tabla 3. Resumen de hallazgos principales del EDA.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F6063" w:rsidRPr="009F6063" w14:paraId="454B7CC6" w14:textId="77777777" w:rsidTr="004E709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C08C2" w14:textId="77777777" w:rsidR="009F6063" w:rsidRPr="009F6063" w:rsidRDefault="009F6063" w:rsidP="009F6063">
            <w:pPr>
              <w:rPr>
                <w:lang w:val="es-ES"/>
              </w:rPr>
            </w:pPr>
            <w:r w:rsidRPr="009F6063">
              <w:rPr>
                <w:b/>
                <w:bCs/>
                <w:lang w:val="es-ES"/>
              </w:rPr>
              <w:t>Hallazgo</w:t>
            </w:r>
          </w:p>
        </w:tc>
        <w:tc>
          <w:tcPr>
            <w:tcW w:w="7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E4BA" w14:textId="77777777" w:rsidR="009F6063" w:rsidRPr="009F6063" w:rsidRDefault="009F6063" w:rsidP="009F6063">
            <w:pPr>
              <w:rPr>
                <w:lang w:val="es-ES"/>
              </w:rPr>
            </w:pPr>
            <w:r w:rsidRPr="009F6063">
              <w:rPr>
                <w:b/>
                <w:bCs/>
                <w:lang w:val="es-ES"/>
              </w:rPr>
              <w:t>Descripción</w:t>
            </w:r>
          </w:p>
        </w:tc>
      </w:tr>
      <w:tr w:rsidR="009F6063" w:rsidRPr="009F6063" w14:paraId="547E79B6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FEA386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Tendencia alcista</w:t>
            </w:r>
          </w:p>
        </w:tc>
        <w:tc>
          <w:tcPr>
            <w:tcW w:w="7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D44596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>Crecimiento sostenido de ~220 ₹ (ene 2022) a ~255 ₹ (dic 2023). Visible en todas las tiendas.</w:t>
            </w:r>
          </w:p>
        </w:tc>
      </w:tr>
      <w:tr w:rsidR="009F6063" w:rsidRPr="009F6063" w14:paraId="2C3A3F4E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101C74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Estacionalidad semanal</w:t>
            </w:r>
          </w:p>
        </w:tc>
        <w:tc>
          <w:tcPr>
            <w:tcW w:w="7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203FBE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>Pico martes–miércoles (~248 ₹), mínimo viernes–sábado (~210 ₹). Diferencia del 15% entre extremos.</w:t>
            </w:r>
          </w:p>
        </w:tc>
      </w:tr>
      <w:tr w:rsidR="009F6063" w:rsidRPr="009F6063" w14:paraId="7C61D45A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9B60BC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 xml:space="preserve">Sin </w:t>
            </w:r>
            <w:proofErr w:type="spellStart"/>
            <w:r w:rsidRPr="005A6CC8">
              <w:rPr>
                <w:b/>
                <w:bCs/>
                <w:sz w:val="16"/>
                <w:szCs w:val="16"/>
                <w:lang w:val="es-ES"/>
              </w:rPr>
              <w:t>estac</w:t>
            </w:r>
            <w:proofErr w:type="spellEnd"/>
            <w:r w:rsidRPr="005A6CC8">
              <w:rPr>
                <w:b/>
                <w:bCs/>
                <w:sz w:val="16"/>
                <w:szCs w:val="16"/>
                <w:lang w:val="es-ES"/>
              </w:rPr>
              <w:t>. mensual</w:t>
            </w:r>
          </w:p>
        </w:tc>
        <w:tc>
          <w:tcPr>
            <w:tcW w:w="7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DAFE7D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>Las ventas medias por mes son prácticamente constantes (~217–228 ₹). La estacionalidad mensual es irrelevante para el modelado.</w:t>
            </w:r>
          </w:p>
        </w:tc>
      </w:tr>
      <w:tr w:rsidR="009F6063" w:rsidRPr="009F6063" w14:paraId="3DB970F0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1C83D2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lastRenderedPageBreak/>
              <w:t>Heterogeneidad tiendas</w:t>
            </w:r>
          </w:p>
        </w:tc>
        <w:tc>
          <w:tcPr>
            <w:tcW w:w="7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F9E454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>Diferencia del 13% entre tiendas (Tienda 10: ~217 ₹ vs Tienda 9: ~245 ₹). Justifica modelar a nivel de tienda.</w:t>
            </w:r>
          </w:p>
        </w:tc>
      </w:tr>
      <w:tr w:rsidR="009F6063" w:rsidRPr="009F6063" w14:paraId="6A1EE5CD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2E7BEF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Impacto promocional</w:t>
            </w:r>
          </w:p>
        </w:tc>
        <w:tc>
          <w:tcPr>
            <w:tcW w:w="7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554403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 xml:space="preserve">+13% en ventas con </w:t>
            </w:r>
            <w:proofErr w:type="spellStart"/>
            <w:r w:rsidRPr="005A6CC8">
              <w:rPr>
                <w:sz w:val="16"/>
                <w:szCs w:val="16"/>
                <w:lang w:val="es-ES"/>
              </w:rPr>
              <w:t>promo</w:t>
            </w:r>
            <w:proofErr w:type="spellEnd"/>
            <w:r w:rsidRPr="005A6CC8">
              <w:rPr>
                <w:sz w:val="16"/>
                <w:szCs w:val="16"/>
                <w:lang w:val="es-ES"/>
              </w:rPr>
              <w:t xml:space="preserve"> (~222 → ~251 ₹). Correlación 0.45 con sales. Factor dominante en SHAP (valor 9.15).</w:t>
            </w:r>
          </w:p>
        </w:tc>
      </w:tr>
      <w:tr w:rsidR="009F6063" w:rsidRPr="009F6063" w14:paraId="63C2C6D8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62EAF3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proofErr w:type="gramStart"/>
            <w:r w:rsidRPr="005A6CC8">
              <w:rPr>
                <w:b/>
                <w:bCs/>
                <w:sz w:val="16"/>
                <w:szCs w:val="16"/>
                <w:lang w:val="es-ES"/>
              </w:rPr>
              <w:t>Impacto festivos</w:t>
            </w:r>
            <w:proofErr w:type="gramEnd"/>
          </w:p>
        </w:tc>
        <w:tc>
          <w:tcPr>
            <w:tcW w:w="7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DC4151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>+17% en ventas en festivos (~224 → ~263 ₹). Correlación 0.45 con sales. Impacto real menor por baja frecuencia (SHAP 0.003).</w:t>
            </w:r>
          </w:p>
        </w:tc>
      </w:tr>
      <w:tr w:rsidR="009F6063" w:rsidRPr="009F6063" w14:paraId="2E769B5B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534793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Distribución normal</w:t>
            </w:r>
          </w:p>
        </w:tc>
        <w:tc>
          <w:tcPr>
            <w:tcW w:w="7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EDBCF4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 xml:space="preserve">Histograma global con forma campana, media ~228 ₹. </w:t>
            </w:r>
            <w:proofErr w:type="spellStart"/>
            <w:r w:rsidRPr="005A6CC8">
              <w:rPr>
                <w:sz w:val="16"/>
                <w:szCs w:val="16"/>
                <w:lang w:val="es-ES"/>
              </w:rPr>
              <w:t>Outliers</w:t>
            </w:r>
            <w:proofErr w:type="spellEnd"/>
            <w:r w:rsidRPr="005A6CC8">
              <w:rPr>
                <w:sz w:val="16"/>
                <w:szCs w:val="16"/>
                <w:lang w:val="es-ES"/>
              </w:rPr>
              <w:t xml:space="preserve"> superiores a 300 ₹ mantenidos — corresponden a eventos reales.</w:t>
            </w:r>
          </w:p>
        </w:tc>
      </w:tr>
      <w:tr w:rsidR="009F6063" w:rsidRPr="009F6063" w14:paraId="7E867A99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32CD2D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proofErr w:type="spellStart"/>
            <w:r w:rsidRPr="005A6CC8">
              <w:rPr>
                <w:b/>
                <w:bCs/>
                <w:sz w:val="16"/>
                <w:szCs w:val="16"/>
                <w:lang w:val="es-ES"/>
              </w:rPr>
              <w:t>promo</w:t>
            </w:r>
            <w:proofErr w:type="spellEnd"/>
            <w:r w:rsidRPr="005A6CC8">
              <w:rPr>
                <w:b/>
                <w:bCs/>
                <w:sz w:val="16"/>
                <w:szCs w:val="16"/>
                <w:lang w:val="es-ES"/>
              </w:rPr>
              <w:t xml:space="preserve"> </w:t>
            </w:r>
            <w:r w:rsidRPr="005A6CC8">
              <w:rPr>
                <w:rFonts w:ascii="Cambria Math" w:hAnsi="Cambria Math" w:cs="Cambria Math"/>
                <w:b/>
                <w:bCs/>
                <w:sz w:val="16"/>
                <w:szCs w:val="16"/>
                <w:lang w:val="es-ES"/>
              </w:rPr>
              <w:t>⊥</w:t>
            </w:r>
            <w:r w:rsidRPr="005A6CC8">
              <w:rPr>
                <w:b/>
                <w:bCs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5A6CC8">
              <w:rPr>
                <w:b/>
                <w:bCs/>
                <w:sz w:val="16"/>
                <w:szCs w:val="16"/>
                <w:lang w:val="es-ES"/>
              </w:rPr>
              <w:t>holiday</w:t>
            </w:r>
            <w:proofErr w:type="spellEnd"/>
          </w:p>
        </w:tc>
        <w:tc>
          <w:tcPr>
            <w:tcW w:w="7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F5E608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 xml:space="preserve">Correlación entre </w:t>
            </w:r>
            <w:proofErr w:type="spellStart"/>
            <w:r w:rsidRPr="005A6CC8">
              <w:rPr>
                <w:sz w:val="16"/>
                <w:szCs w:val="16"/>
                <w:lang w:val="es-ES"/>
              </w:rPr>
              <w:t>promo</w:t>
            </w:r>
            <w:proofErr w:type="spellEnd"/>
            <w:r w:rsidRPr="005A6CC8">
              <w:rPr>
                <w:sz w:val="16"/>
                <w:szCs w:val="16"/>
                <w:lang w:val="es-ES"/>
              </w:rPr>
              <w:t xml:space="preserve"> y </w:t>
            </w:r>
            <w:proofErr w:type="spellStart"/>
            <w:r w:rsidRPr="005A6CC8">
              <w:rPr>
                <w:sz w:val="16"/>
                <w:szCs w:val="16"/>
                <w:lang w:val="es-ES"/>
              </w:rPr>
              <w:t>holiday</w:t>
            </w:r>
            <w:proofErr w:type="spellEnd"/>
            <w:r w:rsidRPr="005A6CC8">
              <w:rPr>
                <w:sz w:val="16"/>
                <w:szCs w:val="16"/>
                <w:lang w:val="es-ES"/>
              </w:rPr>
              <w:t xml:space="preserve"> prácticamente nula (~0). Ambas variables son independientes y aportan información distinta.</w:t>
            </w:r>
          </w:p>
        </w:tc>
      </w:tr>
    </w:tbl>
    <w:p w14:paraId="081A3A8B" w14:textId="77777777" w:rsidR="009F6063" w:rsidRPr="009F6063" w:rsidRDefault="009F6063" w:rsidP="009F6063">
      <w:pPr>
        <w:rPr>
          <w:lang w:val="es-ES"/>
        </w:rPr>
      </w:pPr>
    </w:p>
    <w:p w14:paraId="71449CD1" w14:textId="77777777" w:rsidR="009F6063" w:rsidRPr="005A6CC8" w:rsidRDefault="009F6063" w:rsidP="009F6063">
      <w:pPr>
        <w:rPr>
          <w:sz w:val="16"/>
          <w:szCs w:val="16"/>
          <w:lang w:val="es-ES"/>
        </w:rPr>
      </w:pPr>
      <w:r w:rsidRPr="005A6CC8">
        <w:rPr>
          <w:i/>
          <w:iCs/>
          <w:sz w:val="16"/>
          <w:szCs w:val="16"/>
          <w:lang w:val="es-ES"/>
        </w:rPr>
        <w:t>Tabla 4. Decisiones de modelado derivadas del EDA.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9F6063" w:rsidRPr="009F6063" w14:paraId="365DAD3F" w14:textId="77777777" w:rsidTr="004E709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0F236" w14:textId="77777777" w:rsidR="009F6063" w:rsidRPr="009F6063" w:rsidRDefault="009F6063" w:rsidP="009F6063">
            <w:pPr>
              <w:rPr>
                <w:lang w:val="es-ES"/>
              </w:rPr>
            </w:pPr>
            <w:r w:rsidRPr="009F6063">
              <w:rPr>
                <w:b/>
                <w:bCs/>
                <w:lang w:val="es-ES"/>
              </w:rPr>
              <w:t>Decisión</w:t>
            </w:r>
          </w:p>
        </w:tc>
        <w:tc>
          <w:tcPr>
            <w:tcW w:w="6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FE3A" w14:textId="77777777" w:rsidR="009F6063" w:rsidRPr="009F6063" w:rsidRDefault="009F6063" w:rsidP="009F6063">
            <w:pPr>
              <w:rPr>
                <w:lang w:val="es-ES"/>
              </w:rPr>
            </w:pPr>
            <w:r w:rsidRPr="009F6063">
              <w:rPr>
                <w:b/>
                <w:bCs/>
                <w:lang w:val="es-ES"/>
              </w:rPr>
              <w:t>Justificación</w:t>
            </w:r>
          </w:p>
        </w:tc>
      </w:tr>
      <w:tr w:rsidR="009F6063" w:rsidRPr="009F6063" w14:paraId="2B5E37A3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CC09E0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SKU piloto: Tienda 1</w:t>
            </w:r>
          </w:p>
        </w:tc>
        <w:tc>
          <w:tcPr>
            <w:tcW w:w="6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A3B4DC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 xml:space="preserve">Todas las tiendas son homogéneas — la Tienda 1 se usa como referencia natural para el </w:t>
            </w:r>
            <w:proofErr w:type="spellStart"/>
            <w:r w:rsidRPr="005A6CC8">
              <w:rPr>
                <w:sz w:val="16"/>
                <w:szCs w:val="16"/>
                <w:lang w:val="es-ES"/>
              </w:rPr>
              <w:t>grid</w:t>
            </w:r>
            <w:proofErr w:type="spellEnd"/>
            <w:r w:rsidRPr="005A6CC8">
              <w:rPr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5A6CC8">
              <w:rPr>
                <w:sz w:val="16"/>
                <w:szCs w:val="16"/>
                <w:lang w:val="es-ES"/>
              </w:rPr>
              <w:t>search</w:t>
            </w:r>
            <w:proofErr w:type="spellEnd"/>
            <w:r w:rsidRPr="005A6CC8">
              <w:rPr>
                <w:sz w:val="16"/>
                <w:szCs w:val="16"/>
                <w:lang w:val="es-ES"/>
              </w:rPr>
              <w:t xml:space="preserve"> AIC/BIC de SARIMAX.</w:t>
            </w:r>
          </w:p>
        </w:tc>
      </w:tr>
      <w:tr w:rsidR="009F6063" w:rsidRPr="009F6063" w14:paraId="0F31757B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892847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 xml:space="preserve">Variables clave: </w:t>
            </w:r>
            <w:proofErr w:type="spellStart"/>
            <w:r w:rsidRPr="005A6CC8">
              <w:rPr>
                <w:b/>
                <w:bCs/>
                <w:sz w:val="16"/>
                <w:szCs w:val="16"/>
                <w:lang w:val="es-ES"/>
              </w:rPr>
              <w:t>promo</w:t>
            </w:r>
            <w:proofErr w:type="spellEnd"/>
            <w:r w:rsidRPr="005A6CC8">
              <w:rPr>
                <w:b/>
                <w:bCs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5A6CC8">
              <w:rPr>
                <w:b/>
                <w:bCs/>
                <w:sz w:val="16"/>
                <w:szCs w:val="16"/>
                <w:lang w:val="es-ES"/>
              </w:rPr>
              <w:t>holiday</w:t>
            </w:r>
            <w:proofErr w:type="spellEnd"/>
            <w:r w:rsidRPr="005A6CC8">
              <w:rPr>
                <w:b/>
                <w:bCs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5A6CC8">
              <w:rPr>
                <w:b/>
                <w:bCs/>
                <w:sz w:val="16"/>
                <w:szCs w:val="16"/>
                <w:lang w:val="es-ES"/>
              </w:rPr>
              <w:t>day_of_week</w:t>
            </w:r>
            <w:proofErr w:type="spellEnd"/>
          </w:p>
        </w:tc>
        <w:tc>
          <w:tcPr>
            <w:tcW w:w="6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B1140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 xml:space="preserve">Confirmadas por correlación y análisis visual. </w:t>
            </w:r>
            <w:proofErr w:type="spellStart"/>
            <w:r w:rsidRPr="005A6CC8">
              <w:rPr>
                <w:sz w:val="16"/>
                <w:szCs w:val="16"/>
                <w:lang w:val="es-ES"/>
              </w:rPr>
              <w:t>promo</w:t>
            </w:r>
            <w:proofErr w:type="spellEnd"/>
            <w:r w:rsidRPr="005A6CC8">
              <w:rPr>
                <w:sz w:val="16"/>
                <w:szCs w:val="16"/>
                <w:lang w:val="es-ES"/>
              </w:rPr>
              <w:t xml:space="preserve"> es el predictor más fuerte (SHAP 9.15).</w:t>
            </w:r>
          </w:p>
        </w:tc>
      </w:tr>
      <w:tr w:rsidR="009F6063" w:rsidRPr="009F6063" w14:paraId="4B0A7C39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01E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proofErr w:type="spellStart"/>
            <w:r w:rsidRPr="005A6CC8">
              <w:rPr>
                <w:b/>
                <w:bCs/>
                <w:sz w:val="16"/>
                <w:szCs w:val="16"/>
                <w:lang w:val="es-ES"/>
              </w:rPr>
              <w:t>Outliers</w:t>
            </w:r>
            <w:proofErr w:type="spellEnd"/>
            <w:r w:rsidRPr="005A6CC8">
              <w:rPr>
                <w:b/>
                <w:bCs/>
                <w:sz w:val="16"/>
                <w:szCs w:val="16"/>
                <w:lang w:val="es-ES"/>
              </w:rPr>
              <w:t>: se mantienen</w:t>
            </w:r>
          </w:p>
        </w:tc>
        <w:tc>
          <w:tcPr>
            <w:tcW w:w="6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957731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 xml:space="preserve">Los valores &gt;300 ₹ corresponden a eventos reales con valor predictivo. No se aplica tratamiento de </w:t>
            </w:r>
            <w:proofErr w:type="spellStart"/>
            <w:r w:rsidRPr="005A6CC8">
              <w:rPr>
                <w:sz w:val="16"/>
                <w:szCs w:val="16"/>
                <w:lang w:val="es-ES"/>
              </w:rPr>
              <w:t>outliers</w:t>
            </w:r>
            <w:proofErr w:type="spellEnd"/>
            <w:r w:rsidRPr="005A6CC8">
              <w:rPr>
                <w:sz w:val="16"/>
                <w:szCs w:val="16"/>
                <w:lang w:val="es-ES"/>
              </w:rPr>
              <w:t>.</w:t>
            </w:r>
          </w:p>
        </w:tc>
      </w:tr>
      <w:tr w:rsidR="009F6063" w:rsidRPr="009F6063" w14:paraId="5B6EA50D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4C8659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Granularidad: diaria</w:t>
            </w:r>
          </w:p>
        </w:tc>
        <w:tc>
          <w:tcPr>
            <w:tcW w:w="6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CAF6E6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 xml:space="preserve">La estacionalidad </w:t>
            </w:r>
            <w:proofErr w:type="spellStart"/>
            <w:r w:rsidRPr="005A6CC8">
              <w:rPr>
                <w:sz w:val="16"/>
                <w:szCs w:val="16"/>
                <w:lang w:val="es-ES"/>
              </w:rPr>
              <w:t>intra-semana</w:t>
            </w:r>
            <w:proofErr w:type="spellEnd"/>
            <w:r w:rsidRPr="005A6CC8">
              <w:rPr>
                <w:sz w:val="16"/>
                <w:szCs w:val="16"/>
                <w:lang w:val="es-ES"/>
              </w:rPr>
              <w:t xml:space="preserve"> (pico martes-miércoles) justifica mantener granularidad diaria.</w:t>
            </w:r>
          </w:p>
        </w:tc>
      </w:tr>
      <w:tr w:rsidR="009F6063" w:rsidRPr="009F6063" w14:paraId="1D795498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6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BED936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proofErr w:type="spellStart"/>
            <w:r w:rsidRPr="005A6CC8">
              <w:rPr>
                <w:b/>
                <w:bCs/>
                <w:sz w:val="16"/>
                <w:szCs w:val="16"/>
                <w:lang w:val="es-ES"/>
              </w:rPr>
              <w:t>seasonality_mode</w:t>
            </w:r>
            <w:proofErr w:type="spellEnd"/>
            <w:r w:rsidRPr="005A6CC8">
              <w:rPr>
                <w:b/>
                <w:bCs/>
                <w:sz w:val="16"/>
                <w:szCs w:val="16"/>
                <w:lang w:val="es-ES"/>
              </w:rPr>
              <w:t>: multiplicativo</w:t>
            </w:r>
          </w:p>
        </w:tc>
        <w:tc>
          <w:tcPr>
            <w:tcW w:w="6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FBF44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>La amplitud de las oscilaciones crece con el nivel de ventas — criterio para Prophet.</w:t>
            </w:r>
          </w:p>
        </w:tc>
      </w:tr>
      <w:tr w:rsidR="009F6063" w:rsidRPr="009F6063" w14:paraId="4A6DA3CB" w14:textId="77777777" w:rsidTr="004E709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8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AF0A3C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b/>
                <w:bCs/>
                <w:sz w:val="16"/>
                <w:szCs w:val="16"/>
                <w:lang w:val="es-ES"/>
              </w:rPr>
              <w:t>Sin estacionalidad mensual</w:t>
            </w:r>
          </w:p>
        </w:tc>
        <w:tc>
          <w:tcPr>
            <w:tcW w:w="6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28706C" w14:textId="77777777" w:rsidR="009F6063" w:rsidRPr="005A6CC8" w:rsidRDefault="009F6063" w:rsidP="009F6063">
            <w:pPr>
              <w:rPr>
                <w:sz w:val="16"/>
                <w:szCs w:val="16"/>
                <w:lang w:val="es-ES"/>
              </w:rPr>
            </w:pPr>
            <w:r w:rsidRPr="005A6CC8">
              <w:rPr>
                <w:sz w:val="16"/>
                <w:szCs w:val="16"/>
                <w:lang w:val="es-ES"/>
              </w:rPr>
              <w:t xml:space="preserve">Las ventas por mes son prácticamente constantes. No se añaden </w:t>
            </w:r>
            <w:proofErr w:type="spellStart"/>
            <w:r w:rsidRPr="005A6CC8">
              <w:rPr>
                <w:sz w:val="16"/>
                <w:szCs w:val="16"/>
                <w:lang w:val="es-ES"/>
              </w:rPr>
              <w:t>features</w:t>
            </w:r>
            <w:proofErr w:type="spellEnd"/>
            <w:r w:rsidRPr="005A6CC8">
              <w:rPr>
                <w:sz w:val="16"/>
                <w:szCs w:val="16"/>
                <w:lang w:val="es-ES"/>
              </w:rPr>
              <w:t xml:space="preserve"> de mes como predictores principales.</w:t>
            </w:r>
          </w:p>
        </w:tc>
      </w:tr>
    </w:tbl>
    <w:p w14:paraId="65AD6AD7" w14:textId="77777777" w:rsidR="009F6063" w:rsidRPr="005A6CC8" w:rsidRDefault="009F6063" w:rsidP="009F6063">
      <w:pPr>
        <w:rPr>
          <w:sz w:val="16"/>
          <w:szCs w:val="16"/>
          <w:lang w:val="es-ES"/>
        </w:rPr>
      </w:pPr>
      <w:r w:rsidRPr="005A6CC8">
        <w:rPr>
          <w:i/>
          <w:iCs/>
          <w:sz w:val="16"/>
          <w:szCs w:val="16"/>
          <w:lang w:val="es-ES"/>
        </w:rPr>
        <w:t xml:space="preserve">Código completo: notebooks/01_eda_exploration.ipynb · </w:t>
      </w:r>
      <w:proofErr w:type="spellStart"/>
      <w:r w:rsidRPr="005A6CC8">
        <w:rPr>
          <w:i/>
          <w:iCs/>
          <w:sz w:val="16"/>
          <w:szCs w:val="16"/>
          <w:lang w:val="es-ES"/>
        </w:rPr>
        <w:t>Dataset</w:t>
      </w:r>
      <w:proofErr w:type="spellEnd"/>
      <w:r w:rsidRPr="005A6CC8">
        <w:rPr>
          <w:i/>
          <w:iCs/>
          <w:sz w:val="16"/>
          <w:szCs w:val="16"/>
          <w:lang w:val="es-ES"/>
        </w:rPr>
        <w:t xml:space="preserve">: [1] A. Jaiswal, "Store Sales </w:t>
      </w:r>
      <w:proofErr w:type="spellStart"/>
      <w:r w:rsidRPr="005A6CC8">
        <w:rPr>
          <w:i/>
          <w:iCs/>
          <w:sz w:val="16"/>
          <w:szCs w:val="16"/>
          <w:lang w:val="es-ES"/>
        </w:rPr>
        <w:t>Dataset</w:t>
      </w:r>
      <w:proofErr w:type="spellEnd"/>
      <w:r w:rsidRPr="005A6CC8">
        <w:rPr>
          <w:i/>
          <w:iCs/>
          <w:sz w:val="16"/>
          <w:szCs w:val="16"/>
          <w:lang w:val="es-ES"/>
        </w:rPr>
        <w:t xml:space="preserve">," </w:t>
      </w:r>
      <w:proofErr w:type="spellStart"/>
      <w:r w:rsidRPr="005A6CC8">
        <w:rPr>
          <w:i/>
          <w:iCs/>
          <w:sz w:val="16"/>
          <w:szCs w:val="16"/>
          <w:lang w:val="es-ES"/>
        </w:rPr>
        <w:t>Kaggle</w:t>
      </w:r>
      <w:proofErr w:type="spellEnd"/>
      <w:r w:rsidRPr="005A6CC8">
        <w:rPr>
          <w:i/>
          <w:iCs/>
          <w:sz w:val="16"/>
          <w:szCs w:val="16"/>
          <w:lang w:val="es-ES"/>
        </w:rPr>
        <w:t>, 2024.</w:t>
      </w:r>
    </w:p>
    <w:p w14:paraId="584614BE" w14:textId="77777777" w:rsidR="00BF0D6B" w:rsidRDefault="00BF0D6B"/>
    <w:p w14:paraId="1396ACBF" w14:textId="77777777" w:rsidR="00BF0D6B" w:rsidRDefault="00BF0D6B"/>
    <w:sectPr w:rsidR="00BF0D6B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1700" w:right="1417" w:bottom="1417" w:left="1700" w:header="0" w:footer="1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9079D" w14:textId="77777777" w:rsidR="000B0F8B" w:rsidRDefault="000B0F8B">
      <w:pPr>
        <w:spacing w:line="240" w:lineRule="auto"/>
      </w:pPr>
      <w:r>
        <w:separator/>
      </w:r>
    </w:p>
  </w:endnote>
  <w:endnote w:type="continuationSeparator" w:id="0">
    <w:p w14:paraId="77384DE3" w14:textId="77777777" w:rsidR="000B0F8B" w:rsidRDefault="000B0F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" w:fontKey="{12E07171-6A08-4A66-9737-07B20064E2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BC033C-E20A-4B4F-8FAA-B83F85A649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7222215-7A68-478B-B616-A7C289569D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8CB0F" w14:textId="77777777" w:rsidR="00BF0D6B" w:rsidRDefault="00BF0D6B"/>
  <w:tbl>
    <w:tblPr>
      <w:tblStyle w:val="a"/>
      <w:tblW w:w="11145" w:type="dxa"/>
      <w:tblInd w:w="-1215" w:type="dxa"/>
      <w:tblLayout w:type="fixed"/>
      <w:tblLook w:val="0600" w:firstRow="0" w:lastRow="0" w:firstColumn="0" w:lastColumn="0" w:noHBand="1" w:noVBand="1"/>
    </w:tblPr>
    <w:tblGrid>
      <w:gridCol w:w="1410"/>
      <w:gridCol w:w="9735"/>
    </w:tblGrid>
    <w:tr w:rsidR="00BF0D6B" w14:paraId="1F155986" w14:textId="77777777">
      <w:tc>
        <w:tcPr>
          <w:tcW w:w="141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C42B705" w14:textId="77777777" w:rsidR="00BF0D6B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rPr>
              <w:noProof/>
            </w:rPr>
            <w:drawing>
              <wp:inline distT="114300" distB="114300" distL="114300" distR="114300" wp14:anchorId="4A760BA6" wp14:editId="2DA9C56F">
                <wp:extent cx="762000" cy="647700"/>
                <wp:effectExtent l="0" t="0" r="0" b="0"/>
                <wp:docPr id="7" name="image4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73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67419FA" w14:textId="77777777" w:rsidR="00BF0D6B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rPr>
              <w:noProof/>
            </w:rPr>
            <w:drawing>
              <wp:inline distT="114300" distB="114300" distL="114300" distR="114300" wp14:anchorId="6507FCE7" wp14:editId="7E7E11FD">
                <wp:extent cx="5305425" cy="666592"/>
                <wp:effectExtent l="0" t="0" r="0" b="0"/>
                <wp:docPr id="2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3579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5425" cy="66659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1182B05" w14:textId="77777777" w:rsidR="00BF0D6B" w:rsidRDefault="00BF0D6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8EB2E" w14:textId="77777777" w:rsidR="00BF0D6B" w:rsidRDefault="00BF0D6B"/>
  <w:tbl>
    <w:tblPr>
      <w:tblStyle w:val="a1"/>
      <w:tblW w:w="11145" w:type="dxa"/>
      <w:tblInd w:w="-1215" w:type="dxa"/>
      <w:tblLayout w:type="fixed"/>
      <w:tblLook w:val="0600" w:firstRow="0" w:lastRow="0" w:firstColumn="0" w:lastColumn="0" w:noHBand="1" w:noVBand="1"/>
    </w:tblPr>
    <w:tblGrid>
      <w:gridCol w:w="1410"/>
      <w:gridCol w:w="9735"/>
    </w:tblGrid>
    <w:tr w:rsidR="00BF0D6B" w14:paraId="123C85D4" w14:textId="77777777">
      <w:tc>
        <w:tcPr>
          <w:tcW w:w="141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8C31528" w14:textId="77777777" w:rsidR="00BF0D6B" w:rsidRDefault="00000000">
          <w:pPr>
            <w:widowControl w:val="0"/>
            <w:spacing w:line="240" w:lineRule="auto"/>
          </w:pPr>
          <w:r>
            <w:rPr>
              <w:noProof/>
            </w:rPr>
            <w:drawing>
              <wp:inline distT="114300" distB="114300" distL="114300" distR="114300" wp14:anchorId="4611B1B6" wp14:editId="2FDB5F05">
                <wp:extent cx="762000" cy="647700"/>
                <wp:effectExtent l="0" t="0" r="0" b="0"/>
                <wp:docPr id="5" name="image4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73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7F0F8A60" w14:textId="77777777" w:rsidR="00BF0D6B" w:rsidRDefault="00000000">
          <w:pPr>
            <w:widowControl w:val="0"/>
            <w:spacing w:line="240" w:lineRule="auto"/>
          </w:pPr>
          <w:r>
            <w:rPr>
              <w:noProof/>
            </w:rPr>
            <w:drawing>
              <wp:inline distT="114300" distB="114300" distL="114300" distR="114300" wp14:anchorId="0DD91CBC" wp14:editId="5D300A93">
                <wp:extent cx="5305425" cy="666592"/>
                <wp:effectExtent l="0" t="0" r="0" b="0"/>
                <wp:docPr id="8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3579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5425" cy="66659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6E6E0B8" w14:textId="77777777" w:rsidR="00BF0D6B" w:rsidRDefault="00BF0D6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96F5D" w14:textId="77777777" w:rsidR="000B0F8B" w:rsidRDefault="000B0F8B">
      <w:pPr>
        <w:spacing w:line="240" w:lineRule="auto"/>
      </w:pPr>
      <w:r>
        <w:separator/>
      </w:r>
    </w:p>
  </w:footnote>
  <w:footnote w:type="continuationSeparator" w:id="0">
    <w:p w14:paraId="17B8925A" w14:textId="77777777" w:rsidR="000B0F8B" w:rsidRDefault="000B0F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47847" w14:textId="77777777" w:rsidR="00BF0D6B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F5CB9EC" wp14:editId="13554CF5">
          <wp:simplePos x="0" y="0"/>
          <wp:positionH relativeFrom="page">
            <wp:posOffset>2520000</wp:posOffset>
          </wp:positionH>
          <wp:positionV relativeFrom="page">
            <wp:posOffset>5760000</wp:posOffset>
          </wp:positionV>
          <wp:extent cx="5580000" cy="5575300"/>
          <wp:effectExtent l="0" t="0" r="0" b="0"/>
          <wp:wrapNone/>
          <wp:docPr id="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0000" cy="557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7F0D" w14:textId="77777777" w:rsidR="00BF0D6B" w:rsidRDefault="00000000"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5852294" wp14:editId="1F8C516C">
          <wp:simplePos x="0" y="0"/>
          <wp:positionH relativeFrom="page">
            <wp:posOffset>2520000</wp:posOffset>
          </wp:positionH>
          <wp:positionV relativeFrom="page">
            <wp:posOffset>5760000</wp:posOffset>
          </wp:positionV>
          <wp:extent cx="5580000" cy="5575300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0000" cy="557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0"/>
      <w:tblW w:w="11160" w:type="dxa"/>
      <w:tblInd w:w="-1275" w:type="dxa"/>
      <w:tblLayout w:type="fixed"/>
      <w:tblLook w:val="0600" w:firstRow="0" w:lastRow="0" w:firstColumn="0" w:lastColumn="0" w:noHBand="1" w:noVBand="1"/>
    </w:tblPr>
    <w:tblGrid>
      <w:gridCol w:w="5655"/>
      <w:gridCol w:w="5505"/>
    </w:tblGrid>
    <w:tr w:rsidR="00BF0D6B" w14:paraId="312EACBB" w14:textId="77777777">
      <w:tc>
        <w:tcPr>
          <w:tcW w:w="565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C8B02E5" w14:textId="77777777" w:rsidR="00BF0D6B" w:rsidRDefault="00000000">
          <w:pPr>
            <w:widowControl w:val="0"/>
            <w:spacing w:line="240" w:lineRule="auto"/>
          </w:pPr>
          <w:r>
            <w:rPr>
              <w:noProof/>
            </w:rPr>
            <w:drawing>
              <wp:inline distT="114300" distB="114300" distL="114300" distR="114300" wp14:anchorId="651C64EA" wp14:editId="0D584631">
                <wp:extent cx="2647950" cy="673100"/>
                <wp:effectExtent l="0" t="0" r="0" b="0"/>
                <wp:docPr id="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7950" cy="673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0BFAD79F" w14:textId="77777777" w:rsidR="00BF0D6B" w:rsidRDefault="00000000">
          <w:pPr>
            <w:widowControl w:val="0"/>
            <w:spacing w:line="240" w:lineRule="auto"/>
            <w:jc w:val="right"/>
          </w:pPr>
          <w:r>
            <w:rPr>
              <w:noProof/>
            </w:rPr>
            <w:drawing>
              <wp:inline distT="114300" distB="114300" distL="114300" distR="114300" wp14:anchorId="0E898FD5" wp14:editId="4E5FA38A">
                <wp:extent cx="1999163" cy="747888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9163" cy="7478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6A53DB9" w14:textId="77777777" w:rsidR="00BF0D6B" w:rsidRDefault="00BF0D6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E5815"/>
    <w:multiLevelType w:val="multilevel"/>
    <w:tmpl w:val="70E6CC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88110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D6B"/>
    <w:rsid w:val="000B0F8B"/>
    <w:rsid w:val="001C1423"/>
    <w:rsid w:val="00352D68"/>
    <w:rsid w:val="005A6CC8"/>
    <w:rsid w:val="009F6063"/>
    <w:rsid w:val="00BF0D6B"/>
    <w:rsid w:val="00E0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25B16"/>
  <w15:docId w15:val="{27EE9EF7-3F90-4502-8CF6-9077153DB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9F60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7.png"/><Relationship Id="rId2" Type="http://schemas.openxmlformats.org/officeDocument/2006/relationships/image" Target="media/image16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1301</Words>
  <Characters>7161</Characters>
  <Application>Microsoft Office Word</Application>
  <DocSecurity>0</DocSecurity>
  <Lines>59</Lines>
  <Paragraphs>16</Paragraphs>
  <ScaleCrop>false</ScaleCrop>
  <Company/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Garcia Garrido, Victor</cp:lastModifiedBy>
  <cp:revision>4</cp:revision>
  <dcterms:created xsi:type="dcterms:W3CDTF">2026-05-08T11:24:00Z</dcterms:created>
  <dcterms:modified xsi:type="dcterms:W3CDTF">2026-05-08T11:37:00Z</dcterms:modified>
</cp:coreProperties>
</file>