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Feature engineering: </w:t>
      </w:r>
      <w:r>
        <w:rPr>
          <w:lang w:val="es-ES_tradnl"/>
        </w:rPr>
        <w:t>lags,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r>
        <w:rPr>
          <w:lang w:val="es-ES_tradnl"/>
        </w:rPr>
        <w:t xml:space="preserve">baselines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XGBoost.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noProof/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2D9" w14:textId="15EBFCEB" w:rsidR="00A442BB" w:rsidRPr="004322A8" w:rsidRDefault="00A442BB" w:rsidP="00DD19C7">
      <w:pPr>
        <w:rPr>
          <w:color w:val="EE0000"/>
          <w:lang w:val="es-ES_tradnl"/>
        </w:rPr>
      </w:pPr>
      <w:r w:rsidRPr="004322A8">
        <w:rPr>
          <w:color w:val="EE0000"/>
          <w:lang w:val="es-ES_tradnl"/>
        </w:rPr>
        <w:lastRenderedPageBreak/>
        <w:t>5. Limpieza de datos</w:t>
      </w:r>
    </w:p>
    <w:p w14:paraId="1C468377" w14:textId="4E9E24F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los datos de embalses listos para el modelo, quitamos errores y todo lo que crea saltos </w:t>
      </w:r>
      <w:r w:rsidR="004322A8">
        <w:rPr>
          <w:lang w:val="es-ES_tradnl"/>
        </w:rPr>
        <w:t>artificiales</w:t>
      </w:r>
      <w:r>
        <w:rPr>
          <w:lang w:val="es-ES_tradnl"/>
        </w:rPr>
        <w:t xml:space="preserve"> en el volumen de la cuenca.</w:t>
      </w:r>
    </w:p>
    <w:p w14:paraId="78C4116E" w14:textId="011FC2A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Resultado:</w:t>
      </w:r>
      <w:r>
        <w:rPr>
          <w:lang w:val="es-ES_tradnl"/>
        </w:rPr>
        <w:t xml:space="preserve"> 36 embalses x 1.708 semanas (feb 1994 – oct 2026) = 61.488 filas, sin huecos.</w:t>
      </w:r>
    </w:p>
    <w:p w14:paraId="4CDE6532" w14:textId="214DC2BE" w:rsidR="00A442BB" w:rsidRPr="004322A8" w:rsidRDefault="00A442BB" w:rsidP="00A442BB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Decisiones tomadas:</w:t>
      </w:r>
    </w:p>
    <w:p w14:paraId="62010CE0" w14:textId="5C669BC5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Guadalquivir y embalses consuntivos (riego y abastecimiento): </w:t>
      </w:r>
      <w:r>
        <w:rPr>
          <w:lang w:val="es-ES_tradnl"/>
        </w:rPr>
        <w:t xml:space="preserve">los hidroeléctricos dependen del mercado </w:t>
      </w:r>
      <w:r w:rsidR="004322A8">
        <w:rPr>
          <w:lang w:val="es-ES_tradnl"/>
        </w:rPr>
        <w:t>eléctrico</w:t>
      </w:r>
      <w:r>
        <w:rPr>
          <w:lang w:val="es-ES_tradnl"/>
        </w:rPr>
        <w:t xml:space="preserve">, no de la </w:t>
      </w:r>
      <w:r w:rsidR="004322A8">
        <w:rPr>
          <w:lang w:val="es-ES_tradnl"/>
        </w:rPr>
        <w:t>sequía</w:t>
      </w:r>
      <w:r>
        <w:rPr>
          <w:lang w:val="es-ES_tradnl"/>
        </w:rPr>
        <w:t>.</w:t>
      </w:r>
    </w:p>
    <w:p w14:paraId="4BE9B69E" w14:textId="3C9A017A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 0: </w:t>
      </w:r>
      <w:r>
        <w:rPr>
          <w:lang w:val="es-ES_tradnl"/>
        </w:rPr>
        <w:t>significa que el embalse aun no estaba en el servicio.</w:t>
      </w:r>
    </w:p>
    <w:p w14:paraId="1ADC9C28" w14:textId="4E680B67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capacidades erróneas en el </w:t>
      </w:r>
      <w:r w:rsidR="004322A8" w:rsidRPr="004322A8">
        <w:rPr>
          <w:color w:val="0070C0"/>
          <w:lang w:val="es-ES_tradnl"/>
        </w:rPr>
        <w:t>arranque</w:t>
      </w:r>
      <w:r w:rsidRPr="004322A8">
        <w:rPr>
          <w:color w:val="0070C0"/>
          <w:lang w:val="es-ES_tradnl"/>
        </w:rPr>
        <w:t xml:space="preserve"> (Negratin 100, Giribaile 5): </w:t>
      </w:r>
      <w:r>
        <w:rPr>
          <w:lang w:val="es-ES_tradnl"/>
        </w:rPr>
        <w:t>duran pocas semanas y no son reales.</w:t>
      </w:r>
    </w:p>
    <w:p w14:paraId="1F511B11" w14:textId="6DF891F8" w:rsidR="00A442BB" w:rsidRPr="004322A8" w:rsidRDefault="00A442BB" w:rsidP="00A442BB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4322A8">
        <w:rPr>
          <w:color w:val="0070C0"/>
          <w:lang w:val="es-ES_tradnl"/>
        </w:rPr>
        <w:t xml:space="preserve">Mantener el volumen mayor que la capacidad </w:t>
      </w:r>
    </w:p>
    <w:p w14:paraId="751E1A4F" w14:textId="4BDE7400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Periodo desde febrero de 1994: </w:t>
      </w:r>
      <w:r>
        <w:rPr>
          <w:lang w:val="es-ES_tradnl"/>
        </w:rPr>
        <w:t xml:space="preserve">mejor equilibrio entre historia y cobertura (84% de la cuenca). Incluye la peor </w:t>
      </w:r>
      <w:r w:rsidR="004322A8">
        <w:rPr>
          <w:lang w:val="es-ES_tradnl"/>
        </w:rPr>
        <w:t>sequía</w:t>
      </w:r>
      <w:r>
        <w:rPr>
          <w:lang w:val="es-ES_tradnl"/>
        </w:rPr>
        <w:t xml:space="preserve"> (1995) y la recuperación 1996.</w:t>
      </w:r>
    </w:p>
    <w:p w14:paraId="45E13A17" w14:textId="1B999CB6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embalses con datos todas las semanas: </w:t>
      </w:r>
      <w:r>
        <w:rPr>
          <w:lang w:val="es-ES_tradnl"/>
        </w:rPr>
        <w:t xml:space="preserve">si entran o salen embalses, el total da saltos que no son lluvia ni sequia. </w:t>
      </w:r>
    </w:p>
    <w:p w14:paraId="0635811A" w14:textId="49591D7E" w:rsidR="004322A8" w:rsidRPr="00CE5560" w:rsidRDefault="00A442BB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La Breña: </w:t>
      </w:r>
      <w:r>
        <w:rPr>
          <w:lang w:val="es-ES_tradnl"/>
        </w:rPr>
        <w:t xml:space="preserve">en 2009 pasa de 100 a </w:t>
      </w:r>
      <w:r w:rsidR="004322A8">
        <w:rPr>
          <w:lang w:val="es-ES_tradnl"/>
        </w:rPr>
        <w:t>823</w:t>
      </w:r>
      <w:r w:rsidR="004322A8" w:rsidRPr="004322A8">
        <w:t xml:space="preserve"> </w:t>
      </w:r>
      <w:r w:rsidR="004322A8">
        <w:t>hm³</w:t>
      </w:r>
      <w:r w:rsidR="004322A8">
        <w:t xml:space="preserve"> y se llena con bombeo; el modelo no puede explicarlo con la lluvia.</w:t>
      </w:r>
    </w:p>
    <w:p w14:paraId="2E724010" w14:textId="23C19CD9" w:rsidR="004322A8" w:rsidRPr="004322A8" w:rsidRDefault="004322A8" w:rsidP="004322A8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Datos guardados (Parquet):</w:t>
      </w:r>
    </w:p>
    <w:p w14:paraId="1CF92357" w14:textId="64CE09F1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i/>
          <w:iCs/>
          <w:color w:val="0070C0"/>
          <w:lang w:val="es-ES_tradnl"/>
        </w:rPr>
        <w:t>Embalses_guadalquivir.parquet:</w:t>
      </w:r>
      <w:r w:rsidRPr="004322A8">
        <w:rPr>
          <w:color w:val="0070C0"/>
          <w:lang w:val="es-ES_tradnl"/>
        </w:rPr>
        <w:t xml:space="preserve"> </w:t>
      </w:r>
      <w:r>
        <w:rPr>
          <w:lang w:val="es-ES_tradnl"/>
        </w:rPr>
        <w:t>datos limpios por embalse.</w:t>
      </w:r>
    </w:p>
    <w:p w14:paraId="3F0FBF6A" w14:textId="762FCE2C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i/>
          <w:iCs/>
          <w:color w:val="0070C0"/>
          <w:lang w:val="es-ES_tradnl"/>
        </w:rPr>
        <w:t>Cuenca_semanal.parquet</w:t>
      </w:r>
      <w:r w:rsidRPr="004322A8">
        <w:rPr>
          <w:color w:val="0070C0"/>
          <w:lang w:val="es-ES_tradnl"/>
        </w:rPr>
        <w:t xml:space="preserve">: </w:t>
      </w:r>
      <w:r>
        <w:rPr>
          <w:lang w:val="es-ES_tradnl"/>
        </w:rPr>
        <w:t>serie semanal de la cuenca: volumen, capacidad y % de llenado.</w:t>
      </w:r>
    </w:p>
    <w:p w14:paraId="2BCDD4A3" w14:textId="77777777" w:rsidR="00CE5560" w:rsidRDefault="00CE5560" w:rsidP="00CE5560">
      <w:pPr>
        <w:rPr>
          <w:lang w:val="es-ES_tradnl"/>
        </w:rPr>
      </w:pPr>
    </w:p>
    <w:p w14:paraId="3F84E6EB" w14:textId="475E9D7E" w:rsidR="00CE5560" w:rsidRPr="00E05844" w:rsidRDefault="00CE5560" w:rsidP="00CE5560">
      <w:pPr>
        <w:rPr>
          <w:color w:val="EE0000"/>
          <w:lang w:val="es-ES_tradnl"/>
        </w:rPr>
      </w:pPr>
      <w:r w:rsidRPr="00E05844">
        <w:rPr>
          <w:color w:val="EE0000"/>
          <w:lang w:val="es-ES_tradnl"/>
        </w:rPr>
        <w:t>6. Ingesta de datos de AEMET</w:t>
      </w:r>
    </w:p>
    <w:p w14:paraId="59859999" w14:textId="350C33E8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Qué es:</w:t>
      </w:r>
      <w:r>
        <w:rPr>
          <w:lang w:val="es-ES_tradnl"/>
        </w:rPr>
        <w:t xml:space="preserve"> descargar la lluvia y temperatura diaria de estaciones de la cuenca desde 1994 hasta hoy, usando la API de AEMET OpenData.</w:t>
      </w:r>
    </w:p>
    <w:p w14:paraId="3E94AFE5" w14:textId="4CDD683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Para qué:</w:t>
      </w:r>
      <w:r>
        <w:rPr>
          <w:lang w:val="es-ES_tradnl"/>
        </w:rPr>
        <w:t xml:space="preserve"> el volumen del embalse cambia por lluvia que entra (ríos) y el agua que sale (riego, evaporación). Sin clima, el modelo no sabe qué agua viene en camino.</w:t>
      </w:r>
    </w:p>
    <w:p w14:paraId="78E6BF6D" w14:textId="1F62A22B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Cómo funciona la API: </w:t>
      </w:r>
    </w:p>
    <w:p w14:paraId="1CC7B12B" w14:textId="22B58EE7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API key gratuita guardada en .env</w:t>
      </w:r>
    </w:p>
    <w:p w14:paraId="41A5D1F8" w14:textId="385EFF4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Dos pasos: </w:t>
      </w:r>
      <w:r>
        <w:rPr>
          <w:lang w:val="es-ES_tradnl"/>
        </w:rPr>
        <w:t>la petición devuelve una URL y en esa URL están los datos.</w:t>
      </w:r>
    </w:p>
    <w:p w14:paraId="07A11376" w14:textId="4F22DB1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Limites: </w:t>
      </w:r>
      <w:r>
        <w:rPr>
          <w:lang w:val="es-ES_tradnl"/>
        </w:rPr>
        <w:t xml:space="preserve">máximo 6 meses por petición y un numero de peticiones por minuto limitado (error 429) </w:t>
      </w:r>
      <w:r w:rsidRPr="00CE5560">
        <w:rPr>
          <w:lang w:val="es-ES_tradnl"/>
        </w:rPr>
        <w:sym w:font="Wingdings" w:char="F0E0"/>
      </w:r>
      <w:r>
        <w:rPr>
          <w:lang w:val="es-ES_tradnl"/>
        </w:rPr>
        <w:t xml:space="preserve"> descarga por tramos de 6 meses con pausas.</w:t>
      </w:r>
    </w:p>
    <w:p w14:paraId="41A93A5C" w14:textId="77777777" w:rsidR="00E05844" w:rsidRDefault="00E05844" w:rsidP="00CE5560">
      <w:pPr>
        <w:rPr>
          <w:lang w:val="es-ES_tradnl"/>
        </w:rPr>
      </w:pPr>
    </w:p>
    <w:p w14:paraId="16283CFD" w14:textId="4EA59746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lastRenderedPageBreak/>
        <w:t>Decisiones:</w:t>
      </w:r>
    </w:p>
    <w:p w14:paraId="0E35681B" w14:textId="1F734E60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Comprobar la disponibilidad antes de descargar: </w:t>
      </w:r>
      <w:r>
        <w:rPr>
          <w:lang w:val="es-ES_tradnl"/>
        </w:rPr>
        <w:t>muestra de 1994 y de 2026 en las 81 estaciones de la cuenca.</w:t>
      </w:r>
    </w:p>
    <w:p w14:paraId="7D874809" w14:textId="6AAF6B7E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7 estaciones con datos completos: </w:t>
      </w:r>
      <w:r>
        <w:rPr>
          <w:lang w:val="es-ES_tradnl"/>
        </w:rPr>
        <w:t>Jaén, Córdoba Aeropuerto, Granada Base Aérea, Granada Aeropuerto, Sevilla Aeropuerto, Morón y Villa</w:t>
      </w:r>
      <w:r w:rsidR="00E05844">
        <w:rPr>
          <w:lang w:val="es-ES_tradnl"/>
        </w:rPr>
        <w:t>r</w:t>
      </w:r>
      <w:r>
        <w:rPr>
          <w:lang w:val="es-ES_tradnl"/>
        </w:rPr>
        <w:t xml:space="preserve">rodrigo. Huelva queda fuera por estar en la costa y fuera de la cuenca. </w:t>
      </w:r>
    </w:p>
    <w:p w14:paraId="4B854CE4" w14:textId="0AF05BE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Limitación: </w:t>
      </w:r>
      <w:r>
        <w:rPr>
          <w:lang w:val="es-ES_tradnl"/>
        </w:rPr>
        <w:t>las estaciones de montaña son recientes. Usamos estaciones de valle, cuya lluvia sube y baja a la vez que la de la sierra.</w:t>
      </w:r>
    </w:p>
    <w:p w14:paraId="1FFA0E58" w14:textId="54DF97F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Lluvia de la cuenca = media de las 7 estaciones.</w:t>
      </w:r>
    </w:p>
    <w:p w14:paraId="6ECFA79A" w14:textId="1F4781C0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Robustez: </w:t>
      </w:r>
    </w:p>
    <w:p w14:paraId="3B860956" w14:textId="06D258CE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Try/except: </w:t>
      </w:r>
      <w:r>
        <w:rPr>
          <w:lang w:val="es-ES_tradnl"/>
        </w:rPr>
        <w:t>con reintentos ante respuestas vacías o errores del servidor.</w:t>
      </w:r>
    </w:p>
    <w:p w14:paraId="6C20F2D9" w14:textId="36F061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Un CSV por estación en </w:t>
      </w:r>
      <w:r w:rsidRPr="00FC72BA">
        <w:rPr>
          <w:i/>
          <w:iCs/>
          <w:lang w:val="es-ES_tradnl"/>
        </w:rPr>
        <w:t>data/raw/aemet</w:t>
      </w:r>
      <w:r>
        <w:rPr>
          <w:lang w:val="es-ES_tradnl"/>
        </w:rPr>
        <w:t>. Si falla, se reanuda sin repetir lo descargado.</w:t>
      </w:r>
    </w:p>
    <w:p w14:paraId="3CBF7C99" w14:textId="36813932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>En producción (futuro):</w:t>
      </w:r>
    </w:p>
    <w:p w14:paraId="2F64F88A" w14:textId="50931E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Carga incremental por semana: </w:t>
      </w:r>
      <w:r>
        <w:rPr>
          <w:lang w:val="es-ES_tradnl"/>
        </w:rPr>
        <w:t>pedir solo los días nuevos desde la última fecha guardada, lanzada por un programador de tareas.</w:t>
      </w:r>
    </w:p>
    <w:p w14:paraId="5788D325" w14:textId="77777777" w:rsidR="00C50902" w:rsidRDefault="00C50902" w:rsidP="00C50902">
      <w:pPr>
        <w:rPr>
          <w:lang w:val="es-ES_tradnl"/>
        </w:rPr>
      </w:pPr>
    </w:p>
    <w:p w14:paraId="4C5F2168" w14:textId="07570D00" w:rsidR="00C50902" w:rsidRPr="00C50902" w:rsidRDefault="00C50902" w:rsidP="00C50902">
      <w:pPr>
        <w:rPr>
          <w:color w:val="EE0000"/>
          <w:lang w:val="es-ES_tradnl"/>
        </w:rPr>
      </w:pPr>
      <w:r w:rsidRPr="00C50902">
        <w:rPr>
          <w:color w:val="EE0000"/>
          <w:lang w:val="es-ES_tradnl"/>
        </w:rPr>
        <w:t>7. Limpieza de datos de AEMET</w:t>
      </w:r>
    </w:p>
    <w:p w14:paraId="1EAEE151" w14:textId="54A98B6F" w:rsidR="00C50902" w:rsidRP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la lluvia y la temperatura en una serie semanal de la cuenca, con el mismo calendario que los embalses. </w:t>
      </w:r>
    </w:p>
    <w:p w14:paraId="70252877" w14:textId="2EDB0826" w:rsidR="00CE5560" w:rsidRPr="00C50902" w:rsidRDefault="00C50902" w:rsidP="00CE5560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Decisiones: </w:t>
      </w:r>
    </w:p>
    <w:p w14:paraId="30C19659" w14:textId="12493D87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Villarrodrigo: </w:t>
      </w:r>
      <w:r>
        <w:rPr>
          <w:lang w:val="es-ES_tradnl"/>
        </w:rPr>
        <w:t>le faltan años enteros. Si entra y sale de la media, crea saltos artificiales.</w:t>
      </w:r>
    </w:p>
    <w:p w14:paraId="4DC66F04" w14:textId="2A9687C4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Granada Base Aérea: </w:t>
      </w:r>
      <w:r>
        <w:rPr>
          <w:lang w:val="es-ES_tradnl"/>
        </w:rPr>
        <w:t>está muy cerca de Granada Aeropuerto y Granada pesaría el doble.</w:t>
      </w:r>
    </w:p>
    <w:p w14:paraId="60A0B816" w14:textId="2C618348" w:rsidR="00CE5560" w:rsidRPr="00C50902" w:rsidRDefault="00C50902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5 estaciones finales: </w:t>
      </w:r>
      <w:r>
        <w:t>Jaén, Córdoba Aeropuerto, Granada Aeropuerto, Sevilla Aeropuerto y Morón (una por zona).</w:t>
      </w:r>
    </w:p>
    <w:p w14:paraId="6275314D" w14:textId="2F876DB6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Limpieza: </w:t>
      </w:r>
    </w:p>
    <w:p w14:paraId="0C2F6C0F" w14:textId="67235A8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“Ip” (lluvia inapreciable)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0.</w:t>
      </w:r>
    </w:p>
    <w:p w14:paraId="448B0C84" w14:textId="787D937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Coma decimal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punto, y conversión a número. </w:t>
      </w:r>
    </w:p>
    <w:p w14:paraId="5E3A6AB7" w14:textId="349FD4E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Solo dos variables: </w:t>
      </w:r>
      <w:r w:rsidRPr="00C50902">
        <w:rPr>
          <w:b/>
          <w:bCs/>
          <w:lang w:val="es-ES_tradnl"/>
        </w:rPr>
        <w:t>prec</w:t>
      </w:r>
      <w:r>
        <w:rPr>
          <w:lang w:val="es-ES_tradnl"/>
        </w:rPr>
        <w:t xml:space="preserve"> (lluvia diaria en mm; 1mm = </w:t>
      </w:r>
      <w:r>
        <w:t>1 L/m²</w:t>
      </w:r>
      <w:r>
        <w:rPr>
          <w:lang w:val="es-ES_tradnl"/>
        </w:rPr>
        <w:t xml:space="preserve">) y </w:t>
      </w:r>
      <w:r w:rsidRPr="00C50902">
        <w:rPr>
          <w:b/>
          <w:bCs/>
          <w:lang w:val="es-ES_tradnl"/>
        </w:rPr>
        <w:t>tmed</w:t>
      </w:r>
      <w:r>
        <w:rPr>
          <w:lang w:val="es-ES_tradnl"/>
        </w:rPr>
        <w:t xml:space="preserve"> (temperatura media diaria en </w:t>
      </w:r>
      <w:r>
        <w:t>°C</w:t>
      </w:r>
      <w:r>
        <w:rPr>
          <w:lang w:val="es-ES_tradnl"/>
        </w:rPr>
        <w:t>).</w:t>
      </w:r>
    </w:p>
    <w:p w14:paraId="5C149FCE" w14:textId="078C3141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Pocos nulos (7 de lluvia, 217 temperatura): </w:t>
      </w:r>
      <w:r>
        <w:rPr>
          <w:lang w:val="es-ES_tradnl"/>
        </w:rPr>
        <w:t xml:space="preserve">se usa la media de las estaciones que sí tienen datos. </w:t>
      </w:r>
    </w:p>
    <w:p w14:paraId="45F18ADC" w14:textId="77777777" w:rsidR="00C50902" w:rsidRDefault="00C50902" w:rsidP="00C50902">
      <w:pPr>
        <w:rPr>
          <w:lang w:val="es-ES_tradnl"/>
        </w:rPr>
      </w:pPr>
    </w:p>
    <w:p w14:paraId="07A4F3B2" w14:textId="21CBAA2A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lastRenderedPageBreak/>
        <w:t xml:space="preserve">Paso a semanal: </w:t>
      </w:r>
    </w:p>
    <w:p w14:paraId="7F9ACD8A" w14:textId="1E667263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Media diaria de las 5 estaciones: </w:t>
      </w:r>
      <w:r>
        <w:rPr>
          <w:lang w:val="es-ES_tradnl"/>
        </w:rPr>
        <w:t>semanas que terminan en martes: lluvia sumada y temperatura media.</w:t>
      </w:r>
    </w:p>
    <w:p w14:paraId="1D41175B" w14:textId="71760CA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Las 1.708 semanas coinciden con las de los embalses.</w:t>
      </w:r>
    </w:p>
    <w:p w14:paraId="731F8489" w14:textId="00E9ADCB" w:rsidR="00C50902" w:rsidRPr="00355813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Guardado en </w:t>
      </w:r>
      <w:r w:rsidRPr="00C50902">
        <w:rPr>
          <w:b/>
          <w:bCs/>
          <w:i/>
          <w:iCs/>
          <w:lang w:val="es-ES_tradnl"/>
        </w:rPr>
        <w:t>clima_semanal.parquet.</w:t>
      </w:r>
    </w:p>
    <w:p w14:paraId="7AD33A62" w14:textId="77777777" w:rsidR="00355813" w:rsidRDefault="00355813" w:rsidP="00355813">
      <w:pPr>
        <w:rPr>
          <w:lang w:val="es-ES_tradnl"/>
        </w:rPr>
      </w:pPr>
    </w:p>
    <w:p w14:paraId="1C8AE500" w14:textId="77777777" w:rsidR="00635DA2" w:rsidRDefault="00635DA2" w:rsidP="00355813">
      <w:pPr>
        <w:rPr>
          <w:lang w:val="es-ES_tradnl"/>
        </w:rPr>
      </w:pPr>
    </w:p>
    <w:p w14:paraId="74C691C3" w14:textId="104B1BE4" w:rsidR="00C92A46" w:rsidRPr="00867E84" w:rsidRDefault="00355813" w:rsidP="00355813">
      <w:pPr>
        <w:rPr>
          <w:color w:val="EE0000"/>
          <w:lang w:val="es-ES_tradnl"/>
        </w:rPr>
      </w:pPr>
      <w:r w:rsidRPr="00867E84">
        <w:rPr>
          <w:color w:val="EE0000"/>
          <w:lang w:val="es-ES_tradnl"/>
        </w:rPr>
        <w:t>8. EDA</w:t>
      </w:r>
      <w:r w:rsidR="00635DA2" w:rsidRPr="00867E84">
        <w:rPr>
          <w:color w:val="EE0000"/>
          <w:lang w:val="es-ES_tradnl"/>
        </w:rPr>
        <w:t xml:space="preserve"> (Análisis Exploratorio)</w:t>
      </w:r>
    </w:p>
    <w:p w14:paraId="32821470" w14:textId="678A827F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 w:rsidRPr="00867E84">
        <w:rPr>
          <w:b/>
          <w:bCs/>
          <w:lang w:val="es-ES_tradnl"/>
        </w:rPr>
        <w:t>Qué es:</w:t>
      </w:r>
      <w:r>
        <w:rPr>
          <w:lang w:val="es-ES_tradnl"/>
        </w:rPr>
        <w:t xml:space="preserve"> entender cómo se comportan los datos antes de modelar, y qué variables necesitará el modelo.</w:t>
      </w:r>
    </w:p>
    <w:p w14:paraId="3F961895" w14:textId="3EC64825" w:rsidR="00635DA2" w:rsidRPr="00867E84" w:rsidRDefault="00635DA2" w:rsidP="00635DA2">
      <w:pPr>
        <w:rPr>
          <w:color w:val="00B050"/>
          <w:lang w:val="es-ES_tradnl"/>
        </w:rPr>
      </w:pPr>
      <w:r w:rsidRPr="00867E84">
        <w:rPr>
          <w:color w:val="00B050"/>
          <w:lang w:val="es-ES_tradnl"/>
        </w:rPr>
        <w:t>Conclusiones:</w:t>
      </w:r>
    </w:p>
    <w:p w14:paraId="110AEFCA" w14:textId="573941E5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Estacionalidad: </w:t>
      </w:r>
      <w:r>
        <w:rPr>
          <w:lang w:val="es-ES_tradnl"/>
        </w:rPr>
        <w:t>llueve de octubre a abril. El volumen sube de noviembre a abril (más en enero y febrero, con un mes de retraso) y baja de junio a septiembre (máximo en julio, -77</w:t>
      </w:r>
      <w:r>
        <w:t>hm³</w:t>
      </w:r>
      <w:r>
        <w:t xml:space="preserve"> por semana</w:t>
      </w:r>
      <w:r>
        <w:rPr>
          <w:lang w:val="es-ES_tradnl"/>
        </w:rPr>
        <w:t>).</w:t>
      </w:r>
    </w:p>
    <w:p w14:paraId="3AEE334E" w14:textId="561C66C3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Memoria del sistema: </w:t>
      </w:r>
      <w:r>
        <w:rPr>
          <w:lang w:val="es-ES_tradnl"/>
        </w:rPr>
        <w:t>un año seco tras años húmedos no causa sequía (2012). Las sequias graves vienen de varios años seguidos por debajo de lo normal (2005-2009, 2017-2024).</w:t>
      </w:r>
    </w:p>
    <w:p w14:paraId="7F879AC4" w14:textId="413563F6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Lluvia frente a volumen: </w:t>
      </w:r>
      <w:r>
        <w:rPr>
          <w:lang w:val="es-ES_tradnl"/>
        </w:rPr>
        <w:t>correlación de 0,51 a 1 semana y de 0,78 a 4 semanas la lluvia acumulada explica mucho mejor el cambio. La relación no es lineal (curva y abanico).</w:t>
      </w:r>
    </w:p>
    <w:p w14:paraId="0BF47792" w14:textId="08BB2FBA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Retraso: </w:t>
      </w:r>
      <w:r>
        <w:rPr>
          <w:lang w:val="es-ES_tradnl"/>
        </w:rPr>
        <w:t xml:space="preserve">la lluvia </w:t>
      </w:r>
      <w:r w:rsidR="00867E84">
        <w:rPr>
          <w:lang w:val="es-ES_tradnl"/>
        </w:rPr>
        <w:t>s</w:t>
      </w:r>
      <w:r>
        <w:rPr>
          <w:lang w:val="es-ES_tradnl"/>
        </w:rPr>
        <w:t>e nota sobre todo 1 semana después (0,66) y su efecto dura hasta 8 semanas (caudal base).</w:t>
      </w:r>
    </w:p>
    <w:p w14:paraId="1A165035" w14:textId="2D418BD1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Suelo seco: </w:t>
      </w:r>
      <w:r>
        <w:rPr>
          <w:lang w:val="es-ES_tradnl"/>
        </w:rPr>
        <w:t>con la misma lluvia, en otoño el volumen sube mucho menos que en inverno (50-100 mm: +31 frente a +206</w:t>
      </w:r>
      <w:r>
        <w:t>hm³</w:t>
      </w:r>
      <w:r>
        <w:rPr>
          <w:lang w:val="es-ES_tradnl"/>
        </w:rPr>
        <w:t>)</w:t>
      </w:r>
    </w:p>
    <w:p w14:paraId="36A89EEB" w14:textId="75B4BD93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Temperatura: </w:t>
      </w:r>
      <w:r>
        <w:rPr>
          <w:lang w:val="es-ES_tradnl"/>
        </w:rPr>
        <w:t>por encima de 20 ºC el volumen baja con fuerza (riego y evaporación). Va ligada a la época del año.</w:t>
      </w:r>
    </w:p>
    <w:p w14:paraId="052B5526" w14:textId="77777777" w:rsidR="00635DA2" w:rsidRPr="00867E84" w:rsidRDefault="00635DA2" w:rsidP="00635DA2">
      <w:pPr>
        <w:rPr>
          <w:color w:val="00B050"/>
          <w:lang w:val="es-ES_tradnl"/>
        </w:rPr>
      </w:pPr>
    </w:p>
    <w:p w14:paraId="4EA459C0" w14:textId="2C5A0A35" w:rsidR="00635DA2" w:rsidRPr="00867E84" w:rsidRDefault="00635DA2" w:rsidP="00635DA2">
      <w:pPr>
        <w:rPr>
          <w:color w:val="00B050"/>
          <w:lang w:val="es-ES_tradnl"/>
        </w:rPr>
      </w:pPr>
      <w:r w:rsidRPr="00867E84">
        <w:rPr>
          <w:color w:val="00B050"/>
          <w:lang w:val="es-ES_tradnl"/>
        </w:rPr>
        <w:t>Variables que necesita el modelo:</w:t>
      </w:r>
    </w:p>
    <w:p w14:paraId="469B0882" w14:textId="5455F82E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Volumen actual y cambios de semanas anteriores (memoria).</w:t>
      </w:r>
    </w:p>
    <w:p w14:paraId="169576D9" w14:textId="042D3F00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Lluvia de las </w:t>
      </w:r>
      <w:r w:rsidR="00867E84">
        <w:rPr>
          <w:lang w:val="es-ES_tradnl"/>
        </w:rPr>
        <w:t>últimas</w:t>
      </w:r>
      <w:r>
        <w:rPr>
          <w:lang w:val="es-ES_tradnl"/>
        </w:rPr>
        <w:t xml:space="preserve"> semanas y lluvia acumulada a 4, 12 y 26 semanas.</w:t>
      </w:r>
    </w:p>
    <w:p w14:paraId="19AC0A05" w14:textId="01071B9E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Lluvia acumulada desde el inicio del año </w:t>
      </w:r>
      <w:r w:rsidR="00867E84">
        <w:rPr>
          <w:lang w:val="es-ES_tradnl"/>
        </w:rPr>
        <w:t>hidrológico</w:t>
      </w:r>
      <w:r>
        <w:rPr>
          <w:lang w:val="es-ES_tradnl"/>
        </w:rPr>
        <w:t xml:space="preserve"> (estado del suelo).</w:t>
      </w:r>
    </w:p>
    <w:p w14:paraId="4590C106" w14:textId="69459A67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Semana del año o mes (estacionalidad y riego).</w:t>
      </w:r>
    </w:p>
    <w:p w14:paraId="1CF1C672" w14:textId="22915B78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Temperatura media.</w:t>
      </w:r>
    </w:p>
    <w:p w14:paraId="5D562083" w14:textId="77777777" w:rsidR="00635DA2" w:rsidRDefault="00635DA2" w:rsidP="00635DA2">
      <w:pPr>
        <w:rPr>
          <w:lang w:val="es-ES_tradnl"/>
        </w:rPr>
      </w:pPr>
    </w:p>
    <w:p w14:paraId="1BF3582C" w14:textId="5D4664D8" w:rsidR="00635DA2" w:rsidRPr="00867E84" w:rsidRDefault="00635DA2" w:rsidP="00355813">
      <w:pPr>
        <w:pStyle w:val="Prrafodelista"/>
        <w:numPr>
          <w:ilvl w:val="0"/>
          <w:numId w:val="2"/>
        </w:numPr>
        <w:rPr>
          <w:lang w:val="es-ES_tradnl"/>
        </w:rPr>
      </w:pPr>
      <w:r w:rsidRPr="00867E84">
        <w:rPr>
          <w:b/>
          <w:bCs/>
          <w:lang w:val="es-ES_tradnl"/>
        </w:rPr>
        <w:lastRenderedPageBreak/>
        <w:t>Para el modelado:</w:t>
      </w:r>
      <w:r>
        <w:rPr>
          <w:lang w:val="es-ES_tradnl"/>
        </w:rPr>
        <w:t xml:space="preserve"> la relación no es lineal y hay interacciones (lluvia + </w:t>
      </w:r>
      <w:r w:rsidR="00867E84">
        <w:rPr>
          <w:lang w:val="es-ES_tradnl"/>
        </w:rPr>
        <w:t>época</w:t>
      </w:r>
      <w:r>
        <w:rPr>
          <w:lang w:val="es-ES_tradnl"/>
        </w:rPr>
        <w:t xml:space="preserve">) </w:t>
      </w:r>
      <w:r w:rsidRPr="00635DA2">
        <w:rPr>
          <w:lang w:val="es-ES_tradnl"/>
        </w:rPr>
        <w:sym w:font="Wingdings" w:char="F0E0"/>
      </w:r>
      <w:r>
        <w:rPr>
          <w:lang w:val="es-ES_tradnl"/>
        </w:rPr>
        <w:t xml:space="preserve"> se espera que Random Forest y XGBoost superen la regresión lineal</w:t>
      </w:r>
      <w:r w:rsidR="00867E84">
        <w:rPr>
          <w:lang w:val="es-ES_tradnl"/>
        </w:rPr>
        <w:t>.</w:t>
      </w:r>
    </w:p>
    <w:p w14:paraId="10B812A1" w14:textId="77777777" w:rsidR="00635DA2" w:rsidRDefault="00635DA2" w:rsidP="00355813">
      <w:pPr>
        <w:rPr>
          <w:lang w:val="es-ES_tradnl"/>
        </w:rPr>
      </w:pPr>
    </w:p>
    <w:p w14:paraId="6392E6C8" w14:textId="7C0D689F" w:rsidR="00355813" w:rsidRPr="00355813" w:rsidRDefault="00C92A46" w:rsidP="00355813">
      <w:pPr>
        <w:rPr>
          <w:lang w:val="es-ES_tradnl"/>
        </w:rPr>
      </w:pPr>
      <w:r w:rsidRPr="00C92A46">
        <w:rPr>
          <w:lang w:val="es-ES_tradnl"/>
        </w:rPr>
        <w:drawing>
          <wp:inline distT="0" distB="0" distL="0" distR="0" wp14:anchorId="2973942C" wp14:editId="79E465C5">
            <wp:extent cx="5400040" cy="3033395"/>
            <wp:effectExtent l="0" t="0" r="0" b="1905"/>
            <wp:docPr id="743809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09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D1AA" w14:textId="77777777" w:rsidR="00C50902" w:rsidRPr="00C50902" w:rsidRDefault="00C50902" w:rsidP="00C50902">
      <w:pPr>
        <w:pStyle w:val="Prrafodelista"/>
        <w:rPr>
          <w:lang w:val="es-ES_tradnl"/>
        </w:rPr>
      </w:pPr>
    </w:p>
    <w:p w14:paraId="218C42C2" w14:textId="77777777" w:rsidR="004322A8" w:rsidRDefault="004322A8" w:rsidP="004322A8">
      <w:pPr>
        <w:rPr>
          <w:lang w:val="es-ES_tradnl"/>
        </w:rPr>
      </w:pPr>
    </w:p>
    <w:p w14:paraId="3D363BAA" w14:textId="77777777" w:rsidR="004322A8" w:rsidRPr="004322A8" w:rsidRDefault="004322A8" w:rsidP="004322A8">
      <w:pPr>
        <w:rPr>
          <w:lang w:val="es-ES_tradnl"/>
        </w:rPr>
      </w:pPr>
    </w:p>
    <w:p w14:paraId="1C3B7986" w14:textId="77777777" w:rsidR="00A442BB" w:rsidRDefault="00A442BB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t>Conceptos nuevos/repaso:</w:t>
      </w:r>
    </w:p>
    <w:p w14:paraId="3F69A66D" w14:textId="315899D9" w:rsidR="00DD19C7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Parquet:</w:t>
      </w:r>
      <w:r>
        <w:rPr>
          <w:lang w:val="es-ES_tradnl"/>
        </w:rPr>
        <w:t xml:space="preserve"> formato de tabla comprimido que guarda los tipos de cada columna. Es el estándar para datos procesados.</w:t>
      </w:r>
    </w:p>
    <w:p w14:paraId="54418D49" w14:textId="3EC60220" w:rsidR="0078192B" w:rsidRDefault="0078192B" w:rsidP="004322A8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b/>
          <w:bCs/>
          <w:lang w:val="es-ES_tradnl"/>
        </w:rPr>
        <w:t>Data leakage temporal:</w:t>
      </w:r>
      <w:r>
        <w:rPr>
          <w:lang w:val="es-ES_tradnl"/>
        </w:rPr>
        <w:t xml:space="preserve"> usar información posterior al momento de la predicción. Se evita usando solo datos hasta la fecha de cada fila.</w:t>
      </w:r>
    </w:p>
    <w:p w14:paraId="1EB8BB79" w14:textId="3288B0FE" w:rsidR="00867E84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b/>
          <w:bCs/>
          <w:lang w:val="es-ES_tradnl"/>
        </w:rPr>
        <w:t>Feature engineering:</w:t>
      </w:r>
      <w:r>
        <w:rPr>
          <w:lang w:val="es-ES_tradnl"/>
        </w:rPr>
        <w:t xml:space="preserve"> crear variables a partir de los datos para que el modelo pueda aprender. En series temporales, cada fila debe llevar su pasado como columnas (lags y acumulados).</w:t>
      </w:r>
    </w:p>
    <w:p w14:paraId="728E5C34" w14:textId="002925D3" w:rsidR="00867E84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b/>
          <w:bCs/>
          <w:lang w:val="es-ES_tradnl"/>
        </w:rPr>
        <w:t>La</w:t>
      </w:r>
      <w:r w:rsidR="007545CA">
        <w:rPr>
          <w:b/>
          <w:bCs/>
          <w:lang w:val="es-ES_tradnl"/>
        </w:rPr>
        <w:t>g</w:t>
      </w:r>
      <w:r>
        <w:rPr>
          <w:b/>
          <w:bCs/>
          <w:lang w:val="es-ES_tradnl"/>
        </w:rPr>
        <w:t>:</w:t>
      </w:r>
      <w:r>
        <w:rPr>
          <w:lang w:val="es-ES_tradnl"/>
        </w:rPr>
        <w:t xml:space="preserve"> </w:t>
      </w:r>
      <w:r w:rsidR="007545CA">
        <w:t>valor de una variable en momentos anteriores (</w:t>
      </w:r>
      <w:r w:rsidR="007545CA">
        <w:rPr>
          <w:rStyle w:val="CdigoHTML"/>
          <w:rFonts w:eastAsiaTheme="minorHAnsi"/>
        </w:rPr>
        <w:t>shift(k)</w:t>
      </w:r>
      <w:r w:rsidR="007545CA">
        <w:t>). Da al modelo el contexto del pasado, porque modelos como Random Forest no tienen memoria y ven cada fila por separado.</w:t>
      </w:r>
    </w:p>
    <w:p w14:paraId="08B94C72" w14:textId="77777777" w:rsidR="00867E84" w:rsidRPr="004322A8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</w:p>
    <w:sectPr w:rsidR="00867E84" w:rsidRPr="0043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88348A"/>
    <w:multiLevelType w:val="hybridMultilevel"/>
    <w:tmpl w:val="9B46409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3"/>
  </w:num>
  <w:num w:numId="2" w16cid:durableId="1694381153">
    <w:abstractNumId w:val="2"/>
  </w:num>
  <w:num w:numId="3" w16cid:durableId="1203443968">
    <w:abstractNumId w:val="1"/>
  </w:num>
  <w:num w:numId="4" w16cid:durableId="171976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1F686D"/>
    <w:rsid w:val="0030070F"/>
    <w:rsid w:val="00355813"/>
    <w:rsid w:val="004322A8"/>
    <w:rsid w:val="004C6E30"/>
    <w:rsid w:val="00635DA2"/>
    <w:rsid w:val="006957F1"/>
    <w:rsid w:val="006E7A40"/>
    <w:rsid w:val="007176E3"/>
    <w:rsid w:val="007545CA"/>
    <w:rsid w:val="0078192B"/>
    <w:rsid w:val="00866AC2"/>
    <w:rsid w:val="00867E84"/>
    <w:rsid w:val="00A442BB"/>
    <w:rsid w:val="00BE19FC"/>
    <w:rsid w:val="00C50902"/>
    <w:rsid w:val="00C92A46"/>
    <w:rsid w:val="00CE5560"/>
    <w:rsid w:val="00CF3A7B"/>
    <w:rsid w:val="00DD19C7"/>
    <w:rsid w:val="00E05844"/>
    <w:rsid w:val="00E24AAD"/>
    <w:rsid w:val="00FC72BA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7545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1082</Words>
  <Characters>5954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8</cp:revision>
  <dcterms:created xsi:type="dcterms:W3CDTF">2026-10-22T15:15:00Z</dcterms:created>
  <dcterms:modified xsi:type="dcterms:W3CDTF">2026-10-26T18:17:00Z</dcterms:modified>
</cp:coreProperties>
</file>