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Nos: {{Nome_completo}} ({{Data_nascimento}} - {{</w:t>
      </w:r>
      <w:r w:rsidDel="00000000" w:rsidR="00000000" w:rsidRPr="00000000">
        <w:rPr>
          <w:rtl w:val="0"/>
        </w:rPr>
        <w:t xml:space="preserve">Estado_nascimento</w:t>
      </w:r>
      <w:r w:rsidDel="00000000" w:rsidR="00000000" w:rsidRPr="00000000">
        <w:rPr>
          <w:rtl w:val="0"/>
        </w:rPr>
        <w:t xml:space="preserve">}} - Brasil)  delegamos para representar, defender e auxiliar-nos neste julgamento, para o reconhecimento da cidadania italiana perante o Tribunal de {{Tribunal}},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{{Nome_completo}}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/>
      <w:drawing>
        <wp:inline distB="114300" distT="114300" distL="114300" distR="114300">
          <wp:extent cx="5731200" cy="72390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723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3633788" cy="796777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33788" cy="79677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