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Résumé des caractéristiques des maladies abordées dans le projet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6aa84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Caractéristiques de prédiction du diabète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Pregnancies: Nombre de fois enceinte.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Glucose: Concentration de glucose plasmatique à 2 heures lors d'un test de tolérance au glucose oral (mg/dl)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Blood Pressure: Pression artérielle diastolique (mm Hg).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Skin Thickness: Épaisseur du pli cutané du triceps (mm).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Insulin: Insuline sérique à 2 heures (mIU/L ou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3"/>
          <w:szCs w:val="23"/>
          <w:highlight w:val="white"/>
          <w:rtl w:val="0"/>
        </w:rPr>
        <w:t xml:space="preserve">µIU/mL </w:t>
      </w:r>
      <w:r w:rsidDel="00000000" w:rsidR="00000000" w:rsidRPr="00000000">
        <w:rPr>
          <w:sz w:val="26"/>
          <w:szCs w:val="26"/>
          <w:rtl w:val="0"/>
        </w:rPr>
        <w:t xml:space="preserve">- milli-international units per liter -).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BMI: Indice de masse corporelle (poids en kg/(taille en m)^2).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Diabetes Pedigree Function: Une fonction qui évalue la probabilité de diabète en fonction des antécédents familiaux.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Age: Âge en années.</w:t>
      </w:r>
    </w:p>
    <w:p w:rsidR="00000000" w:rsidDel="00000000" w:rsidP="00000000" w:rsidRDefault="00000000" w:rsidRPr="00000000" w14:paraId="0000000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Resources: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Diabetes Overview from CDC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Caractéristiques de prédiction du cancer du sein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Radius Mean: Moyenne des distances du centre aux points sur le périmètre.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Area Mean: Moyenne de la surface de la tumeur.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Compactness Mean: Moyenne de (périmètre^2 / surface - 1,0).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Concavity Mean: Moyenne de la gravité des parties concaves du contour.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Concave Points Mean: Moyenne du nombre de parties concaves du contour.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Area Worst: Aire la plus mauvaise (moyenne des trois plus grandes valeurs) de la tumeur.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Compactness Worst: Compacité la plus mauvaise (moyenne des trois plus grandes valeurs) de la tumeur.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Concavity Worst: Concavité la plus mauvaise (moyenne des trois plus grandes valeurs) de la tumeur.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Area SE: Erreur standard de la surface de la tumeur.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Fractal Dimension SE: Erreur standard de "l'approximation du littoral" - 1.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Symmetry Worst: Symétrie la pire (moyenne des trois plus grandes valeurs) de la tumeur.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Fractal Dimension Worst: Dimension fractale la pire (moyenne des trois plus grandes valeurs) de la tumeur.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Resources: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Breast Cancer Overview from Breastcancer.org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Caractéristiques de prédiction des maladies cardiaques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Age: Âge du patient.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Sex: Genre du patient.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Cp (Chest Pain Type): Type de douleur thoracique ressentie.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Trestbps (Resting Blood Pressure): Pression artérielle au repos.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Chol (Serum Cholestrol): Cholestérol sérique en mg/dl.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Fbs (Fasting Blood Sugar): Sucre dans le sang à jeun &gt; 120 mg/dl.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Restecg (Resting Electrocardiographic Results): Résultats électrocardiographiques au repos.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Thalach (Maximum Heart Rate Achieved): Fréquence cardiaque maximale atteinte.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Exang (Exercise Induced Angina): Angine induite par l'exercice.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Oldpeak (ST Depression Induced by Exercise): Dépression du segment ST induite par l'exercice par rapport au repos.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Slope (Slope of the Peak Exercise ST Segment): Pente du segment ST à l'effort maximal.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 (Number of Major Vessels Colored by Fluoroscopy): Nombre de vaisseaux majeurs colorés par fluoroscopie.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Thal (Thalassemia): Type de thalassémie.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Resources: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Heart Disease Information from American Heart Association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Caractéristiques de prédiction de la maladie rénale chronique (MRC)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Age: Âge du patient.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Blood Pressure: Pression artérielle (mmHg).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Specific Gravity: Gravité spécifique de l'urine.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Albumin: Taux d'albumine dans le sang.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Sugar: Taux de sucre dans le sang.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 Blood Cells: Nombre de globules rouges.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Pus Cell: Présence de cellules de pus.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Pus Cell Clumps: Agrégats de cellules de pus.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Bacteria: Présence de bactéries.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Blood Glucose Random: Taux de sucre sanguin aléatoire.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Blood Urea: Taux d'urée sanguine.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Serum Creatinine: Taux de créatinine sérique.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Sodium: Taux de sodium.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Potassium: Taux de potassium.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Haemoglobin: Taux d'hémoglobine.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Packed Cell Volume: Volume de globules rouges tassés.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White Blood Cell Count: Nombre de globules blancs.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Red Blood Cell Count: Nombre de globules rouges.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Hypertension: Présence d'hypertension.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Diabetes Mellitus: Présence de diabète sucré.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Coronary Artery Disease: Présence de maladie coronarienne.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Appetite: Niveaux d'appétit.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Pedal Edema: Présence d'œdème des pieds.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Anemia: Présence d'anémie.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Resources: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CKD Overview from National Kidney 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  <w:color w:val="6aa84f"/>
          <w:sz w:val="28"/>
          <w:szCs w:val="28"/>
        </w:rPr>
      </w:pPr>
      <w:r w:rsidDel="00000000" w:rsidR="00000000" w:rsidRPr="00000000">
        <w:rPr>
          <w:b w:val="1"/>
          <w:color w:val="6aa84f"/>
          <w:sz w:val="28"/>
          <w:szCs w:val="28"/>
          <w:rtl w:val="0"/>
        </w:rPr>
        <w:t xml:space="preserve">Caractéristiques de prédiction de la maladie du foie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Age: Âge du patient.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Gender: Genre du patient.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Total Bilirubin: Bilirubine totale dans le sang.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Alkaline Phosphotase: Taux de phosphatase alcaline dans le sang.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Alamine Aminotransferase: Taux d'alanine aminotransférase dans le sang.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Albumin and Globulin Ratio: Rapport de l'albumine à la globuline dans le sang.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Resources: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 Liver Disease Information from MedlinePlus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lineplus.gov/liverdiseases.html" TargetMode="External"/><Relationship Id="rId10" Type="http://schemas.openxmlformats.org/officeDocument/2006/relationships/hyperlink" Target="https://www.kidney.org/" TargetMode="External"/><Relationship Id="rId9" Type="http://schemas.openxmlformats.org/officeDocument/2006/relationships/hyperlink" Target="https://www.heart.org/e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dc.gov/diabetes/index.html" TargetMode="External"/><Relationship Id="rId8" Type="http://schemas.openxmlformats.org/officeDocument/2006/relationships/hyperlink" Target="https://www.breastcancer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9heUYm83rxNk9KiHxqRyDYV6wg==">CgMxLjA4AHIhMW50RVVyNkptY1ZaemF4dUw5T19tenFldnUwdkRrMi1O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