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EA4D9" w14:textId="0AA65AE7" w:rsidR="00AE6399" w:rsidRPr="00696B99" w:rsidRDefault="00AE6399" w:rsidP="00AE6399">
      <w:pPr>
        <w:spacing w:line="360" w:lineRule="auto"/>
        <w:jc w:val="center"/>
        <w:rPr>
          <w:lang w:val="es-419"/>
        </w:rPr>
      </w:pPr>
      <w:r w:rsidRPr="00696B99">
        <w:rPr>
          <w:lang w:val="es-419"/>
        </w:rPr>
        <w:t xml:space="preserve">UNLP - Machine </w:t>
      </w:r>
      <w:proofErr w:type="spellStart"/>
      <w:r w:rsidRPr="00696B99">
        <w:rPr>
          <w:lang w:val="es-419"/>
        </w:rPr>
        <w:t>Learning</w:t>
      </w:r>
      <w:proofErr w:type="spellEnd"/>
      <w:r w:rsidRPr="00696B99">
        <w:rPr>
          <w:lang w:val="es-419"/>
        </w:rPr>
        <w:t xml:space="preserve"> - </w:t>
      </w:r>
      <w:r w:rsidRPr="00696B99">
        <w:rPr>
          <w:lang w:val="es-419"/>
        </w:rPr>
        <w:t>2024</w:t>
      </w:r>
    </w:p>
    <w:p w14:paraId="5976E8C7" w14:textId="77777777" w:rsidR="00AE6399" w:rsidRPr="00696B99" w:rsidRDefault="00AE6399" w:rsidP="00AE6399">
      <w:pPr>
        <w:spacing w:line="360" w:lineRule="auto"/>
        <w:jc w:val="center"/>
        <w:rPr>
          <w:lang w:val="es-419"/>
        </w:rPr>
      </w:pPr>
      <w:proofErr w:type="spellStart"/>
      <w:r w:rsidRPr="00696B99">
        <w:rPr>
          <w:lang w:val="es-419"/>
        </w:rPr>
        <w:t>Problem</w:t>
      </w:r>
      <w:proofErr w:type="spellEnd"/>
      <w:r w:rsidRPr="00696B99">
        <w:rPr>
          <w:lang w:val="es-419"/>
        </w:rPr>
        <w:t xml:space="preserve"> Set 2: </w:t>
      </w:r>
      <w:proofErr w:type="spellStart"/>
      <w:r w:rsidRPr="00696B99">
        <w:rPr>
          <w:lang w:val="es-419"/>
        </w:rPr>
        <w:t>Predicting</w:t>
      </w:r>
      <w:proofErr w:type="spellEnd"/>
      <w:r w:rsidRPr="00696B99">
        <w:rPr>
          <w:lang w:val="es-419"/>
        </w:rPr>
        <w:t xml:space="preserve"> </w:t>
      </w:r>
      <w:proofErr w:type="spellStart"/>
      <w:r w:rsidRPr="00696B99">
        <w:rPr>
          <w:lang w:val="es-419"/>
        </w:rPr>
        <w:t>Poverty</w:t>
      </w:r>
      <w:proofErr w:type="spellEnd"/>
      <w:r w:rsidRPr="00696B99">
        <w:rPr>
          <w:lang w:val="es-419"/>
        </w:rPr>
        <w:br/>
        <w:t>Victoria Mascaró</w:t>
      </w:r>
    </w:p>
    <w:p w14:paraId="5EA8CE68" w14:textId="77777777" w:rsidR="00B02E52" w:rsidRPr="00696B99" w:rsidRDefault="00B02E52" w:rsidP="00B02E52">
      <w:pPr>
        <w:spacing w:line="360" w:lineRule="auto"/>
        <w:jc w:val="left"/>
        <w:rPr>
          <w:lang w:val="es-419"/>
        </w:rPr>
      </w:pPr>
    </w:p>
    <w:p w14:paraId="5F5A2C2C" w14:textId="3F3FC5DC" w:rsidR="00CF131B" w:rsidRPr="00696B99" w:rsidRDefault="00CF131B" w:rsidP="001973CA">
      <w:pPr>
        <w:spacing w:before="240" w:after="120" w:line="276" w:lineRule="auto"/>
        <w:rPr>
          <w:b/>
          <w:bCs/>
          <w:lang w:val="es-419"/>
        </w:rPr>
      </w:pPr>
      <w:r w:rsidRPr="00696B99">
        <w:rPr>
          <w:b/>
          <w:bCs/>
          <w:lang w:val="es-419"/>
        </w:rPr>
        <w:t>1. Introducción</w:t>
      </w:r>
    </w:p>
    <w:p w14:paraId="12B9E702" w14:textId="57982F86" w:rsidR="0019098D" w:rsidRPr="00696B99" w:rsidRDefault="00CF131B" w:rsidP="00AE6399">
      <w:pPr>
        <w:spacing w:line="276" w:lineRule="auto"/>
        <w:rPr>
          <w:lang w:val="es-419"/>
        </w:rPr>
      </w:pPr>
      <w:r w:rsidRPr="00696B99">
        <w:rPr>
          <w:lang w:val="es-419"/>
        </w:rPr>
        <w:t xml:space="preserve">La pobreza es un fenómeno complejo que puede medirse de diferentes formas, dependiendo del contexto y los objetivos del análisis. </w:t>
      </w:r>
      <w:r w:rsidR="0019098D" w:rsidRPr="00696B99">
        <w:rPr>
          <w:lang w:val="es-419"/>
        </w:rPr>
        <w:t xml:space="preserve">Los métodos para medirla se han diversificado a lo largo del tiempo, y se pueden agrupar en dos enfoques generales propuestos por Sen (1979): el </w:t>
      </w:r>
      <w:r w:rsidR="0019098D" w:rsidRPr="00696B99">
        <w:rPr>
          <w:b/>
          <w:bCs/>
          <w:lang w:val="es-419"/>
        </w:rPr>
        <w:t>método directo</w:t>
      </w:r>
      <w:r w:rsidR="0019098D" w:rsidRPr="00696B99">
        <w:rPr>
          <w:lang w:val="es-419"/>
        </w:rPr>
        <w:t xml:space="preserve"> y el </w:t>
      </w:r>
      <w:r w:rsidR="0019098D" w:rsidRPr="00696B99">
        <w:rPr>
          <w:b/>
          <w:bCs/>
          <w:lang w:val="es-419"/>
        </w:rPr>
        <w:t>método indirecto</w:t>
      </w:r>
      <w:r w:rsidR="0019098D" w:rsidRPr="00696B99">
        <w:rPr>
          <w:lang w:val="es-419"/>
        </w:rPr>
        <w:t>.</w:t>
      </w:r>
    </w:p>
    <w:p w14:paraId="1579E150" w14:textId="420A1A02" w:rsidR="0019098D" w:rsidRPr="0019098D" w:rsidRDefault="0019098D" w:rsidP="00AE6399">
      <w:pPr>
        <w:spacing w:line="276" w:lineRule="auto"/>
        <w:rPr>
          <w:lang w:val="es-419"/>
        </w:rPr>
      </w:pPr>
      <w:r w:rsidRPr="0019098D">
        <w:rPr>
          <w:lang w:val="es-419"/>
        </w:rPr>
        <w:t xml:space="preserve">El </w:t>
      </w:r>
      <w:r w:rsidRPr="0019098D">
        <w:rPr>
          <w:b/>
          <w:bCs/>
          <w:lang w:val="es-419"/>
        </w:rPr>
        <w:t>método directo</w:t>
      </w:r>
      <w:r w:rsidRPr="0019098D">
        <w:rPr>
          <w:lang w:val="es-419"/>
        </w:rPr>
        <w:t xml:space="preserve"> consiste en identificar a los hogares o individuos que no satisfacen un conjunto específico de necesidades previamente definidas, tales como condiciones de vivienda, acceso a la educación, composición demográfica del hogar, y tenencia de activos, entre otras. Ejemplos de este enfoque incluyen el Índice de Necesidades Básicas Insatisfechas (NBI) </w:t>
      </w:r>
      <w:r w:rsidRPr="00696B99">
        <w:rPr>
          <w:lang w:val="es-419"/>
        </w:rPr>
        <w:t xml:space="preserve">desarrollado por la </w:t>
      </w:r>
      <w:r w:rsidRPr="00696B99">
        <w:rPr>
          <w:lang w:val="es-419"/>
        </w:rPr>
        <w:t>CEPAL (Comisión Económica para América Latina y el Caribe)</w:t>
      </w:r>
      <w:r w:rsidRPr="00696B99">
        <w:rPr>
          <w:lang w:val="es-419"/>
        </w:rPr>
        <w:t xml:space="preserve"> </w:t>
      </w:r>
      <w:r w:rsidRPr="0019098D">
        <w:rPr>
          <w:lang w:val="es-419"/>
        </w:rPr>
        <w:t>y el Índice de Pobreza Multidimensional (IPM), que capturan la pobreza desde una perspectiva multidimensional.</w:t>
      </w:r>
    </w:p>
    <w:p w14:paraId="5B96B01F" w14:textId="5AFBA436" w:rsidR="003379E7" w:rsidRPr="00696B99" w:rsidRDefault="0019098D" w:rsidP="00AE6399">
      <w:pPr>
        <w:spacing w:line="276" w:lineRule="auto"/>
        <w:rPr>
          <w:lang w:val="es-419"/>
        </w:rPr>
      </w:pPr>
      <w:r w:rsidRPr="0019098D">
        <w:rPr>
          <w:lang w:val="es-419"/>
        </w:rPr>
        <w:t xml:space="preserve">Por otro lado, el </w:t>
      </w:r>
      <w:r w:rsidRPr="0019098D">
        <w:rPr>
          <w:b/>
          <w:bCs/>
          <w:lang w:val="es-419"/>
        </w:rPr>
        <w:t>método indirecto</w:t>
      </w:r>
      <w:r w:rsidRPr="0019098D">
        <w:rPr>
          <w:lang w:val="es-419"/>
        </w:rPr>
        <w:t xml:space="preserve"> se basa en la determinación de un umbral mínimo de ingresos o gasto, debajo del cual se considera que una persona no puede satisfacer sus necesidades básicas. Este método está asociado a la medición de pobreza monetaria a través de la definición de líneas de pobreza e indigencia</w:t>
      </w:r>
      <w:r w:rsidRPr="00696B99">
        <w:rPr>
          <w:lang w:val="es-419"/>
        </w:rPr>
        <w:t xml:space="preserve">. </w:t>
      </w:r>
      <w:r w:rsidRPr="00696B99">
        <w:rPr>
          <w:lang w:val="es-419"/>
        </w:rPr>
        <w:t>La línea de indigencia corresponde al valor de una canasta básica de alimentos; mientras que la línea de pobreza corresponde al valor de una canasta que incluye alimentos y además otros bienes básicos. Esta medición consiste en determinar cuántos hogares carecen de ingresos suficientes para comprar dichas canastas.</w:t>
      </w:r>
    </w:p>
    <w:p w14:paraId="01150330" w14:textId="4AC6E6A6" w:rsidR="00CF131B" w:rsidRPr="00696B99" w:rsidRDefault="00CF131B" w:rsidP="00AE6399">
      <w:pPr>
        <w:spacing w:line="276" w:lineRule="auto"/>
        <w:rPr>
          <w:lang w:val="es-419"/>
        </w:rPr>
      </w:pPr>
      <w:r w:rsidRPr="00696B99">
        <w:rPr>
          <w:lang w:val="es-419"/>
        </w:rPr>
        <w:t>En países desarrollados, se suele emplear la pobreza relativa, que compara el ingreso de un hogar con el promedio de la sociedad. Sin embargo, en contextos de países en Desarrollo, donde los niveles de pobreza suelen ser estructurales, las aproximaciones más relevantes son las dos primeras.</w:t>
      </w:r>
    </w:p>
    <w:p w14:paraId="74142AA7" w14:textId="49E52E83" w:rsidR="00B52A78" w:rsidRPr="00696B99" w:rsidRDefault="00B52A78" w:rsidP="00AE6399">
      <w:pPr>
        <w:spacing w:line="276" w:lineRule="auto"/>
        <w:rPr>
          <w:lang w:val="es-419"/>
        </w:rPr>
      </w:pPr>
      <w:r w:rsidRPr="00696B99">
        <w:rPr>
          <w:lang w:val="es-419"/>
        </w:rPr>
        <w:t>El objetivo principal de este trabajo es predecir el nivel de pobreza en Colombia, utilizando para ello, modelos predictivos basados en datos económicos cuantitativos.</w:t>
      </w:r>
    </w:p>
    <w:p w14:paraId="1F9A4939" w14:textId="40ABCB8A" w:rsidR="00CF131B" w:rsidRPr="00696B99" w:rsidRDefault="00CF131B" w:rsidP="00AE6399">
      <w:pPr>
        <w:spacing w:line="276" w:lineRule="auto"/>
        <w:rPr>
          <w:b/>
          <w:bCs/>
          <w:lang w:val="es-419"/>
        </w:rPr>
      </w:pPr>
      <w:r w:rsidRPr="00696B99">
        <w:rPr>
          <w:lang w:val="es-419"/>
        </w:rPr>
        <w:t xml:space="preserve">Este </w:t>
      </w:r>
      <w:r w:rsidR="00B52A78" w:rsidRPr="00696B99">
        <w:rPr>
          <w:lang w:val="es-419"/>
        </w:rPr>
        <w:t>análisis</w:t>
      </w:r>
      <w:r w:rsidRPr="00696B99">
        <w:rPr>
          <w:lang w:val="es-419"/>
        </w:rPr>
        <w:t xml:space="preserve"> adopta la perspectiva del Banco Mundial, que mide la pobreza como una función del ingreso, estableciendo una línea de pobreza para clasificar a los hogares como pobres o no pobres:</w:t>
      </w:r>
    </w:p>
    <w:p w14:paraId="7CF7D40A" w14:textId="77777777" w:rsidR="00CF131B" w:rsidRPr="00696B99" w:rsidRDefault="00CF131B" w:rsidP="00AE6399">
      <w:pPr>
        <w:spacing w:line="276" w:lineRule="auto"/>
        <w:rPr>
          <w:lang w:val="es-419"/>
        </w:rPr>
      </w:pPr>
      <m:oMathPara>
        <m:oMath>
          <m:r>
            <w:rPr>
              <w:rFonts w:ascii="Cambria Math" w:hAnsi="Cambria Math"/>
              <w:lang w:val="es-419"/>
            </w:rPr>
            <m:t>Pobre=I(Inc&lt;Pl)</m:t>
          </m:r>
        </m:oMath>
      </m:oMathPara>
    </w:p>
    <w:p w14:paraId="0A14ADF9" w14:textId="77777777" w:rsidR="00CF131B" w:rsidRPr="00696B99" w:rsidRDefault="00CF131B" w:rsidP="00AE6399">
      <w:pPr>
        <w:spacing w:line="276" w:lineRule="auto"/>
        <w:rPr>
          <w:lang w:val="es-419"/>
        </w:rPr>
      </w:pPr>
      <w:r w:rsidRPr="00696B99">
        <w:rPr>
          <w:lang w:val="es-419"/>
        </w:rPr>
        <w:t xml:space="preserve">donde </w:t>
      </w:r>
      <m:oMath>
        <m:r>
          <w:rPr>
            <w:rFonts w:ascii="Cambria Math" w:hAnsi="Cambria Math"/>
            <w:lang w:val="es-419"/>
          </w:rPr>
          <m:t>I()</m:t>
        </m:r>
      </m:oMath>
      <w:r w:rsidRPr="00696B99">
        <w:rPr>
          <w:lang w:val="es-419"/>
        </w:rPr>
        <w:t xml:space="preserve"> es una función indicadora que toma el valor de 1 si el ingreso del hogar está por debajo de un umbral de pobreza específico</w:t>
      </w:r>
      <w:r w:rsidRPr="00696B99">
        <w:rPr>
          <w:rFonts w:ascii="Cambria Math" w:hAnsi="Cambria Math"/>
          <w:i/>
          <w:iCs/>
          <w:lang w:val="es-419"/>
        </w:rPr>
        <w:t xml:space="preserve"> </w:t>
      </w:r>
      <m:oMath>
        <m:r>
          <w:rPr>
            <w:rFonts w:ascii="Cambria Math" w:hAnsi="Cambria Math"/>
            <w:lang w:val="es-419"/>
          </w:rPr>
          <m:t>Pl</m:t>
        </m:r>
      </m:oMath>
      <w:r w:rsidRPr="00696B99">
        <w:rPr>
          <w:lang w:val="es-419"/>
        </w:rPr>
        <w:t>.</w:t>
      </w:r>
    </w:p>
    <w:p w14:paraId="4104759E" w14:textId="77777777" w:rsidR="00A629E8" w:rsidRPr="00696B99" w:rsidRDefault="00A629E8" w:rsidP="00AE6399">
      <w:pPr>
        <w:spacing w:line="276" w:lineRule="auto"/>
        <w:rPr>
          <w:lang w:val="es-419"/>
        </w:rPr>
      </w:pPr>
      <w:r w:rsidRPr="00696B99">
        <w:rPr>
          <w:lang w:val="es-419"/>
        </w:rPr>
        <w:lastRenderedPageBreak/>
        <w:t>Esto sugiere dos enfoques principales para predecir la pobreza:</w:t>
      </w:r>
    </w:p>
    <w:p w14:paraId="6320F667" w14:textId="77777777" w:rsidR="00A629E8" w:rsidRPr="00696B99" w:rsidRDefault="00A629E8" w:rsidP="00AE6399">
      <w:pPr>
        <w:numPr>
          <w:ilvl w:val="0"/>
          <w:numId w:val="1"/>
        </w:numPr>
        <w:spacing w:line="276" w:lineRule="auto"/>
        <w:rPr>
          <w:lang w:val="es-419"/>
        </w:rPr>
      </w:pPr>
      <w:r w:rsidRPr="00696B99">
        <w:rPr>
          <w:b/>
          <w:bCs/>
          <w:lang w:val="es-419"/>
        </w:rPr>
        <w:t>Como un problema de clasificación</w:t>
      </w:r>
      <w:r w:rsidRPr="00696B99">
        <w:rPr>
          <w:lang w:val="es-419"/>
        </w:rPr>
        <w:t>: Predecir valores de 0 (no pobre) y 1 (pobre).</w:t>
      </w:r>
    </w:p>
    <w:p w14:paraId="0299BC9E" w14:textId="77777777" w:rsidR="00A629E8" w:rsidRPr="00696B99" w:rsidRDefault="00A629E8" w:rsidP="00AE6399">
      <w:pPr>
        <w:numPr>
          <w:ilvl w:val="0"/>
          <w:numId w:val="1"/>
        </w:numPr>
        <w:spacing w:line="276" w:lineRule="auto"/>
        <w:rPr>
          <w:lang w:val="es-419"/>
        </w:rPr>
      </w:pPr>
      <w:r w:rsidRPr="00696B99">
        <w:rPr>
          <w:b/>
          <w:bCs/>
          <w:lang w:val="es-419"/>
        </w:rPr>
        <w:t>Como un problema de predicción de ingresos</w:t>
      </w:r>
      <w:r w:rsidRPr="00696B99">
        <w:rPr>
          <w:lang w:val="es-419"/>
        </w:rPr>
        <w:t>: Con el ingreso predicho, usar la línea de pobreza para clasificar los hogares.</w:t>
      </w:r>
    </w:p>
    <w:p w14:paraId="5EE59BCA" w14:textId="77777777" w:rsidR="00A629E8" w:rsidRPr="00696B99" w:rsidRDefault="00A629E8" w:rsidP="00AE6399">
      <w:pPr>
        <w:spacing w:line="276" w:lineRule="auto"/>
        <w:rPr>
          <w:lang w:val="es-419"/>
        </w:rPr>
      </w:pPr>
      <w:r w:rsidRPr="00696B99">
        <w:rPr>
          <w:lang w:val="es-419"/>
        </w:rPr>
        <w:t>En este trabajo, se explorarán ambos enfoques.</w:t>
      </w:r>
    </w:p>
    <w:p w14:paraId="2CCD8B73" w14:textId="77777777" w:rsidR="00CF131B" w:rsidRPr="00696B99" w:rsidRDefault="00CF131B" w:rsidP="00AE6399">
      <w:pPr>
        <w:spacing w:line="276" w:lineRule="auto"/>
        <w:rPr>
          <w:lang w:val="es-419"/>
        </w:rPr>
      </w:pPr>
    </w:p>
    <w:p w14:paraId="081BFF68" w14:textId="19AC4061" w:rsidR="00B52A78" w:rsidRPr="00696B99" w:rsidRDefault="00B52A78" w:rsidP="00AE6399">
      <w:pPr>
        <w:spacing w:line="276" w:lineRule="auto"/>
        <w:rPr>
          <w:lang w:val="es-419"/>
        </w:rPr>
      </w:pPr>
      <w:r w:rsidRPr="00696B99">
        <w:rPr>
          <w:lang w:val="es-419"/>
        </w:rPr>
        <w:t>Los datos utilizados provienen del Departamento Administrativo Nacional de Estadística (DANE) de Colombia y de la misión para el “Empalme de las Series de Empleo, Pobreza y Desigualdad - MESE”. Estos datos están organizados en cuatro conjuntos: entrenamiento y prueba, tanto a nivel de hogar como a nivel individual. La disponibilidad de datos en dos niveles permite una mayor flexibilidad analítica, ya que la información individual puede ser procesada y transformada en variables agregadas que enriquecen las predicciones a nivel de hogar.</w:t>
      </w:r>
    </w:p>
    <w:p w14:paraId="3521DD0C" w14:textId="0BB2A5BB" w:rsidR="00B52A78" w:rsidRPr="00696B99" w:rsidRDefault="00B52A78" w:rsidP="00AE6399">
      <w:pPr>
        <w:spacing w:line="276" w:lineRule="auto"/>
        <w:rPr>
          <w:lang w:val="es-419"/>
        </w:rPr>
      </w:pPr>
      <w:r w:rsidRPr="00696B99">
        <w:rPr>
          <w:lang w:val="es-419"/>
        </w:rPr>
        <w:t xml:space="preserve">Para abordar el problema de clasificación, </w:t>
      </w:r>
      <w:r w:rsidR="00550CBC" w:rsidRPr="00696B99">
        <w:rPr>
          <w:lang w:val="es-419"/>
        </w:rPr>
        <w:t>se utilizaron</w:t>
      </w:r>
      <w:r w:rsidRPr="00696B99">
        <w:rPr>
          <w:lang w:val="es-419"/>
        </w:rPr>
        <w:t xml:space="preserve"> datos a nivel de hogar</w:t>
      </w:r>
      <w:r w:rsidR="00550CBC" w:rsidRPr="00696B99">
        <w:rPr>
          <w:lang w:val="es-419"/>
        </w:rPr>
        <w:t>, con m</w:t>
      </w:r>
      <w:r w:rsidRPr="00696B99">
        <w:rPr>
          <w:lang w:val="es-419"/>
        </w:rPr>
        <w:t xml:space="preserve">odelos como </w:t>
      </w:r>
      <w:proofErr w:type="spellStart"/>
      <w:r w:rsidRPr="00696B99">
        <w:rPr>
          <w:lang w:val="es-419"/>
        </w:rPr>
        <w:t>Logistic</w:t>
      </w:r>
      <w:proofErr w:type="spellEnd"/>
      <w:r w:rsidRPr="00696B99">
        <w:rPr>
          <w:lang w:val="es-419"/>
        </w:rPr>
        <w:t xml:space="preserve"> </w:t>
      </w:r>
      <w:proofErr w:type="spellStart"/>
      <w:r w:rsidRPr="00696B99">
        <w:rPr>
          <w:lang w:val="es-419"/>
        </w:rPr>
        <w:t>Regression</w:t>
      </w:r>
      <w:proofErr w:type="spellEnd"/>
      <w:r w:rsidRPr="00696B99">
        <w:rPr>
          <w:lang w:val="es-419"/>
        </w:rPr>
        <w:t xml:space="preserve"> y </w:t>
      </w:r>
      <w:proofErr w:type="spellStart"/>
      <w:r w:rsidRPr="00696B99">
        <w:rPr>
          <w:lang w:val="es-419"/>
        </w:rPr>
        <w:t>Gradient</w:t>
      </w:r>
      <w:proofErr w:type="spellEnd"/>
      <w:r w:rsidRPr="00696B99">
        <w:rPr>
          <w:lang w:val="es-419"/>
        </w:rPr>
        <w:t xml:space="preserve"> </w:t>
      </w:r>
      <w:proofErr w:type="spellStart"/>
      <w:r w:rsidRPr="00696B99">
        <w:rPr>
          <w:lang w:val="es-419"/>
        </w:rPr>
        <w:t>Boosting</w:t>
      </w:r>
      <w:proofErr w:type="spellEnd"/>
      <w:r w:rsidRPr="00696B99">
        <w:rPr>
          <w:lang w:val="es-419"/>
        </w:rPr>
        <w:t xml:space="preserve"> </w:t>
      </w:r>
      <w:proofErr w:type="spellStart"/>
      <w:r w:rsidRPr="00696B99">
        <w:rPr>
          <w:lang w:val="es-419"/>
        </w:rPr>
        <w:t>Classifier</w:t>
      </w:r>
      <w:proofErr w:type="spellEnd"/>
      <w:r w:rsidR="00550CBC" w:rsidRPr="00696B99">
        <w:rPr>
          <w:lang w:val="es-419"/>
        </w:rPr>
        <w:t xml:space="preserve">. </w:t>
      </w:r>
      <w:r w:rsidRPr="00696B99">
        <w:rPr>
          <w:lang w:val="es-419"/>
        </w:rPr>
        <w:t xml:space="preserve">Por otro lado, para abordar el problema desde la perspectiva de predicción de ingresos, se utilizaron datos individuales. Estos fueron combinados con los datos de hogares a través de la variable identificadora </w:t>
      </w:r>
      <w:r w:rsidR="00AE6399" w:rsidRPr="00696B99">
        <w:rPr>
          <w:lang w:val="es-419"/>
        </w:rPr>
        <w:t>de hogares</w:t>
      </w:r>
      <w:r w:rsidRPr="00696B99">
        <w:rPr>
          <w:lang w:val="es-419"/>
        </w:rPr>
        <w:t xml:space="preserve"> (id). Posteriormente, los ingresos individuales se sumaron para calcular el ingreso total del hogar y determinar si este supera la línea de pobreza definida en términos monetarios. Modelos como Linear </w:t>
      </w:r>
      <w:proofErr w:type="spellStart"/>
      <w:r w:rsidRPr="00696B99">
        <w:rPr>
          <w:lang w:val="es-419"/>
        </w:rPr>
        <w:t>Regression</w:t>
      </w:r>
      <w:proofErr w:type="spellEnd"/>
      <w:r w:rsidRPr="00696B99">
        <w:rPr>
          <w:lang w:val="es-419"/>
        </w:rPr>
        <w:t xml:space="preserve"> y </w:t>
      </w:r>
      <w:proofErr w:type="spellStart"/>
      <w:r w:rsidRPr="00696B99">
        <w:rPr>
          <w:lang w:val="es-419"/>
        </w:rPr>
        <w:t>Elastic</w:t>
      </w:r>
      <w:proofErr w:type="spellEnd"/>
      <w:r w:rsidRPr="00696B99">
        <w:rPr>
          <w:lang w:val="es-419"/>
        </w:rPr>
        <w:t xml:space="preserve"> Net resultaron adecuados para esta aproximación.</w:t>
      </w:r>
    </w:p>
    <w:p w14:paraId="6F29EBE6" w14:textId="4235574E" w:rsidR="00B52A78" w:rsidRPr="00696B99" w:rsidRDefault="00B52A78" w:rsidP="00AE6399">
      <w:pPr>
        <w:spacing w:line="276" w:lineRule="auto"/>
        <w:rPr>
          <w:lang w:val="es-419"/>
        </w:rPr>
      </w:pPr>
      <w:r w:rsidRPr="00696B99">
        <w:rPr>
          <w:lang w:val="es-419"/>
        </w:rPr>
        <w:t xml:space="preserve">Como resultado de este trabajo, se encontraron diferencias </w:t>
      </w:r>
      <w:r w:rsidR="00AE6399" w:rsidRPr="00696B99">
        <w:rPr>
          <w:lang w:val="es-419"/>
        </w:rPr>
        <w:t xml:space="preserve">significativas </w:t>
      </w:r>
      <w:r w:rsidRPr="00696B99">
        <w:rPr>
          <w:lang w:val="es-419"/>
        </w:rPr>
        <w:t xml:space="preserve">en el desempeño de los modelos al abordar el problema desde ambas perspectivas. Los modelos de clasificación mostraron un rendimiento sólido al identificar </w:t>
      </w:r>
      <w:r w:rsidR="00AE6399" w:rsidRPr="00696B99">
        <w:rPr>
          <w:lang w:val="es-419"/>
        </w:rPr>
        <w:t xml:space="preserve">y clasificar </w:t>
      </w:r>
      <w:r w:rsidRPr="00696B99">
        <w:rPr>
          <w:lang w:val="es-419"/>
        </w:rPr>
        <w:t>hogares pobres, mientras que los modelos de predicción de ingresos permitieron un análisis más detallado de los factores que contribuyen a superar la línea de pobreza</w:t>
      </w:r>
      <w:r w:rsidR="00AE6399" w:rsidRPr="00696B99">
        <w:rPr>
          <w:lang w:val="es-419"/>
        </w:rPr>
        <w:t>, pero obtuvieron un desempeño poco satisfactorio a la hora de clasificar dichos hogares</w:t>
      </w:r>
      <w:r w:rsidRPr="00696B99">
        <w:rPr>
          <w:lang w:val="es-419"/>
        </w:rPr>
        <w:t>. Estos hallazgos resaltan la importancia de seleccionar el enfoque y el modelo adecuados según los objetivos específicos de la política pública y el contexto del análisis.</w:t>
      </w:r>
      <w:r w:rsidR="00AE6399" w:rsidRPr="00696B99">
        <w:rPr>
          <w:lang w:val="es-419"/>
        </w:rPr>
        <w:t xml:space="preserve"> Adicionalmente, estos enfoques pueden ser utilizados de manera conjunta para analizar diferentes perspectivas, y continuar desarrollando búsquedas futuras con la implementación de otros modelos.</w:t>
      </w:r>
    </w:p>
    <w:p w14:paraId="364BCEE4" w14:textId="77777777" w:rsidR="00B52A78" w:rsidRPr="00696B99" w:rsidRDefault="00B52A78" w:rsidP="00AE6399">
      <w:pPr>
        <w:spacing w:line="276" w:lineRule="auto"/>
        <w:rPr>
          <w:lang w:val="es-419"/>
        </w:rPr>
      </w:pPr>
      <w:r w:rsidRPr="00696B99">
        <w:rPr>
          <w:lang w:val="es-419"/>
        </w:rPr>
        <w:t>En resumen, este artículo presenta un análisis integral de la pobreza desde la perspectiva económica del Banco Mundial, explorando dos enfoques predictivos. Los resultados y hallazgos ofrecen información valiosa tanto para académicos como para formuladores de políticas interesados en diseñar estrategias más efectivas para combatir la pobreza.</w:t>
      </w:r>
    </w:p>
    <w:p w14:paraId="12C3C0DF" w14:textId="77777777" w:rsidR="00B52A78" w:rsidRPr="00696B99" w:rsidRDefault="00B52A78" w:rsidP="00AE6399">
      <w:pPr>
        <w:spacing w:line="276" w:lineRule="auto"/>
        <w:rPr>
          <w:lang w:val="es-419"/>
        </w:rPr>
      </w:pPr>
    </w:p>
    <w:p w14:paraId="47300F30" w14:textId="77777777" w:rsidR="006D1803" w:rsidRPr="00696B99" w:rsidRDefault="006D1803" w:rsidP="00AE6399">
      <w:pPr>
        <w:spacing w:line="276" w:lineRule="auto"/>
        <w:rPr>
          <w:lang w:val="es-419"/>
        </w:rPr>
      </w:pPr>
    </w:p>
    <w:p w14:paraId="0D034EB1" w14:textId="4AA8BBE7" w:rsidR="00B02E52" w:rsidRPr="00696B99" w:rsidRDefault="00B02E52" w:rsidP="001973CA">
      <w:pPr>
        <w:spacing w:before="240" w:after="120" w:line="276" w:lineRule="auto"/>
        <w:rPr>
          <w:b/>
          <w:bCs/>
          <w:lang w:val="es-419"/>
        </w:rPr>
      </w:pPr>
      <w:r w:rsidRPr="00696B99">
        <w:rPr>
          <w:b/>
          <w:bCs/>
          <w:lang w:val="es-419"/>
        </w:rPr>
        <w:lastRenderedPageBreak/>
        <w:t>2</w:t>
      </w:r>
      <w:r w:rsidRPr="00696B99">
        <w:rPr>
          <w:b/>
          <w:bCs/>
          <w:lang w:val="es-419"/>
        </w:rPr>
        <w:t xml:space="preserve">. </w:t>
      </w:r>
      <w:r w:rsidRPr="00696B99">
        <w:rPr>
          <w:b/>
          <w:bCs/>
          <w:lang w:val="es-419"/>
        </w:rPr>
        <w:t>Datos</w:t>
      </w:r>
    </w:p>
    <w:p w14:paraId="2BC22881" w14:textId="77777777" w:rsidR="00B02E52" w:rsidRPr="00B02E52" w:rsidRDefault="00B02E52" w:rsidP="00B02E52">
      <w:pPr>
        <w:spacing w:line="276" w:lineRule="auto"/>
        <w:rPr>
          <w:lang w:val="es-419"/>
        </w:rPr>
      </w:pPr>
      <w:r w:rsidRPr="00B02E52">
        <w:rPr>
          <w:lang w:val="es-419"/>
        </w:rPr>
        <w:t xml:space="preserve">El </w:t>
      </w:r>
      <w:proofErr w:type="spellStart"/>
      <w:r w:rsidRPr="00B02E52">
        <w:rPr>
          <w:lang w:val="es-419"/>
        </w:rPr>
        <w:t>dataset</w:t>
      </w:r>
      <w:proofErr w:type="spellEnd"/>
      <w:r w:rsidRPr="00B02E52">
        <w:rPr>
          <w:lang w:val="es-419"/>
        </w:rPr>
        <w:t xml:space="preserve"> de hogares es adecuado para abordar la tarea predictiva de identificar condiciones de pobreza, ya que contiene variables clave que permiten inferir el nivel socioeconómico y las condiciones de vida de los hogares. La variable objetivo principal es </w:t>
      </w:r>
      <w:r w:rsidRPr="00B02E52">
        <w:rPr>
          <w:b/>
          <w:bCs/>
          <w:lang w:val="es-419"/>
        </w:rPr>
        <w:t>"Pobre"</w:t>
      </w:r>
      <w:r w:rsidRPr="00B02E52">
        <w:rPr>
          <w:lang w:val="es-419"/>
        </w:rPr>
        <w:t>, que clasifica a los hogares en condiciones de pobreza. Esta variable es binaria, con un valor de 1 indicando que el hogar está en situación de pobreza, y un valor de 0 que indica que no lo está.</w:t>
      </w:r>
    </w:p>
    <w:p w14:paraId="529897D5" w14:textId="38E54B3D" w:rsidR="00B02E52" w:rsidRPr="00B02E52" w:rsidRDefault="00B02E52" w:rsidP="00B02E52">
      <w:pPr>
        <w:spacing w:line="276" w:lineRule="auto"/>
        <w:rPr>
          <w:lang w:val="es-419"/>
        </w:rPr>
      </w:pPr>
      <w:r w:rsidRPr="00B02E52">
        <w:rPr>
          <w:lang w:val="es-419"/>
        </w:rPr>
        <w:t xml:space="preserve">El proceso de construcción de la muestra implicó varias etapas de limpieza y transformación de datos. Se eliminaron columnas irrelevantes y se manejaron valores faltantes de manera responsable. Se descartaron variables como </w:t>
      </w:r>
      <w:r w:rsidRPr="00B02E52">
        <w:rPr>
          <w:b/>
          <w:bCs/>
          <w:lang w:val="es-419"/>
        </w:rPr>
        <w:t>"Dominio"</w:t>
      </w:r>
      <w:r w:rsidRPr="00B02E52">
        <w:rPr>
          <w:lang w:val="es-419"/>
        </w:rPr>
        <w:t xml:space="preserve">, que </w:t>
      </w:r>
      <w:r w:rsidR="001973CA" w:rsidRPr="00696B99">
        <w:rPr>
          <w:lang w:val="es-419"/>
        </w:rPr>
        <w:t>traía inconvenientes</w:t>
      </w:r>
      <w:r w:rsidRPr="00B02E52">
        <w:rPr>
          <w:lang w:val="es-419"/>
        </w:rPr>
        <w:t xml:space="preserve">, y se utilizó </w:t>
      </w:r>
      <w:r w:rsidRPr="00B02E52">
        <w:rPr>
          <w:b/>
          <w:bCs/>
          <w:lang w:val="es-419"/>
        </w:rPr>
        <w:t>"</w:t>
      </w:r>
      <w:proofErr w:type="spellStart"/>
      <w:r w:rsidRPr="00B02E52">
        <w:rPr>
          <w:b/>
          <w:bCs/>
          <w:lang w:val="es-419"/>
        </w:rPr>
        <w:t>Dpto</w:t>
      </w:r>
      <w:proofErr w:type="spellEnd"/>
      <w:r w:rsidRPr="00B02E52">
        <w:rPr>
          <w:b/>
          <w:bCs/>
          <w:lang w:val="es-419"/>
        </w:rPr>
        <w:t>"</w:t>
      </w:r>
      <w:r w:rsidRPr="00B02E52">
        <w:rPr>
          <w:lang w:val="es-419"/>
        </w:rPr>
        <w:t xml:space="preserve"> (departamento administrativo) como variable geográfica relevante.</w:t>
      </w:r>
    </w:p>
    <w:p w14:paraId="43059E58" w14:textId="77777777" w:rsidR="00B02E52" w:rsidRPr="00B02E52" w:rsidRDefault="00B02E52" w:rsidP="00B02E52">
      <w:pPr>
        <w:spacing w:line="276" w:lineRule="auto"/>
        <w:rPr>
          <w:lang w:val="es-419"/>
        </w:rPr>
      </w:pPr>
      <w:r w:rsidRPr="00B02E52">
        <w:rPr>
          <w:lang w:val="es-419"/>
        </w:rPr>
        <w:t xml:space="preserve">El tratamiento de valores faltantes se realizó en las variables monetarias de hipoteca y alquiler, como </w:t>
      </w:r>
      <w:r w:rsidRPr="00B02E52">
        <w:rPr>
          <w:b/>
          <w:bCs/>
          <w:lang w:val="es-419"/>
        </w:rPr>
        <w:t>P5100</w:t>
      </w:r>
      <w:r w:rsidRPr="00B02E52">
        <w:rPr>
          <w:lang w:val="es-419"/>
        </w:rPr>
        <w:t xml:space="preserve"> (cuota mensual de amortización de crédito de vivienda), </w:t>
      </w:r>
      <w:r w:rsidRPr="00B02E52">
        <w:rPr>
          <w:b/>
          <w:bCs/>
          <w:lang w:val="es-419"/>
        </w:rPr>
        <w:t>P5130</w:t>
      </w:r>
      <w:r w:rsidRPr="00B02E52">
        <w:rPr>
          <w:lang w:val="es-419"/>
        </w:rPr>
        <w:t xml:space="preserve"> (estimación de arriendo mensual) y </w:t>
      </w:r>
      <w:r w:rsidRPr="00B02E52">
        <w:rPr>
          <w:b/>
          <w:bCs/>
          <w:lang w:val="es-419"/>
        </w:rPr>
        <w:t>P5140</w:t>
      </w:r>
      <w:r w:rsidRPr="00B02E52">
        <w:rPr>
          <w:lang w:val="es-419"/>
        </w:rPr>
        <w:t xml:space="preserve"> (valor del arriendo mensual). Estas variables fueron manejadas cuidadosamente. Los valores </w:t>
      </w:r>
      <w:r w:rsidRPr="00B02E52">
        <w:rPr>
          <w:b/>
          <w:bCs/>
          <w:lang w:val="es-419"/>
        </w:rPr>
        <w:t>98</w:t>
      </w:r>
      <w:r w:rsidRPr="00B02E52">
        <w:rPr>
          <w:lang w:val="es-419"/>
        </w:rPr>
        <w:t xml:space="preserve"> y </w:t>
      </w:r>
      <w:r w:rsidRPr="00B02E52">
        <w:rPr>
          <w:b/>
          <w:bCs/>
          <w:lang w:val="es-419"/>
        </w:rPr>
        <w:t>99</w:t>
      </w:r>
      <w:r w:rsidRPr="00B02E52">
        <w:rPr>
          <w:lang w:val="es-419"/>
        </w:rPr>
        <w:t xml:space="preserve"> indican que el informante no sabe o no quiere informar el monto correspondiente, y se imputaron de acuerdo con la documentación de microdatos del DANE, que establece estos valores como predeterminados para datos faltantes. Se utilizó el método de imputación con la mediana para las columnas </w:t>
      </w:r>
      <w:r w:rsidRPr="00B02E52">
        <w:rPr>
          <w:b/>
          <w:bCs/>
          <w:lang w:val="es-419"/>
        </w:rPr>
        <w:t>P5130</w:t>
      </w:r>
      <w:r w:rsidRPr="00B02E52">
        <w:rPr>
          <w:lang w:val="es-419"/>
        </w:rPr>
        <w:t xml:space="preserve">, </w:t>
      </w:r>
      <w:r w:rsidRPr="00B02E52">
        <w:rPr>
          <w:b/>
          <w:bCs/>
          <w:lang w:val="es-419"/>
        </w:rPr>
        <w:t>P5100</w:t>
      </w:r>
      <w:r w:rsidRPr="00B02E52">
        <w:rPr>
          <w:lang w:val="es-419"/>
        </w:rPr>
        <w:t xml:space="preserve">, y </w:t>
      </w:r>
      <w:r w:rsidRPr="00B02E52">
        <w:rPr>
          <w:b/>
          <w:bCs/>
          <w:lang w:val="es-419"/>
        </w:rPr>
        <w:t>P5140</w:t>
      </w:r>
      <w:r w:rsidRPr="00B02E52">
        <w:rPr>
          <w:lang w:val="es-419"/>
        </w:rPr>
        <w:t>.</w:t>
      </w:r>
    </w:p>
    <w:p w14:paraId="1C08BE7F" w14:textId="6A17ADAA" w:rsidR="001973CA" w:rsidRPr="00696B99" w:rsidRDefault="001973CA" w:rsidP="001973CA">
      <w:pPr>
        <w:spacing w:line="276" w:lineRule="auto"/>
        <w:rPr>
          <w:lang w:val="es-419"/>
        </w:rPr>
      </w:pPr>
      <w:r w:rsidRPr="00696B99">
        <w:rPr>
          <w:lang w:val="es-419"/>
        </w:rPr>
        <w:t xml:space="preserve">Por el otro lado, las variables </w:t>
      </w:r>
      <w:r w:rsidRPr="00B02E52">
        <w:rPr>
          <w:lang w:val="es-419"/>
        </w:rPr>
        <w:t xml:space="preserve">provenientes del </w:t>
      </w:r>
      <w:proofErr w:type="spellStart"/>
      <w:r w:rsidRPr="00B02E52">
        <w:rPr>
          <w:lang w:val="es-419"/>
        </w:rPr>
        <w:t>dataset</w:t>
      </w:r>
      <w:proofErr w:type="spellEnd"/>
      <w:r w:rsidRPr="00B02E52">
        <w:rPr>
          <w:lang w:val="es-419"/>
        </w:rPr>
        <w:t xml:space="preserve"> de individuos</w:t>
      </w:r>
      <w:r w:rsidRPr="00696B99">
        <w:rPr>
          <w:lang w:val="es-419"/>
        </w:rPr>
        <w:t xml:space="preserve">, son de </w:t>
      </w:r>
      <w:proofErr w:type="spellStart"/>
      <w:r w:rsidRPr="00696B99">
        <w:rPr>
          <w:lang w:val="es-419"/>
        </w:rPr>
        <w:t>caracter</w:t>
      </w:r>
      <w:proofErr w:type="spellEnd"/>
      <w:r w:rsidRPr="00696B99">
        <w:rPr>
          <w:lang w:val="es-419"/>
        </w:rPr>
        <w:t xml:space="preserve"> </w:t>
      </w:r>
      <w:r w:rsidR="00B02E52" w:rsidRPr="00B02E52">
        <w:rPr>
          <w:lang w:val="es-419"/>
        </w:rPr>
        <w:t xml:space="preserve">sociodemográficas, como </w:t>
      </w:r>
      <w:r w:rsidR="00B02E52" w:rsidRPr="00B02E52">
        <w:rPr>
          <w:b/>
          <w:bCs/>
          <w:lang w:val="es-419"/>
        </w:rPr>
        <w:t>edad</w:t>
      </w:r>
      <w:r w:rsidR="00B02E52" w:rsidRPr="00B02E52">
        <w:rPr>
          <w:lang w:val="es-419"/>
        </w:rPr>
        <w:t xml:space="preserve">, </w:t>
      </w:r>
      <w:r w:rsidR="00B02E52" w:rsidRPr="00B02E52">
        <w:rPr>
          <w:b/>
          <w:bCs/>
          <w:lang w:val="es-419"/>
        </w:rPr>
        <w:t>sexo</w:t>
      </w:r>
      <w:r w:rsidR="00B02E52" w:rsidRPr="00B02E52">
        <w:rPr>
          <w:lang w:val="es-419"/>
        </w:rPr>
        <w:t xml:space="preserve">, y </w:t>
      </w:r>
      <w:r w:rsidR="00B02E52" w:rsidRPr="00B02E52">
        <w:rPr>
          <w:b/>
          <w:bCs/>
          <w:lang w:val="es-419"/>
        </w:rPr>
        <w:t>educación</w:t>
      </w:r>
      <w:r w:rsidR="00B02E52" w:rsidRPr="00B02E52">
        <w:rPr>
          <w:lang w:val="es-419"/>
        </w:rPr>
        <w:t xml:space="preserve">, </w:t>
      </w:r>
      <w:r w:rsidRPr="00696B99">
        <w:rPr>
          <w:lang w:val="es-419"/>
        </w:rPr>
        <w:t>por lo que</w:t>
      </w:r>
      <w:r w:rsidR="00B02E52" w:rsidRPr="00B02E52">
        <w:rPr>
          <w:lang w:val="es-419"/>
        </w:rPr>
        <w:t xml:space="preserve"> complementan la información del hogar, </w:t>
      </w:r>
      <w:r w:rsidRPr="00696B99">
        <w:rPr>
          <w:lang w:val="es-419"/>
        </w:rPr>
        <w:t>permitiendo crear</w:t>
      </w:r>
      <w:r w:rsidR="00B02E52" w:rsidRPr="00B02E52">
        <w:rPr>
          <w:lang w:val="es-419"/>
        </w:rPr>
        <w:t xml:space="preserve"> un perfil más completo de los hogares en análisis. </w:t>
      </w:r>
    </w:p>
    <w:p w14:paraId="2A91490F" w14:textId="77777777" w:rsidR="00B02E52" w:rsidRPr="000C2F43" w:rsidRDefault="00B02E52" w:rsidP="001973CA">
      <w:pPr>
        <w:spacing w:line="276" w:lineRule="auto"/>
        <w:rPr>
          <w:lang w:val="es-419"/>
        </w:rPr>
      </w:pPr>
      <w:r w:rsidRPr="000C2F43">
        <w:rPr>
          <w:lang w:val="es-419"/>
        </w:rPr>
        <w:t>En la literatura económica relacionada con la educación</w:t>
      </w:r>
      <w:r w:rsidRPr="00696B99">
        <w:rPr>
          <w:lang w:val="es-419"/>
        </w:rPr>
        <w:t xml:space="preserve"> </w:t>
      </w:r>
      <w:r w:rsidRPr="000C2F43">
        <w:rPr>
          <w:lang w:val="es-419"/>
        </w:rPr>
        <w:t xml:space="preserve">y economía laboral, se reconoce que el nivel de ingresos está influido por una variedad de factores individuales y </w:t>
      </w:r>
      <w:r w:rsidRPr="00696B99">
        <w:rPr>
          <w:lang w:val="es-419"/>
        </w:rPr>
        <w:t>culturales</w:t>
      </w:r>
      <w:r w:rsidRPr="000C2F43">
        <w:rPr>
          <w:lang w:val="es-419"/>
        </w:rPr>
        <w:t xml:space="preserve">. </w:t>
      </w:r>
      <w:r w:rsidRPr="00696B99">
        <w:rPr>
          <w:lang w:val="es-419"/>
        </w:rPr>
        <w:t>L</w:t>
      </w:r>
      <w:r w:rsidRPr="000C2F43">
        <w:rPr>
          <w:lang w:val="es-419"/>
        </w:rPr>
        <w:t>as interacciones entre estas variables permiten capturar dinámicas complejas que no se observan directamente al analizar cada factor por separado. Este enfoque es particularmente útil para estudiar desigualdades económicas y comprender cómo diferentes características sociodemográficas afectan los ingresos.</w:t>
      </w:r>
    </w:p>
    <w:p w14:paraId="22AC95D3" w14:textId="4D040172" w:rsidR="00B02E52" w:rsidRPr="000C2F43" w:rsidRDefault="00B02E52" w:rsidP="001973CA">
      <w:pPr>
        <w:spacing w:line="276" w:lineRule="auto"/>
        <w:rPr>
          <w:lang w:val="es-419"/>
        </w:rPr>
      </w:pPr>
      <w:r w:rsidRPr="000C2F43">
        <w:rPr>
          <w:lang w:val="es-419"/>
        </w:rPr>
        <w:t xml:space="preserve">Entre las </w:t>
      </w:r>
      <w:r w:rsidRPr="000C2F43">
        <w:rPr>
          <w:b/>
          <w:bCs/>
          <w:lang w:val="es-419"/>
        </w:rPr>
        <w:t>interacciones típicas</w:t>
      </w:r>
      <w:r w:rsidRPr="000C2F43">
        <w:rPr>
          <w:lang w:val="es-419"/>
        </w:rPr>
        <w:t xml:space="preserve"> destacadas en la literatura, </w:t>
      </w:r>
      <w:r w:rsidR="001973CA" w:rsidRPr="00696B99">
        <w:rPr>
          <w:lang w:val="es-419"/>
        </w:rPr>
        <w:t>se han</w:t>
      </w:r>
      <w:r w:rsidRPr="000C2F43">
        <w:rPr>
          <w:lang w:val="es-419"/>
        </w:rPr>
        <w:t xml:space="preserve"> aplicado las siguientes en este estudio:</w:t>
      </w:r>
    </w:p>
    <w:p w14:paraId="51FC7D2B" w14:textId="77777777" w:rsidR="00B02E52" w:rsidRPr="000C2F43" w:rsidRDefault="00B02E52" w:rsidP="001973CA">
      <w:pPr>
        <w:numPr>
          <w:ilvl w:val="0"/>
          <w:numId w:val="14"/>
        </w:numPr>
        <w:spacing w:line="276" w:lineRule="auto"/>
        <w:jc w:val="left"/>
        <w:rPr>
          <w:lang w:val="es-419"/>
        </w:rPr>
      </w:pPr>
      <w:r w:rsidRPr="000C2F43">
        <w:rPr>
          <w:b/>
          <w:bCs/>
          <w:lang w:val="es-419"/>
        </w:rPr>
        <w:t>Edad y Edad al Cuadrado (P6040 y P6040²):</w:t>
      </w:r>
      <w:r w:rsidRPr="000C2F43">
        <w:rPr>
          <w:lang w:val="es-419"/>
        </w:rPr>
        <w:br/>
        <w:t>Esta interacción permite modelar la relación no lineal entre edad e ingresos. La literatura económica sugiere que los ingresos tienden a aumentar con la edad, reflejando mayor experiencia laboral y productividad, pero decrecen a medida que las personas se acercan a la jubilación</w:t>
      </w:r>
      <w:r w:rsidRPr="00696B99">
        <w:rPr>
          <w:lang w:val="es-419"/>
        </w:rPr>
        <w:t xml:space="preserve">, asimilando una Curva de </w:t>
      </w:r>
      <w:proofErr w:type="spellStart"/>
      <w:r w:rsidRPr="00696B99">
        <w:rPr>
          <w:lang w:val="es-419"/>
        </w:rPr>
        <w:t>Laffer</w:t>
      </w:r>
      <w:proofErr w:type="spellEnd"/>
      <w:r w:rsidRPr="000C2F43">
        <w:rPr>
          <w:lang w:val="es-419"/>
        </w:rPr>
        <w:t>. Incorporar la edad al cuadrado captura esta dinámica de forma precisa.</w:t>
      </w:r>
    </w:p>
    <w:p w14:paraId="5E5AB954" w14:textId="77777777" w:rsidR="00B02E52" w:rsidRPr="000C2F43" w:rsidRDefault="00B02E52" w:rsidP="001973CA">
      <w:pPr>
        <w:numPr>
          <w:ilvl w:val="0"/>
          <w:numId w:val="14"/>
        </w:numPr>
        <w:spacing w:line="276" w:lineRule="auto"/>
        <w:jc w:val="left"/>
        <w:rPr>
          <w:lang w:val="es-419"/>
        </w:rPr>
      </w:pPr>
      <w:r w:rsidRPr="000C2F43">
        <w:rPr>
          <w:b/>
          <w:bCs/>
          <w:lang w:val="es-419"/>
        </w:rPr>
        <w:lastRenderedPageBreak/>
        <w:t>Género × Nivel Educativo (P6020 × P6210):</w:t>
      </w:r>
      <w:r w:rsidRPr="000C2F43">
        <w:rPr>
          <w:lang w:val="es-419"/>
        </w:rPr>
        <w:br/>
        <w:t>Diferencias en los ingresos entre hombres y mujeres pueden variar según el nivel educativo alcanzado. Este cruce examina si el retorno a la educación es homogéneo entre géneros o si existen desigualdades significativas. Esto es relevante para identificar brechas salariales asociadas a diferencias educativas y de género.</w:t>
      </w:r>
    </w:p>
    <w:p w14:paraId="5984BC22" w14:textId="77777777" w:rsidR="00B02E52" w:rsidRPr="000C2F43" w:rsidRDefault="00B02E52" w:rsidP="001973CA">
      <w:pPr>
        <w:numPr>
          <w:ilvl w:val="0"/>
          <w:numId w:val="14"/>
        </w:numPr>
        <w:spacing w:line="276" w:lineRule="auto"/>
        <w:jc w:val="left"/>
        <w:rPr>
          <w:lang w:val="es-419"/>
        </w:rPr>
      </w:pPr>
      <w:r w:rsidRPr="000C2F43">
        <w:rPr>
          <w:b/>
          <w:bCs/>
          <w:lang w:val="es-419"/>
        </w:rPr>
        <w:t>Zona Urbana/Rural × Nivel Educativo (Clase × P6210):</w:t>
      </w:r>
      <w:r w:rsidRPr="000C2F43">
        <w:rPr>
          <w:lang w:val="es-419"/>
        </w:rPr>
        <w:br/>
        <w:t>Las diferencias geográficas en el retorno a la educación son un tema recurrente en los estudios de pobreza y desigualdad. Las personas en zonas urbanas generalmente tienen acceso a mejores oportunidades económicas y educativas, lo que puede resultar en mayores ingresos en comparación con zonas rurales. Esta interacción busca capturar estas disparidades espaciales.</w:t>
      </w:r>
    </w:p>
    <w:p w14:paraId="6437ABE5" w14:textId="221DD3FF" w:rsidR="001973CA" w:rsidRPr="00696B99" w:rsidRDefault="00B02E52" w:rsidP="001973CA">
      <w:pPr>
        <w:spacing w:line="276" w:lineRule="auto"/>
        <w:jc w:val="left"/>
        <w:rPr>
          <w:lang w:val="es-419"/>
        </w:rPr>
      </w:pPr>
      <w:r w:rsidRPr="000C2F43">
        <w:rPr>
          <w:lang w:val="es-419"/>
        </w:rPr>
        <w:t xml:space="preserve">Estas interacciones no solo reflejan relaciones bien documentadas en la literatura, sino que también enriquecen el modelo </w:t>
      </w:r>
      <w:r w:rsidRPr="00696B99">
        <w:rPr>
          <w:lang w:val="es-419"/>
        </w:rPr>
        <w:t>predictive de</w:t>
      </w:r>
      <w:r w:rsidRPr="000C2F43">
        <w:rPr>
          <w:lang w:val="es-419"/>
        </w:rPr>
        <w:t xml:space="preserve"> ingresos.</w:t>
      </w:r>
    </w:p>
    <w:p w14:paraId="632D0138" w14:textId="77777777" w:rsidR="001973CA" w:rsidRPr="00696B99" w:rsidRDefault="001973CA" w:rsidP="001973CA">
      <w:pPr>
        <w:spacing w:line="276" w:lineRule="auto"/>
        <w:jc w:val="left"/>
        <w:rPr>
          <w:lang w:val="es-419"/>
        </w:rPr>
      </w:pPr>
    </w:p>
    <w:p w14:paraId="28AA6EA9" w14:textId="697E01F4" w:rsidR="00743B7E" w:rsidRPr="00696B99" w:rsidRDefault="001973CA" w:rsidP="001973CA">
      <w:pPr>
        <w:spacing w:line="276" w:lineRule="auto"/>
        <w:jc w:val="left"/>
        <w:rPr>
          <w:lang w:val="es-419"/>
        </w:rPr>
      </w:pPr>
      <w:r w:rsidRPr="00696B99">
        <w:rPr>
          <w:lang w:val="es-419"/>
        </w:rPr>
        <w:t xml:space="preserve">El análisis descriptivo realizado sobre el </w:t>
      </w:r>
      <w:proofErr w:type="spellStart"/>
      <w:r w:rsidRPr="00696B99">
        <w:rPr>
          <w:lang w:val="es-419"/>
        </w:rPr>
        <w:t>dataset</w:t>
      </w:r>
      <w:proofErr w:type="spellEnd"/>
      <w:r w:rsidRPr="00696B99">
        <w:rPr>
          <w:lang w:val="es-419"/>
        </w:rPr>
        <w:t xml:space="preserve"> de hogares revela información importante sobre la distribución de las variables clave. A </w:t>
      </w:r>
      <w:proofErr w:type="gramStart"/>
      <w:r w:rsidRPr="00696B99">
        <w:rPr>
          <w:lang w:val="es-419"/>
        </w:rPr>
        <w:t>continuación</w:t>
      </w:r>
      <w:proofErr w:type="gramEnd"/>
      <w:r w:rsidRPr="00696B99">
        <w:rPr>
          <w:lang w:val="es-419"/>
        </w:rPr>
        <w:t xml:space="preserve"> se presentan las estadísticas descriptivas para algunas de las variables más relevantes</w:t>
      </w:r>
      <w:r w:rsidRPr="00696B99">
        <w:rPr>
          <w:lang w:val="es-419"/>
        </w:rPr>
        <w:t>.</w:t>
      </w:r>
    </w:p>
    <w:p w14:paraId="740A9917" w14:textId="77777777" w:rsidR="00743B7E" w:rsidRPr="00696B99" w:rsidRDefault="00743B7E" w:rsidP="001973CA">
      <w:pPr>
        <w:spacing w:line="276" w:lineRule="auto"/>
        <w:jc w:val="left"/>
        <w:rPr>
          <w:sz w:val="10"/>
          <w:szCs w:val="10"/>
          <w:lang w:val="es-419"/>
        </w:rPr>
      </w:pPr>
    </w:p>
    <w:tbl>
      <w:tblPr>
        <w:tblW w:w="9560" w:type="dxa"/>
        <w:tblLook w:val="04A0" w:firstRow="1" w:lastRow="0" w:firstColumn="1" w:lastColumn="0" w:noHBand="0" w:noVBand="1"/>
      </w:tblPr>
      <w:tblGrid>
        <w:gridCol w:w="2582"/>
        <w:gridCol w:w="943"/>
        <w:gridCol w:w="943"/>
        <w:gridCol w:w="1112"/>
        <w:gridCol w:w="549"/>
        <w:gridCol w:w="605"/>
        <w:gridCol w:w="605"/>
        <w:gridCol w:w="886"/>
        <w:gridCol w:w="1335"/>
      </w:tblGrid>
      <w:tr w:rsidR="00743B7E" w:rsidRPr="00743B7E" w14:paraId="0C5D60FB" w14:textId="77777777" w:rsidTr="00743B7E">
        <w:trPr>
          <w:trHeight w:val="288"/>
        </w:trPr>
        <w:tc>
          <w:tcPr>
            <w:tcW w:w="3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27954A" w14:textId="77777777" w:rsidR="00743B7E" w:rsidRPr="00743B7E" w:rsidRDefault="00743B7E" w:rsidP="004C0F96">
            <w:pPr>
              <w:jc w:val="center"/>
              <w:rPr>
                <w:rFonts w:ascii="Aptos Narrow" w:eastAsia="Times New Roman" w:hAnsi="Aptos Narrow" w:cs="Times New Roman"/>
                <w:b/>
                <w:bCs/>
                <w:color w:val="000000"/>
                <w:kern w:val="0"/>
                <w:sz w:val="22"/>
                <w:szCs w:val="22"/>
                <w:lang w:val="es-419"/>
                <w14:ligatures w14:val="none"/>
              </w:rPr>
            </w:pPr>
            <w:r w:rsidRPr="00743B7E">
              <w:rPr>
                <w:rFonts w:ascii="Aptos Narrow" w:eastAsia="Times New Roman" w:hAnsi="Aptos Narrow" w:cs="Times New Roman"/>
                <w:b/>
                <w:bCs/>
                <w:color w:val="000000"/>
                <w:kern w:val="0"/>
                <w:sz w:val="22"/>
                <w:szCs w:val="22"/>
                <w:lang w:val="es-419"/>
                <w14:ligatures w14:val="none"/>
              </w:rPr>
              <w:t>Variable</w:t>
            </w:r>
          </w:p>
        </w:tc>
        <w:tc>
          <w:tcPr>
            <w:tcW w:w="880" w:type="dxa"/>
            <w:tcBorders>
              <w:top w:val="single" w:sz="4" w:space="0" w:color="auto"/>
              <w:left w:val="nil"/>
              <w:bottom w:val="single" w:sz="4" w:space="0" w:color="auto"/>
              <w:right w:val="single" w:sz="4" w:space="0" w:color="auto"/>
            </w:tcBorders>
            <w:shd w:val="clear" w:color="auto" w:fill="auto"/>
            <w:vAlign w:val="center"/>
            <w:hideMark/>
          </w:tcPr>
          <w:p w14:paraId="26971F5C" w14:textId="77777777" w:rsidR="00743B7E" w:rsidRPr="00743B7E" w:rsidRDefault="00743B7E" w:rsidP="004C0F96">
            <w:pPr>
              <w:jc w:val="center"/>
              <w:rPr>
                <w:rFonts w:ascii="Aptos Narrow" w:eastAsia="Times New Roman" w:hAnsi="Aptos Narrow" w:cs="Times New Roman"/>
                <w:b/>
                <w:bCs/>
                <w:color w:val="000000"/>
                <w:kern w:val="0"/>
                <w:sz w:val="22"/>
                <w:szCs w:val="22"/>
                <w:lang w:val="es-419"/>
                <w14:ligatures w14:val="none"/>
              </w:rPr>
            </w:pPr>
            <w:proofErr w:type="spellStart"/>
            <w:r w:rsidRPr="00743B7E">
              <w:rPr>
                <w:rFonts w:ascii="Aptos Narrow" w:eastAsia="Times New Roman" w:hAnsi="Aptos Narrow" w:cs="Times New Roman"/>
                <w:b/>
                <w:bCs/>
                <w:color w:val="000000"/>
                <w:kern w:val="0"/>
                <w:sz w:val="22"/>
                <w:szCs w:val="22"/>
                <w:lang w:val="es-419"/>
                <w14:ligatures w14:val="none"/>
              </w:rPr>
              <w:t>Count</w:t>
            </w:r>
            <w:proofErr w:type="spellEnd"/>
          </w:p>
        </w:tc>
        <w:tc>
          <w:tcPr>
            <w:tcW w:w="880" w:type="dxa"/>
            <w:tcBorders>
              <w:top w:val="single" w:sz="4" w:space="0" w:color="auto"/>
              <w:left w:val="nil"/>
              <w:bottom w:val="single" w:sz="4" w:space="0" w:color="auto"/>
              <w:right w:val="single" w:sz="4" w:space="0" w:color="auto"/>
            </w:tcBorders>
            <w:shd w:val="clear" w:color="auto" w:fill="auto"/>
            <w:vAlign w:val="center"/>
            <w:hideMark/>
          </w:tcPr>
          <w:p w14:paraId="0E9AE058" w14:textId="77777777" w:rsidR="00743B7E" w:rsidRPr="00743B7E" w:rsidRDefault="00743B7E" w:rsidP="004C0F96">
            <w:pPr>
              <w:jc w:val="center"/>
              <w:rPr>
                <w:rFonts w:ascii="Aptos Narrow" w:eastAsia="Times New Roman" w:hAnsi="Aptos Narrow" w:cs="Times New Roman"/>
                <w:b/>
                <w:bCs/>
                <w:color w:val="000000"/>
                <w:kern w:val="0"/>
                <w:sz w:val="22"/>
                <w:szCs w:val="22"/>
                <w:lang w:val="es-419"/>
                <w14:ligatures w14:val="none"/>
              </w:rPr>
            </w:pPr>
            <w:r w:rsidRPr="00743B7E">
              <w:rPr>
                <w:rFonts w:ascii="Aptos Narrow" w:eastAsia="Times New Roman" w:hAnsi="Aptos Narrow" w:cs="Times New Roman"/>
                <w:b/>
                <w:bCs/>
                <w:color w:val="000000"/>
                <w:kern w:val="0"/>
                <w:sz w:val="22"/>
                <w:szCs w:val="22"/>
                <w:lang w:val="es-419"/>
                <w14:ligatures w14:val="none"/>
              </w:rPr>
              <w:t>Mean</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14:paraId="669D543A" w14:textId="77777777" w:rsidR="00743B7E" w:rsidRPr="00743B7E" w:rsidRDefault="00743B7E" w:rsidP="004C0F96">
            <w:pPr>
              <w:jc w:val="center"/>
              <w:rPr>
                <w:rFonts w:ascii="Aptos Narrow" w:eastAsia="Times New Roman" w:hAnsi="Aptos Narrow" w:cs="Times New Roman"/>
                <w:b/>
                <w:bCs/>
                <w:color w:val="000000"/>
                <w:kern w:val="0"/>
                <w:sz w:val="22"/>
                <w:szCs w:val="22"/>
                <w:lang w:val="es-419"/>
                <w14:ligatures w14:val="none"/>
              </w:rPr>
            </w:pPr>
            <w:proofErr w:type="spellStart"/>
            <w:r w:rsidRPr="00743B7E">
              <w:rPr>
                <w:rFonts w:ascii="Aptos Narrow" w:eastAsia="Times New Roman" w:hAnsi="Aptos Narrow" w:cs="Times New Roman"/>
                <w:b/>
                <w:bCs/>
                <w:color w:val="000000"/>
                <w:kern w:val="0"/>
                <w:sz w:val="22"/>
                <w:szCs w:val="22"/>
                <w:lang w:val="es-419"/>
                <w14:ligatures w14:val="none"/>
              </w:rPr>
              <w:t>Std</w:t>
            </w:r>
            <w:proofErr w:type="spellEnd"/>
          </w:p>
        </w:tc>
        <w:tc>
          <w:tcPr>
            <w:tcW w:w="440" w:type="dxa"/>
            <w:tcBorders>
              <w:top w:val="single" w:sz="4" w:space="0" w:color="auto"/>
              <w:left w:val="nil"/>
              <w:bottom w:val="single" w:sz="4" w:space="0" w:color="auto"/>
              <w:right w:val="single" w:sz="4" w:space="0" w:color="auto"/>
            </w:tcBorders>
            <w:shd w:val="clear" w:color="auto" w:fill="auto"/>
            <w:vAlign w:val="center"/>
            <w:hideMark/>
          </w:tcPr>
          <w:p w14:paraId="3CB5211E" w14:textId="77777777" w:rsidR="00743B7E" w:rsidRPr="00743B7E" w:rsidRDefault="00743B7E" w:rsidP="004C0F96">
            <w:pPr>
              <w:jc w:val="center"/>
              <w:rPr>
                <w:rFonts w:ascii="Aptos Narrow" w:eastAsia="Times New Roman" w:hAnsi="Aptos Narrow" w:cs="Times New Roman"/>
                <w:b/>
                <w:bCs/>
                <w:color w:val="000000"/>
                <w:kern w:val="0"/>
                <w:sz w:val="22"/>
                <w:szCs w:val="22"/>
                <w:lang w:val="es-419"/>
                <w14:ligatures w14:val="none"/>
              </w:rPr>
            </w:pPr>
            <w:r w:rsidRPr="00743B7E">
              <w:rPr>
                <w:rFonts w:ascii="Aptos Narrow" w:eastAsia="Times New Roman" w:hAnsi="Aptos Narrow" w:cs="Times New Roman"/>
                <w:b/>
                <w:bCs/>
                <w:color w:val="000000"/>
                <w:kern w:val="0"/>
                <w:sz w:val="22"/>
                <w:szCs w:val="22"/>
                <w:lang w:val="es-419"/>
                <w14:ligatures w14:val="none"/>
              </w:rPr>
              <w:t>Min</w:t>
            </w:r>
          </w:p>
        </w:tc>
        <w:tc>
          <w:tcPr>
            <w:tcW w:w="500" w:type="dxa"/>
            <w:tcBorders>
              <w:top w:val="single" w:sz="4" w:space="0" w:color="auto"/>
              <w:left w:val="nil"/>
              <w:bottom w:val="single" w:sz="4" w:space="0" w:color="auto"/>
              <w:right w:val="single" w:sz="4" w:space="0" w:color="auto"/>
            </w:tcBorders>
            <w:shd w:val="clear" w:color="auto" w:fill="auto"/>
            <w:vAlign w:val="center"/>
            <w:hideMark/>
          </w:tcPr>
          <w:p w14:paraId="0BC452E5" w14:textId="77777777" w:rsidR="00743B7E" w:rsidRPr="00743B7E" w:rsidRDefault="00743B7E" w:rsidP="004C0F96">
            <w:pPr>
              <w:jc w:val="center"/>
              <w:rPr>
                <w:rFonts w:ascii="Aptos Narrow" w:eastAsia="Times New Roman" w:hAnsi="Aptos Narrow" w:cs="Times New Roman"/>
                <w:b/>
                <w:bCs/>
                <w:color w:val="000000"/>
                <w:kern w:val="0"/>
                <w:sz w:val="22"/>
                <w:szCs w:val="22"/>
                <w:lang w:val="es-419"/>
                <w14:ligatures w14:val="none"/>
              </w:rPr>
            </w:pPr>
            <w:r w:rsidRPr="00743B7E">
              <w:rPr>
                <w:rFonts w:ascii="Aptos Narrow" w:eastAsia="Times New Roman" w:hAnsi="Aptos Narrow" w:cs="Times New Roman"/>
                <w:b/>
                <w:bCs/>
                <w:color w:val="000000"/>
                <w:kern w:val="0"/>
                <w:sz w:val="22"/>
                <w:szCs w:val="22"/>
                <w:lang w:val="es-419"/>
                <w14:ligatures w14:val="none"/>
              </w:rPr>
              <w:t>25%</w:t>
            </w:r>
          </w:p>
        </w:tc>
        <w:tc>
          <w:tcPr>
            <w:tcW w:w="500" w:type="dxa"/>
            <w:tcBorders>
              <w:top w:val="single" w:sz="4" w:space="0" w:color="auto"/>
              <w:left w:val="nil"/>
              <w:bottom w:val="single" w:sz="4" w:space="0" w:color="auto"/>
              <w:right w:val="single" w:sz="4" w:space="0" w:color="auto"/>
            </w:tcBorders>
            <w:shd w:val="clear" w:color="auto" w:fill="auto"/>
            <w:vAlign w:val="center"/>
            <w:hideMark/>
          </w:tcPr>
          <w:p w14:paraId="05ACCA40" w14:textId="77777777" w:rsidR="00743B7E" w:rsidRPr="00743B7E" w:rsidRDefault="00743B7E" w:rsidP="004C0F96">
            <w:pPr>
              <w:jc w:val="center"/>
              <w:rPr>
                <w:rFonts w:ascii="Aptos Narrow" w:eastAsia="Times New Roman" w:hAnsi="Aptos Narrow" w:cs="Times New Roman"/>
                <w:b/>
                <w:bCs/>
                <w:color w:val="000000"/>
                <w:kern w:val="0"/>
                <w:sz w:val="22"/>
                <w:szCs w:val="22"/>
                <w:lang w:val="es-419"/>
                <w14:ligatures w14:val="none"/>
              </w:rPr>
            </w:pPr>
            <w:r w:rsidRPr="00743B7E">
              <w:rPr>
                <w:rFonts w:ascii="Aptos Narrow" w:eastAsia="Times New Roman" w:hAnsi="Aptos Narrow" w:cs="Times New Roman"/>
                <w:b/>
                <w:bCs/>
                <w:color w:val="000000"/>
                <w:kern w:val="0"/>
                <w:sz w:val="22"/>
                <w:szCs w:val="22"/>
                <w:lang w:val="es-419"/>
                <w14:ligatures w14:val="none"/>
              </w:rPr>
              <w:t>50%</w:t>
            </w:r>
          </w:p>
        </w:tc>
        <w:tc>
          <w:tcPr>
            <w:tcW w:w="760" w:type="dxa"/>
            <w:tcBorders>
              <w:top w:val="single" w:sz="4" w:space="0" w:color="auto"/>
              <w:left w:val="nil"/>
              <w:bottom w:val="single" w:sz="4" w:space="0" w:color="auto"/>
              <w:right w:val="single" w:sz="4" w:space="0" w:color="auto"/>
            </w:tcBorders>
            <w:shd w:val="clear" w:color="auto" w:fill="auto"/>
            <w:vAlign w:val="center"/>
            <w:hideMark/>
          </w:tcPr>
          <w:p w14:paraId="50D7AF6C" w14:textId="77777777" w:rsidR="00743B7E" w:rsidRPr="00743B7E" w:rsidRDefault="00743B7E" w:rsidP="004C0F96">
            <w:pPr>
              <w:jc w:val="center"/>
              <w:rPr>
                <w:rFonts w:ascii="Aptos Narrow" w:eastAsia="Times New Roman" w:hAnsi="Aptos Narrow" w:cs="Times New Roman"/>
                <w:b/>
                <w:bCs/>
                <w:color w:val="000000"/>
                <w:kern w:val="0"/>
                <w:sz w:val="22"/>
                <w:szCs w:val="22"/>
                <w:lang w:val="es-419"/>
                <w14:ligatures w14:val="none"/>
              </w:rPr>
            </w:pPr>
            <w:r w:rsidRPr="00743B7E">
              <w:rPr>
                <w:rFonts w:ascii="Aptos Narrow" w:eastAsia="Times New Roman" w:hAnsi="Aptos Narrow" w:cs="Times New Roman"/>
                <w:b/>
                <w:bCs/>
                <w:color w:val="000000"/>
                <w:kern w:val="0"/>
                <w:sz w:val="22"/>
                <w:szCs w:val="22"/>
                <w:lang w:val="es-419"/>
                <w14:ligatures w14:val="none"/>
              </w:rPr>
              <w:t>75%</w:t>
            </w:r>
          </w:p>
        </w:tc>
        <w:tc>
          <w:tcPr>
            <w:tcW w:w="1280" w:type="dxa"/>
            <w:tcBorders>
              <w:top w:val="single" w:sz="4" w:space="0" w:color="auto"/>
              <w:left w:val="nil"/>
              <w:bottom w:val="single" w:sz="4" w:space="0" w:color="auto"/>
              <w:right w:val="single" w:sz="4" w:space="0" w:color="auto"/>
            </w:tcBorders>
            <w:shd w:val="clear" w:color="auto" w:fill="auto"/>
            <w:vAlign w:val="center"/>
            <w:hideMark/>
          </w:tcPr>
          <w:p w14:paraId="7D71A895" w14:textId="77777777" w:rsidR="00743B7E" w:rsidRPr="00743B7E" w:rsidRDefault="00743B7E" w:rsidP="004C0F96">
            <w:pPr>
              <w:jc w:val="center"/>
              <w:rPr>
                <w:rFonts w:ascii="Aptos Narrow" w:eastAsia="Times New Roman" w:hAnsi="Aptos Narrow" w:cs="Times New Roman"/>
                <w:b/>
                <w:bCs/>
                <w:color w:val="000000"/>
                <w:kern w:val="0"/>
                <w:sz w:val="22"/>
                <w:szCs w:val="22"/>
                <w:lang w:val="es-419"/>
                <w14:ligatures w14:val="none"/>
              </w:rPr>
            </w:pPr>
            <w:r w:rsidRPr="00743B7E">
              <w:rPr>
                <w:rFonts w:ascii="Aptos Narrow" w:eastAsia="Times New Roman" w:hAnsi="Aptos Narrow" w:cs="Times New Roman"/>
                <w:b/>
                <w:bCs/>
                <w:color w:val="000000"/>
                <w:kern w:val="0"/>
                <w:sz w:val="22"/>
                <w:szCs w:val="22"/>
                <w:lang w:val="es-419"/>
                <w14:ligatures w14:val="none"/>
              </w:rPr>
              <w:t>Max</w:t>
            </w:r>
          </w:p>
        </w:tc>
      </w:tr>
      <w:tr w:rsidR="00743B7E" w:rsidRPr="00743B7E" w14:paraId="4556338E" w14:textId="77777777" w:rsidTr="004C0F96">
        <w:trPr>
          <w:trHeight w:val="383"/>
        </w:trPr>
        <w:tc>
          <w:tcPr>
            <w:tcW w:w="3260" w:type="dxa"/>
            <w:tcBorders>
              <w:top w:val="nil"/>
              <w:left w:val="single" w:sz="4" w:space="0" w:color="auto"/>
              <w:bottom w:val="single" w:sz="4" w:space="0" w:color="auto"/>
              <w:right w:val="single" w:sz="4" w:space="0" w:color="auto"/>
            </w:tcBorders>
            <w:shd w:val="clear" w:color="auto" w:fill="auto"/>
            <w:vAlign w:val="center"/>
            <w:hideMark/>
          </w:tcPr>
          <w:p w14:paraId="755E329B" w14:textId="77777777" w:rsidR="00743B7E" w:rsidRPr="00743B7E" w:rsidRDefault="00743B7E" w:rsidP="004C0F96">
            <w:pPr>
              <w:jc w:val="left"/>
              <w:rPr>
                <w:rFonts w:ascii="Aptos Narrow" w:eastAsia="Times New Roman" w:hAnsi="Aptos Narrow" w:cs="Times New Roman"/>
                <w:b/>
                <w:bCs/>
                <w:color w:val="000000"/>
                <w:kern w:val="0"/>
                <w:sz w:val="22"/>
                <w:szCs w:val="22"/>
                <w:lang w:val="es-419"/>
                <w14:ligatures w14:val="none"/>
              </w:rPr>
            </w:pPr>
            <w:r w:rsidRPr="00743B7E">
              <w:rPr>
                <w:rFonts w:ascii="Aptos Narrow" w:eastAsia="Times New Roman" w:hAnsi="Aptos Narrow" w:cs="Times New Roman"/>
                <w:b/>
                <w:bCs/>
                <w:color w:val="000000"/>
                <w:kern w:val="0"/>
                <w:sz w:val="22"/>
                <w:szCs w:val="22"/>
                <w:lang w:val="es-419"/>
                <w14:ligatures w14:val="none"/>
              </w:rPr>
              <w:t>P5100</w:t>
            </w:r>
            <w:r w:rsidRPr="00743B7E">
              <w:rPr>
                <w:rFonts w:ascii="Aptos Narrow" w:eastAsia="Times New Roman" w:hAnsi="Aptos Narrow" w:cs="Times New Roman"/>
                <w:color w:val="000000"/>
                <w:kern w:val="0"/>
                <w:sz w:val="22"/>
                <w:szCs w:val="22"/>
                <w:lang w:val="es-419"/>
                <w14:ligatures w14:val="none"/>
              </w:rPr>
              <w:t xml:space="preserve"> (cuota de crédito de vivienda)</w:t>
            </w:r>
          </w:p>
        </w:tc>
        <w:tc>
          <w:tcPr>
            <w:tcW w:w="880" w:type="dxa"/>
            <w:tcBorders>
              <w:top w:val="nil"/>
              <w:left w:val="nil"/>
              <w:bottom w:val="single" w:sz="4" w:space="0" w:color="auto"/>
              <w:right w:val="single" w:sz="4" w:space="0" w:color="auto"/>
            </w:tcBorders>
            <w:shd w:val="clear" w:color="auto" w:fill="auto"/>
            <w:vAlign w:val="center"/>
            <w:hideMark/>
          </w:tcPr>
          <w:p w14:paraId="39C851B4" w14:textId="77777777" w:rsidR="00743B7E" w:rsidRPr="00743B7E" w:rsidRDefault="00743B7E" w:rsidP="004C0F96">
            <w:pPr>
              <w:jc w:val="left"/>
              <w:rPr>
                <w:rFonts w:ascii="Aptos Narrow" w:eastAsia="Times New Roman" w:hAnsi="Aptos Narrow" w:cs="Times New Roman"/>
                <w:color w:val="000000"/>
                <w:kern w:val="0"/>
                <w:sz w:val="22"/>
                <w:szCs w:val="22"/>
                <w:lang w:val="es-419"/>
                <w14:ligatures w14:val="none"/>
              </w:rPr>
            </w:pPr>
            <w:r w:rsidRPr="00743B7E">
              <w:rPr>
                <w:rFonts w:ascii="Aptos Narrow" w:eastAsia="Times New Roman" w:hAnsi="Aptos Narrow" w:cs="Times New Roman"/>
                <w:color w:val="000000"/>
                <w:kern w:val="0"/>
                <w:sz w:val="22"/>
                <w:szCs w:val="22"/>
                <w:lang w:val="es-419"/>
                <w14:ligatures w14:val="none"/>
              </w:rPr>
              <w:t xml:space="preserve">       5.626 </w:t>
            </w:r>
          </w:p>
        </w:tc>
        <w:tc>
          <w:tcPr>
            <w:tcW w:w="880" w:type="dxa"/>
            <w:tcBorders>
              <w:top w:val="nil"/>
              <w:left w:val="nil"/>
              <w:bottom w:val="single" w:sz="4" w:space="0" w:color="auto"/>
              <w:right w:val="single" w:sz="4" w:space="0" w:color="auto"/>
            </w:tcBorders>
            <w:shd w:val="clear" w:color="auto" w:fill="auto"/>
            <w:vAlign w:val="center"/>
            <w:hideMark/>
          </w:tcPr>
          <w:p w14:paraId="54F347B9" w14:textId="77777777" w:rsidR="00743B7E" w:rsidRPr="00743B7E" w:rsidRDefault="00743B7E" w:rsidP="004C0F96">
            <w:pPr>
              <w:jc w:val="left"/>
              <w:rPr>
                <w:rFonts w:ascii="Aptos Narrow" w:eastAsia="Times New Roman" w:hAnsi="Aptos Narrow" w:cs="Times New Roman"/>
                <w:color w:val="000000"/>
                <w:kern w:val="0"/>
                <w:sz w:val="22"/>
                <w:szCs w:val="22"/>
                <w:lang w:val="es-419"/>
                <w14:ligatures w14:val="none"/>
              </w:rPr>
            </w:pPr>
            <w:r w:rsidRPr="00743B7E">
              <w:rPr>
                <w:rFonts w:ascii="Aptos Narrow" w:eastAsia="Times New Roman" w:hAnsi="Aptos Narrow" w:cs="Times New Roman"/>
                <w:color w:val="000000"/>
                <w:kern w:val="0"/>
                <w:sz w:val="22"/>
                <w:szCs w:val="22"/>
                <w:lang w:val="es-419"/>
                <w14:ligatures w14:val="none"/>
              </w:rPr>
              <w:t xml:space="preserve"> 919.943 </w:t>
            </w:r>
          </w:p>
        </w:tc>
        <w:tc>
          <w:tcPr>
            <w:tcW w:w="1060" w:type="dxa"/>
            <w:tcBorders>
              <w:top w:val="nil"/>
              <w:left w:val="nil"/>
              <w:bottom w:val="single" w:sz="4" w:space="0" w:color="auto"/>
              <w:right w:val="single" w:sz="4" w:space="0" w:color="auto"/>
            </w:tcBorders>
            <w:shd w:val="clear" w:color="auto" w:fill="auto"/>
            <w:vAlign w:val="center"/>
            <w:hideMark/>
          </w:tcPr>
          <w:p w14:paraId="14135C2D" w14:textId="77777777" w:rsidR="00743B7E" w:rsidRPr="00743B7E" w:rsidRDefault="00743B7E" w:rsidP="004C0F96">
            <w:pPr>
              <w:jc w:val="left"/>
              <w:rPr>
                <w:rFonts w:ascii="Aptos Narrow" w:eastAsia="Times New Roman" w:hAnsi="Aptos Narrow" w:cs="Times New Roman"/>
                <w:color w:val="000000"/>
                <w:kern w:val="0"/>
                <w:sz w:val="22"/>
                <w:szCs w:val="22"/>
                <w:lang w:val="es-419"/>
                <w14:ligatures w14:val="none"/>
              </w:rPr>
            </w:pPr>
            <w:r w:rsidRPr="00743B7E">
              <w:rPr>
                <w:rFonts w:ascii="Aptos Narrow" w:eastAsia="Times New Roman" w:hAnsi="Aptos Narrow" w:cs="Times New Roman"/>
                <w:color w:val="000000"/>
                <w:kern w:val="0"/>
                <w:sz w:val="22"/>
                <w:szCs w:val="22"/>
                <w:lang w:val="es-419"/>
                <w14:ligatures w14:val="none"/>
              </w:rPr>
              <w:t xml:space="preserve"> 6.115.976 </w:t>
            </w:r>
          </w:p>
        </w:tc>
        <w:tc>
          <w:tcPr>
            <w:tcW w:w="440" w:type="dxa"/>
            <w:tcBorders>
              <w:top w:val="nil"/>
              <w:left w:val="nil"/>
              <w:bottom w:val="single" w:sz="4" w:space="0" w:color="auto"/>
              <w:right w:val="single" w:sz="4" w:space="0" w:color="auto"/>
            </w:tcBorders>
            <w:shd w:val="clear" w:color="auto" w:fill="auto"/>
            <w:vAlign w:val="center"/>
            <w:hideMark/>
          </w:tcPr>
          <w:p w14:paraId="45C3E744" w14:textId="77777777" w:rsidR="00743B7E" w:rsidRPr="00743B7E" w:rsidRDefault="00743B7E" w:rsidP="004C0F96">
            <w:pPr>
              <w:jc w:val="right"/>
              <w:rPr>
                <w:rFonts w:ascii="Aptos Narrow" w:eastAsia="Times New Roman" w:hAnsi="Aptos Narrow" w:cs="Times New Roman"/>
                <w:color w:val="000000"/>
                <w:kern w:val="0"/>
                <w:sz w:val="22"/>
                <w:szCs w:val="22"/>
                <w:lang w:val="es-419"/>
                <w14:ligatures w14:val="none"/>
              </w:rPr>
            </w:pPr>
            <w:r w:rsidRPr="00743B7E">
              <w:rPr>
                <w:rFonts w:ascii="Aptos Narrow" w:eastAsia="Times New Roman" w:hAnsi="Aptos Narrow" w:cs="Times New Roman"/>
                <w:color w:val="000000"/>
                <w:kern w:val="0"/>
                <w:sz w:val="22"/>
                <w:szCs w:val="22"/>
                <w:lang w:val="es-419"/>
                <w14:ligatures w14:val="none"/>
              </w:rPr>
              <w:t>98</w:t>
            </w:r>
          </w:p>
        </w:tc>
        <w:tc>
          <w:tcPr>
            <w:tcW w:w="500" w:type="dxa"/>
            <w:tcBorders>
              <w:top w:val="nil"/>
              <w:left w:val="nil"/>
              <w:bottom w:val="single" w:sz="4" w:space="0" w:color="auto"/>
              <w:right w:val="single" w:sz="4" w:space="0" w:color="auto"/>
            </w:tcBorders>
            <w:shd w:val="clear" w:color="auto" w:fill="auto"/>
            <w:vAlign w:val="center"/>
            <w:hideMark/>
          </w:tcPr>
          <w:p w14:paraId="078BE908" w14:textId="77777777" w:rsidR="00743B7E" w:rsidRPr="00743B7E" w:rsidRDefault="00743B7E" w:rsidP="004C0F96">
            <w:pPr>
              <w:jc w:val="right"/>
              <w:rPr>
                <w:rFonts w:ascii="Aptos Narrow" w:eastAsia="Times New Roman" w:hAnsi="Aptos Narrow" w:cs="Times New Roman"/>
                <w:color w:val="000000"/>
                <w:kern w:val="0"/>
                <w:sz w:val="22"/>
                <w:szCs w:val="22"/>
                <w:lang w:val="es-419"/>
                <w14:ligatures w14:val="none"/>
              </w:rPr>
            </w:pPr>
            <w:r w:rsidRPr="00743B7E">
              <w:rPr>
                <w:rFonts w:ascii="Aptos Narrow" w:eastAsia="Times New Roman" w:hAnsi="Aptos Narrow" w:cs="Times New Roman"/>
                <w:color w:val="000000"/>
                <w:kern w:val="0"/>
                <w:sz w:val="22"/>
                <w:szCs w:val="22"/>
                <w:lang w:val="es-419"/>
                <w14:ligatures w14:val="none"/>
              </w:rPr>
              <w:t>300</w:t>
            </w:r>
          </w:p>
        </w:tc>
        <w:tc>
          <w:tcPr>
            <w:tcW w:w="500" w:type="dxa"/>
            <w:tcBorders>
              <w:top w:val="nil"/>
              <w:left w:val="nil"/>
              <w:bottom w:val="single" w:sz="4" w:space="0" w:color="auto"/>
              <w:right w:val="single" w:sz="4" w:space="0" w:color="auto"/>
            </w:tcBorders>
            <w:shd w:val="clear" w:color="auto" w:fill="auto"/>
            <w:vAlign w:val="center"/>
            <w:hideMark/>
          </w:tcPr>
          <w:p w14:paraId="1D779CC5" w14:textId="77777777" w:rsidR="00743B7E" w:rsidRPr="00743B7E" w:rsidRDefault="00743B7E" w:rsidP="004C0F96">
            <w:pPr>
              <w:jc w:val="right"/>
              <w:rPr>
                <w:rFonts w:ascii="Aptos Narrow" w:eastAsia="Times New Roman" w:hAnsi="Aptos Narrow" w:cs="Times New Roman"/>
                <w:color w:val="000000"/>
                <w:kern w:val="0"/>
                <w:sz w:val="22"/>
                <w:szCs w:val="22"/>
                <w:lang w:val="es-419"/>
                <w14:ligatures w14:val="none"/>
              </w:rPr>
            </w:pPr>
            <w:r w:rsidRPr="00743B7E">
              <w:rPr>
                <w:rFonts w:ascii="Aptos Narrow" w:eastAsia="Times New Roman" w:hAnsi="Aptos Narrow" w:cs="Times New Roman"/>
                <w:color w:val="000000"/>
                <w:kern w:val="0"/>
                <w:sz w:val="22"/>
                <w:szCs w:val="22"/>
                <w:lang w:val="es-419"/>
                <w14:ligatures w14:val="none"/>
              </w:rPr>
              <w:t>500</w:t>
            </w:r>
          </w:p>
        </w:tc>
        <w:tc>
          <w:tcPr>
            <w:tcW w:w="760" w:type="dxa"/>
            <w:tcBorders>
              <w:top w:val="nil"/>
              <w:left w:val="nil"/>
              <w:bottom w:val="single" w:sz="4" w:space="0" w:color="auto"/>
              <w:right w:val="single" w:sz="4" w:space="0" w:color="auto"/>
            </w:tcBorders>
            <w:shd w:val="clear" w:color="auto" w:fill="auto"/>
            <w:vAlign w:val="center"/>
            <w:hideMark/>
          </w:tcPr>
          <w:p w14:paraId="10C5E246" w14:textId="77777777" w:rsidR="00743B7E" w:rsidRPr="00743B7E" w:rsidRDefault="00743B7E" w:rsidP="004C0F96">
            <w:pPr>
              <w:jc w:val="right"/>
              <w:rPr>
                <w:rFonts w:ascii="Aptos Narrow" w:eastAsia="Times New Roman" w:hAnsi="Aptos Narrow" w:cs="Times New Roman"/>
                <w:color w:val="000000"/>
                <w:kern w:val="0"/>
                <w:sz w:val="22"/>
                <w:szCs w:val="22"/>
                <w:lang w:val="es-419"/>
                <w14:ligatures w14:val="none"/>
              </w:rPr>
            </w:pPr>
            <w:r w:rsidRPr="00743B7E">
              <w:rPr>
                <w:rFonts w:ascii="Aptos Narrow" w:eastAsia="Times New Roman" w:hAnsi="Aptos Narrow" w:cs="Times New Roman"/>
                <w:color w:val="000000"/>
                <w:kern w:val="0"/>
                <w:sz w:val="22"/>
                <w:szCs w:val="22"/>
                <w:lang w:val="es-419"/>
                <w14:ligatures w14:val="none"/>
              </w:rPr>
              <w:t>893875</w:t>
            </w:r>
          </w:p>
        </w:tc>
        <w:tc>
          <w:tcPr>
            <w:tcW w:w="1280" w:type="dxa"/>
            <w:tcBorders>
              <w:top w:val="nil"/>
              <w:left w:val="nil"/>
              <w:bottom w:val="single" w:sz="4" w:space="0" w:color="auto"/>
              <w:right w:val="single" w:sz="4" w:space="0" w:color="auto"/>
            </w:tcBorders>
            <w:shd w:val="clear" w:color="auto" w:fill="auto"/>
            <w:vAlign w:val="center"/>
            <w:hideMark/>
          </w:tcPr>
          <w:p w14:paraId="12864D75" w14:textId="77777777" w:rsidR="00743B7E" w:rsidRPr="00743B7E" w:rsidRDefault="00743B7E" w:rsidP="004C0F96">
            <w:pPr>
              <w:jc w:val="left"/>
              <w:rPr>
                <w:rFonts w:ascii="Aptos Narrow" w:eastAsia="Times New Roman" w:hAnsi="Aptos Narrow" w:cs="Times New Roman"/>
                <w:color w:val="000000"/>
                <w:kern w:val="0"/>
                <w:sz w:val="22"/>
                <w:szCs w:val="22"/>
                <w:lang w:val="es-419"/>
                <w14:ligatures w14:val="none"/>
              </w:rPr>
            </w:pPr>
            <w:r w:rsidRPr="00743B7E">
              <w:rPr>
                <w:rFonts w:ascii="Aptos Narrow" w:eastAsia="Times New Roman" w:hAnsi="Aptos Narrow" w:cs="Times New Roman"/>
                <w:color w:val="000000"/>
                <w:kern w:val="0"/>
                <w:sz w:val="22"/>
                <w:szCs w:val="22"/>
                <w:lang w:val="es-419"/>
                <w14:ligatures w14:val="none"/>
              </w:rPr>
              <w:t xml:space="preserve"> 280.000.000 </w:t>
            </w:r>
          </w:p>
        </w:tc>
      </w:tr>
      <w:tr w:rsidR="00743B7E" w:rsidRPr="00743B7E" w14:paraId="1A81ABAC" w14:textId="77777777" w:rsidTr="004C0F96">
        <w:trPr>
          <w:trHeight w:val="405"/>
        </w:trPr>
        <w:tc>
          <w:tcPr>
            <w:tcW w:w="3260" w:type="dxa"/>
            <w:tcBorders>
              <w:top w:val="nil"/>
              <w:left w:val="single" w:sz="4" w:space="0" w:color="auto"/>
              <w:bottom w:val="single" w:sz="4" w:space="0" w:color="auto"/>
              <w:right w:val="single" w:sz="4" w:space="0" w:color="auto"/>
            </w:tcBorders>
            <w:shd w:val="clear" w:color="auto" w:fill="auto"/>
            <w:vAlign w:val="center"/>
            <w:hideMark/>
          </w:tcPr>
          <w:p w14:paraId="1704B551" w14:textId="77777777" w:rsidR="00743B7E" w:rsidRPr="00743B7E" w:rsidRDefault="00743B7E" w:rsidP="004C0F96">
            <w:pPr>
              <w:jc w:val="left"/>
              <w:rPr>
                <w:rFonts w:ascii="Aptos Narrow" w:eastAsia="Times New Roman" w:hAnsi="Aptos Narrow" w:cs="Times New Roman"/>
                <w:b/>
                <w:bCs/>
                <w:color w:val="000000"/>
                <w:kern w:val="0"/>
                <w:sz w:val="22"/>
                <w:szCs w:val="22"/>
                <w:lang w:val="es-419"/>
                <w14:ligatures w14:val="none"/>
              </w:rPr>
            </w:pPr>
            <w:r w:rsidRPr="00743B7E">
              <w:rPr>
                <w:rFonts w:ascii="Aptos Narrow" w:eastAsia="Times New Roman" w:hAnsi="Aptos Narrow" w:cs="Times New Roman"/>
                <w:b/>
                <w:bCs/>
                <w:color w:val="000000"/>
                <w:kern w:val="0"/>
                <w:sz w:val="22"/>
                <w:szCs w:val="22"/>
                <w:lang w:val="es-419"/>
                <w14:ligatures w14:val="none"/>
              </w:rPr>
              <w:t>P5130</w:t>
            </w:r>
            <w:r w:rsidRPr="00743B7E">
              <w:rPr>
                <w:rFonts w:ascii="Aptos Narrow" w:eastAsia="Times New Roman" w:hAnsi="Aptos Narrow" w:cs="Times New Roman"/>
                <w:color w:val="000000"/>
                <w:kern w:val="0"/>
                <w:sz w:val="22"/>
                <w:szCs w:val="22"/>
                <w:lang w:val="es-419"/>
                <w14:ligatures w14:val="none"/>
              </w:rPr>
              <w:t xml:space="preserve"> (alquiler estimado)</w:t>
            </w:r>
          </w:p>
        </w:tc>
        <w:tc>
          <w:tcPr>
            <w:tcW w:w="880" w:type="dxa"/>
            <w:tcBorders>
              <w:top w:val="nil"/>
              <w:left w:val="nil"/>
              <w:bottom w:val="single" w:sz="4" w:space="0" w:color="auto"/>
              <w:right w:val="single" w:sz="4" w:space="0" w:color="auto"/>
            </w:tcBorders>
            <w:shd w:val="clear" w:color="auto" w:fill="auto"/>
            <w:vAlign w:val="center"/>
            <w:hideMark/>
          </w:tcPr>
          <w:p w14:paraId="2AAC9907" w14:textId="77777777" w:rsidR="00743B7E" w:rsidRPr="00743B7E" w:rsidRDefault="00743B7E" w:rsidP="004C0F96">
            <w:pPr>
              <w:jc w:val="left"/>
              <w:rPr>
                <w:rFonts w:ascii="Aptos Narrow" w:eastAsia="Times New Roman" w:hAnsi="Aptos Narrow" w:cs="Times New Roman"/>
                <w:color w:val="000000"/>
                <w:kern w:val="0"/>
                <w:sz w:val="22"/>
                <w:szCs w:val="22"/>
                <w:lang w:val="es-419"/>
                <w14:ligatures w14:val="none"/>
              </w:rPr>
            </w:pPr>
            <w:r w:rsidRPr="00743B7E">
              <w:rPr>
                <w:rFonts w:ascii="Aptos Narrow" w:eastAsia="Times New Roman" w:hAnsi="Aptos Narrow" w:cs="Times New Roman"/>
                <w:color w:val="000000"/>
                <w:kern w:val="0"/>
                <w:sz w:val="22"/>
                <w:szCs w:val="22"/>
                <w:lang w:val="es-419"/>
                <w14:ligatures w14:val="none"/>
              </w:rPr>
              <w:t xml:space="preserve"> 100.507 </w:t>
            </w:r>
          </w:p>
        </w:tc>
        <w:tc>
          <w:tcPr>
            <w:tcW w:w="880" w:type="dxa"/>
            <w:tcBorders>
              <w:top w:val="nil"/>
              <w:left w:val="nil"/>
              <w:bottom w:val="single" w:sz="4" w:space="0" w:color="auto"/>
              <w:right w:val="single" w:sz="4" w:space="0" w:color="auto"/>
            </w:tcBorders>
            <w:shd w:val="clear" w:color="auto" w:fill="auto"/>
            <w:vAlign w:val="center"/>
            <w:hideMark/>
          </w:tcPr>
          <w:p w14:paraId="3A7768A7" w14:textId="77777777" w:rsidR="00743B7E" w:rsidRPr="00743B7E" w:rsidRDefault="00743B7E" w:rsidP="004C0F96">
            <w:pPr>
              <w:jc w:val="left"/>
              <w:rPr>
                <w:rFonts w:ascii="Aptos Narrow" w:eastAsia="Times New Roman" w:hAnsi="Aptos Narrow" w:cs="Times New Roman"/>
                <w:color w:val="000000"/>
                <w:kern w:val="0"/>
                <w:sz w:val="22"/>
                <w:szCs w:val="22"/>
                <w:lang w:val="es-419"/>
                <w14:ligatures w14:val="none"/>
              </w:rPr>
            </w:pPr>
            <w:r w:rsidRPr="00743B7E">
              <w:rPr>
                <w:rFonts w:ascii="Aptos Narrow" w:eastAsia="Times New Roman" w:hAnsi="Aptos Narrow" w:cs="Times New Roman"/>
                <w:color w:val="000000"/>
                <w:kern w:val="0"/>
                <w:sz w:val="22"/>
                <w:szCs w:val="22"/>
                <w:lang w:val="es-419"/>
                <w14:ligatures w14:val="none"/>
              </w:rPr>
              <w:t xml:space="preserve"> 499.841 </w:t>
            </w:r>
          </w:p>
        </w:tc>
        <w:tc>
          <w:tcPr>
            <w:tcW w:w="1060" w:type="dxa"/>
            <w:tcBorders>
              <w:top w:val="nil"/>
              <w:left w:val="nil"/>
              <w:bottom w:val="single" w:sz="4" w:space="0" w:color="auto"/>
              <w:right w:val="single" w:sz="4" w:space="0" w:color="auto"/>
            </w:tcBorders>
            <w:shd w:val="clear" w:color="auto" w:fill="auto"/>
            <w:vAlign w:val="center"/>
            <w:hideMark/>
          </w:tcPr>
          <w:p w14:paraId="11F6909C" w14:textId="77777777" w:rsidR="00743B7E" w:rsidRPr="00743B7E" w:rsidRDefault="00743B7E" w:rsidP="004C0F96">
            <w:pPr>
              <w:jc w:val="left"/>
              <w:rPr>
                <w:rFonts w:ascii="Aptos Narrow" w:eastAsia="Times New Roman" w:hAnsi="Aptos Narrow" w:cs="Times New Roman"/>
                <w:color w:val="000000"/>
                <w:kern w:val="0"/>
                <w:sz w:val="22"/>
                <w:szCs w:val="22"/>
                <w:lang w:val="es-419"/>
                <w14:ligatures w14:val="none"/>
              </w:rPr>
            </w:pPr>
            <w:r w:rsidRPr="00743B7E">
              <w:rPr>
                <w:rFonts w:ascii="Aptos Narrow" w:eastAsia="Times New Roman" w:hAnsi="Aptos Narrow" w:cs="Times New Roman"/>
                <w:color w:val="000000"/>
                <w:kern w:val="0"/>
                <w:sz w:val="22"/>
                <w:szCs w:val="22"/>
                <w:lang w:val="es-419"/>
                <w14:ligatures w14:val="none"/>
              </w:rPr>
              <w:t xml:space="preserve"> 4.163.131 </w:t>
            </w:r>
          </w:p>
        </w:tc>
        <w:tc>
          <w:tcPr>
            <w:tcW w:w="440" w:type="dxa"/>
            <w:tcBorders>
              <w:top w:val="nil"/>
              <w:left w:val="nil"/>
              <w:bottom w:val="single" w:sz="4" w:space="0" w:color="auto"/>
              <w:right w:val="single" w:sz="4" w:space="0" w:color="auto"/>
            </w:tcBorders>
            <w:shd w:val="clear" w:color="auto" w:fill="auto"/>
            <w:vAlign w:val="center"/>
            <w:hideMark/>
          </w:tcPr>
          <w:p w14:paraId="3B165E27" w14:textId="77777777" w:rsidR="00743B7E" w:rsidRPr="00743B7E" w:rsidRDefault="00743B7E" w:rsidP="004C0F96">
            <w:pPr>
              <w:jc w:val="right"/>
              <w:rPr>
                <w:rFonts w:ascii="Aptos Narrow" w:eastAsia="Times New Roman" w:hAnsi="Aptos Narrow" w:cs="Times New Roman"/>
                <w:color w:val="000000"/>
                <w:kern w:val="0"/>
                <w:sz w:val="22"/>
                <w:szCs w:val="22"/>
                <w:lang w:val="es-419"/>
                <w14:ligatures w14:val="none"/>
              </w:rPr>
            </w:pPr>
            <w:r w:rsidRPr="00743B7E">
              <w:rPr>
                <w:rFonts w:ascii="Aptos Narrow" w:eastAsia="Times New Roman" w:hAnsi="Aptos Narrow" w:cs="Times New Roman"/>
                <w:color w:val="000000"/>
                <w:kern w:val="0"/>
                <w:sz w:val="22"/>
                <w:szCs w:val="22"/>
                <w:lang w:val="es-419"/>
                <w14:ligatures w14:val="none"/>
              </w:rPr>
              <w:t>98</w:t>
            </w:r>
          </w:p>
        </w:tc>
        <w:tc>
          <w:tcPr>
            <w:tcW w:w="500" w:type="dxa"/>
            <w:tcBorders>
              <w:top w:val="nil"/>
              <w:left w:val="nil"/>
              <w:bottom w:val="single" w:sz="4" w:space="0" w:color="auto"/>
              <w:right w:val="single" w:sz="4" w:space="0" w:color="auto"/>
            </w:tcBorders>
            <w:shd w:val="clear" w:color="auto" w:fill="auto"/>
            <w:vAlign w:val="center"/>
            <w:hideMark/>
          </w:tcPr>
          <w:p w14:paraId="6426E1D2" w14:textId="77777777" w:rsidR="00743B7E" w:rsidRPr="00743B7E" w:rsidRDefault="00743B7E" w:rsidP="004C0F96">
            <w:pPr>
              <w:jc w:val="right"/>
              <w:rPr>
                <w:rFonts w:ascii="Aptos Narrow" w:eastAsia="Times New Roman" w:hAnsi="Aptos Narrow" w:cs="Times New Roman"/>
                <w:color w:val="000000"/>
                <w:kern w:val="0"/>
                <w:sz w:val="22"/>
                <w:szCs w:val="22"/>
                <w:lang w:val="es-419"/>
                <w14:ligatures w14:val="none"/>
              </w:rPr>
            </w:pPr>
            <w:r w:rsidRPr="00743B7E">
              <w:rPr>
                <w:rFonts w:ascii="Aptos Narrow" w:eastAsia="Times New Roman" w:hAnsi="Aptos Narrow" w:cs="Times New Roman"/>
                <w:color w:val="000000"/>
                <w:kern w:val="0"/>
                <w:sz w:val="22"/>
                <w:szCs w:val="22"/>
                <w:lang w:val="es-419"/>
                <w14:ligatures w14:val="none"/>
              </w:rPr>
              <w:t>200</w:t>
            </w:r>
          </w:p>
        </w:tc>
        <w:tc>
          <w:tcPr>
            <w:tcW w:w="500" w:type="dxa"/>
            <w:tcBorders>
              <w:top w:val="nil"/>
              <w:left w:val="nil"/>
              <w:bottom w:val="single" w:sz="4" w:space="0" w:color="auto"/>
              <w:right w:val="single" w:sz="4" w:space="0" w:color="auto"/>
            </w:tcBorders>
            <w:shd w:val="clear" w:color="auto" w:fill="auto"/>
            <w:vAlign w:val="center"/>
            <w:hideMark/>
          </w:tcPr>
          <w:p w14:paraId="42B22575" w14:textId="77777777" w:rsidR="00743B7E" w:rsidRPr="00743B7E" w:rsidRDefault="00743B7E" w:rsidP="004C0F96">
            <w:pPr>
              <w:jc w:val="right"/>
              <w:rPr>
                <w:rFonts w:ascii="Aptos Narrow" w:eastAsia="Times New Roman" w:hAnsi="Aptos Narrow" w:cs="Times New Roman"/>
                <w:color w:val="000000"/>
                <w:kern w:val="0"/>
                <w:sz w:val="22"/>
                <w:szCs w:val="22"/>
                <w:lang w:val="es-419"/>
                <w14:ligatures w14:val="none"/>
              </w:rPr>
            </w:pPr>
            <w:r w:rsidRPr="00743B7E">
              <w:rPr>
                <w:rFonts w:ascii="Aptos Narrow" w:eastAsia="Times New Roman" w:hAnsi="Aptos Narrow" w:cs="Times New Roman"/>
                <w:color w:val="000000"/>
                <w:kern w:val="0"/>
                <w:sz w:val="22"/>
                <w:szCs w:val="22"/>
                <w:lang w:val="es-419"/>
                <w14:ligatures w14:val="none"/>
              </w:rPr>
              <w:t>350</w:t>
            </w:r>
          </w:p>
        </w:tc>
        <w:tc>
          <w:tcPr>
            <w:tcW w:w="760" w:type="dxa"/>
            <w:tcBorders>
              <w:top w:val="nil"/>
              <w:left w:val="nil"/>
              <w:bottom w:val="single" w:sz="4" w:space="0" w:color="auto"/>
              <w:right w:val="single" w:sz="4" w:space="0" w:color="auto"/>
            </w:tcBorders>
            <w:shd w:val="clear" w:color="auto" w:fill="auto"/>
            <w:vAlign w:val="center"/>
            <w:hideMark/>
          </w:tcPr>
          <w:p w14:paraId="4753D01F" w14:textId="77777777" w:rsidR="00743B7E" w:rsidRPr="00743B7E" w:rsidRDefault="00743B7E" w:rsidP="004C0F96">
            <w:pPr>
              <w:jc w:val="right"/>
              <w:rPr>
                <w:rFonts w:ascii="Aptos Narrow" w:eastAsia="Times New Roman" w:hAnsi="Aptos Narrow" w:cs="Times New Roman"/>
                <w:color w:val="000000"/>
                <w:kern w:val="0"/>
                <w:sz w:val="22"/>
                <w:szCs w:val="22"/>
                <w:lang w:val="es-419"/>
                <w14:ligatures w14:val="none"/>
              </w:rPr>
            </w:pPr>
            <w:r w:rsidRPr="00743B7E">
              <w:rPr>
                <w:rFonts w:ascii="Aptos Narrow" w:eastAsia="Times New Roman" w:hAnsi="Aptos Narrow" w:cs="Times New Roman"/>
                <w:color w:val="000000"/>
                <w:kern w:val="0"/>
                <w:sz w:val="22"/>
                <w:szCs w:val="22"/>
                <w:lang w:val="es-419"/>
                <w14:ligatures w14:val="none"/>
              </w:rPr>
              <w:t>500</w:t>
            </w:r>
          </w:p>
        </w:tc>
        <w:tc>
          <w:tcPr>
            <w:tcW w:w="1280" w:type="dxa"/>
            <w:tcBorders>
              <w:top w:val="nil"/>
              <w:left w:val="nil"/>
              <w:bottom w:val="single" w:sz="4" w:space="0" w:color="auto"/>
              <w:right w:val="single" w:sz="4" w:space="0" w:color="auto"/>
            </w:tcBorders>
            <w:shd w:val="clear" w:color="auto" w:fill="auto"/>
            <w:vAlign w:val="center"/>
            <w:hideMark/>
          </w:tcPr>
          <w:p w14:paraId="75640E33" w14:textId="77777777" w:rsidR="00743B7E" w:rsidRPr="00743B7E" w:rsidRDefault="00743B7E" w:rsidP="004C0F96">
            <w:pPr>
              <w:jc w:val="left"/>
              <w:rPr>
                <w:rFonts w:ascii="Aptos Narrow" w:eastAsia="Times New Roman" w:hAnsi="Aptos Narrow" w:cs="Times New Roman"/>
                <w:color w:val="000000"/>
                <w:kern w:val="0"/>
                <w:sz w:val="22"/>
                <w:szCs w:val="22"/>
                <w:lang w:val="es-419"/>
                <w14:ligatures w14:val="none"/>
              </w:rPr>
            </w:pPr>
            <w:r w:rsidRPr="00743B7E">
              <w:rPr>
                <w:rFonts w:ascii="Aptos Narrow" w:eastAsia="Times New Roman" w:hAnsi="Aptos Narrow" w:cs="Times New Roman"/>
                <w:color w:val="000000"/>
                <w:kern w:val="0"/>
                <w:sz w:val="22"/>
                <w:szCs w:val="22"/>
                <w:lang w:val="es-419"/>
                <w14:ligatures w14:val="none"/>
              </w:rPr>
              <w:t xml:space="preserve"> 600.000.000 </w:t>
            </w:r>
          </w:p>
        </w:tc>
      </w:tr>
      <w:tr w:rsidR="00743B7E" w:rsidRPr="00743B7E" w14:paraId="02AC32D8" w14:textId="77777777" w:rsidTr="00743B7E">
        <w:trPr>
          <w:trHeight w:val="288"/>
        </w:trPr>
        <w:tc>
          <w:tcPr>
            <w:tcW w:w="3260" w:type="dxa"/>
            <w:tcBorders>
              <w:top w:val="nil"/>
              <w:left w:val="single" w:sz="4" w:space="0" w:color="auto"/>
              <w:bottom w:val="single" w:sz="4" w:space="0" w:color="auto"/>
              <w:right w:val="single" w:sz="4" w:space="0" w:color="auto"/>
            </w:tcBorders>
            <w:shd w:val="clear" w:color="auto" w:fill="auto"/>
            <w:vAlign w:val="center"/>
            <w:hideMark/>
          </w:tcPr>
          <w:p w14:paraId="7BA3A3BF" w14:textId="77777777" w:rsidR="00743B7E" w:rsidRPr="00743B7E" w:rsidRDefault="00743B7E" w:rsidP="004C0F96">
            <w:pPr>
              <w:jc w:val="left"/>
              <w:rPr>
                <w:rFonts w:ascii="Aptos Narrow" w:eastAsia="Times New Roman" w:hAnsi="Aptos Narrow" w:cs="Times New Roman"/>
                <w:b/>
                <w:bCs/>
                <w:color w:val="000000"/>
                <w:kern w:val="0"/>
                <w:sz w:val="22"/>
                <w:szCs w:val="22"/>
                <w:lang w:val="es-419"/>
                <w14:ligatures w14:val="none"/>
              </w:rPr>
            </w:pPr>
            <w:r w:rsidRPr="00743B7E">
              <w:rPr>
                <w:rFonts w:ascii="Aptos Narrow" w:eastAsia="Times New Roman" w:hAnsi="Aptos Narrow" w:cs="Times New Roman"/>
                <w:b/>
                <w:bCs/>
                <w:color w:val="000000"/>
                <w:kern w:val="0"/>
                <w:sz w:val="22"/>
                <w:szCs w:val="22"/>
                <w:lang w:val="es-419"/>
                <w14:ligatures w14:val="none"/>
              </w:rPr>
              <w:t>P5140</w:t>
            </w:r>
            <w:r w:rsidRPr="00743B7E">
              <w:rPr>
                <w:rFonts w:ascii="Aptos Narrow" w:eastAsia="Times New Roman" w:hAnsi="Aptos Narrow" w:cs="Times New Roman"/>
                <w:color w:val="000000"/>
                <w:kern w:val="0"/>
                <w:sz w:val="22"/>
                <w:szCs w:val="22"/>
                <w:lang w:val="es-419"/>
                <w14:ligatures w14:val="none"/>
              </w:rPr>
              <w:t xml:space="preserve"> (alquiler pagado)</w:t>
            </w:r>
          </w:p>
        </w:tc>
        <w:tc>
          <w:tcPr>
            <w:tcW w:w="880" w:type="dxa"/>
            <w:tcBorders>
              <w:top w:val="nil"/>
              <w:left w:val="nil"/>
              <w:bottom w:val="single" w:sz="4" w:space="0" w:color="auto"/>
              <w:right w:val="single" w:sz="4" w:space="0" w:color="auto"/>
            </w:tcBorders>
            <w:shd w:val="clear" w:color="auto" w:fill="auto"/>
            <w:vAlign w:val="center"/>
            <w:hideMark/>
          </w:tcPr>
          <w:p w14:paraId="4FCDD46A" w14:textId="77777777" w:rsidR="00743B7E" w:rsidRPr="00743B7E" w:rsidRDefault="00743B7E" w:rsidP="004C0F96">
            <w:pPr>
              <w:jc w:val="left"/>
              <w:rPr>
                <w:rFonts w:ascii="Aptos Narrow" w:eastAsia="Times New Roman" w:hAnsi="Aptos Narrow" w:cs="Times New Roman"/>
                <w:color w:val="000000"/>
                <w:kern w:val="0"/>
                <w:sz w:val="22"/>
                <w:szCs w:val="22"/>
                <w:lang w:val="es-419"/>
                <w14:ligatures w14:val="none"/>
              </w:rPr>
            </w:pPr>
            <w:r w:rsidRPr="00743B7E">
              <w:rPr>
                <w:rFonts w:ascii="Aptos Narrow" w:eastAsia="Times New Roman" w:hAnsi="Aptos Narrow" w:cs="Times New Roman"/>
                <w:color w:val="000000"/>
                <w:kern w:val="0"/>
                <w:sz w:val="22"/>
                <w:szCs w:val="22"/>
                <w:lang w:val="es-419"/>
                <w14:ligatures w14:val="none"/>
              </w:rPr>
              <w:t xml:space="preserve">    64.453 </w:t>
            </w:r>
          </w:p>
        </w:tc>
        <w:tc>
          <w:tcPr>
            <w:tcW w:w="880" w:type="dxa"/>
            <w:tcBorders>
              <w:top w:val="nil"/>
              <w:left w:val="nil"/>
              <w:bottom w:val="single" w:sz="4" w:space="0" w:color="auto"/>
              <w:right w:val="single" w:sz="4" w:space="0" w:color="auto"/>
            </w:tcBorders>
            <w:shd w:val="clear" w:color="auto" w:fill="auto"/>
            <w:vAlign w:val="center"/>
            <w:hideMark/>
          </w:tcPr>
          <w:p w14:paraId="265AD46E" w14:textId="77777777" w:rsidR="00743B7E" w:rsidRPr="00743B7E" w:rsidRDefault="00743B7E" w:rsidP="004C0F96">
            <w:pPr>
              <w:jc w:val="left"/>
              <w:rPr>
                <w:rFonts w:ascii="Aptos Narrow" w:eastAsia="Times New Roman" w:hAnsi="Aptos Narrow" w:cs="Times New Roman"/>
                <w:color w:val="000000"/>
                <w:kern w:val="0"/>
                <w:sz w:val="22"/>
                <w:szCs w:val="22"/>
                <w:lang w:val="es-419"/>
                <w14:ligatures w14:val="none"/>
              </w:rPr>
            </w:pPr>
            <w:r w:rsidRPr="00743B7E">
              <w:rPr>
                <w:rFonts w:ascii="Aptos Narrow" w:eastAsia="Times New Roman" w:hAnsi="Aptos Narrow" w:cs="Times New Roman"/>
                <w:color w:val="000000"/>
                <w:kern w:val="0"/>
                <w:sz w:val="22"/>
                <w:szCs w:val="22"/>
                <w:lang w:val="es-419"/>
                <w14:ligatures w14:val="none"/>
              </w:rPr>
              <w:t xml:space="preserve"> 437.912 </w:t>
            </w:r>
          </w:p>
        </w:tc>
        <w:tc>
          <w:tcPr>
            <w:tcW w:w="1060" w:type="dxa"/>
            <w:tcBorders>
              <w:top w:val="nil"/>
              <w:left w:val="nil"/>
              <w:bottom w:val="single" w:sz="4" w:space="0" w:color="auto"/>
              <w:right w:val="single" w:sz="4" w:space="0" w:color="auto"/>
            </w:tcBorders>
            <w:shd w:val="clear" w:color="auto" w:fill="auto"/>
            <w:vAlign w:val="center"/>
            <w:hideMark/>
          </w:tcPr>
          <w:p w14:paraId="05944559" w14:textId="77777777" w:rsidR="00743B7E" w:rsidRPr="00743B7E" w:rsidRDefault="00743B7E" w:rsidP="004C0F96">
            <w:pPr>
              <w:jc w:val="left"/>
              <w:rPr>
                <w:rFonts w:ascii="Aptos Narrow" w:eastAsia="Times New Roman" w:hAnsi="Aptos Narrow" w:cs="Times New Roman"/>
                <w:color w:val="000000"/>
                <w:kern w:val="0"/>
                <w:sz w:val="22"/>
                <w:szCs w:val="22"/>
                <w:lang w:val="es-419"/>
                <w14:ligatures w14:val="none"/>
              </w:rPr>
            </w:pPr>
            <w:r w:rsidRPr="00743B7E">
              <w:rPr>
                <w:rFonts w:ascii="Aptos Narrow" w:eastAsia="Times New Roman" w:hAnsi="Aptos Narrow" w:cs="Times New Roman"/>
                <w:color w:val="000000"/>
                <w:kern w:val="0"/>
                <w:sz w:val="22"/>
                <w:szCs w:val="22"/>
                <w:lang w:val="es-419"/>
                <w14:ligatures w14:val="none"/>
              </w:rPr>
              <w:t xml:space="preserve"> 1.447.543 </w:t>
            </w:r>
          </w:p>
        </w:tc>
        <w:tc>
          <w:tcPr>
            <w:tcW w:w="440" w:type="dxa"/>
            <w:tcBorders>
              <w:top w:val="nil"/>
              <w:left w:val="nil"/>
              <w:bottom w:val="single" w:sz="4" w:space="0" w:color="auto"/>
              <w:right w:val="single" w:sz="4" w:space="0" w:color="auto"/>
            </w:tcBorders>
            <w:shd w:val="clear" w:color="auto" w:fill="auto"/>
            <w:vAlign w:val="center"/>
            <w:hideMark/>
          </w:tcPr>
          <w:p w14:paraId="24352274" w14:textId="77777777" w:rsidR="00743B7E" w:rsidRPr="00743B7E" w:rsidRDefault="00743B7E" w:rsidP="004C0F96">
            <w:pPr>
              <w:jc w:val="right"/>
              <w:rPr>
                <w:rFonts w:ascii="Aptos Narrow" w:eastAsia="Times New Roman" w:hAnsi="Aptos Narrow" w:cs="Times New Roman"/>
                <w:color w:val="000000"/>
                <w:kern w:val="0"/>
                <w:sz w:val="22"/>
                <w:szCs w:val="22"/>
                <w:lang w:val="es-419"/>
                <w14:ligatures w14:val="none"/>
              </w:rPr>
            </w:pPr>
            <w:r w:rsidRPr="00743B7E">
              <w:rPr>
                <w:rFonts w:ascii="Aptos Narrow" w:eastAsia="Times New Roman" w:hAnsi="Aptos Narrow" w:cs="Times New Roman"/>
                <w:color w:val="000000"/>
                <w:kern w:val="0"/>
                <w:sz w:val="22"/>
                <w:szCs w:val="22"/>
                <w:lang w:val="es-419"/>
                <w14:ligatures w14:val="none"/>
              </w:rPr>
              <w:t>20</w:t>
            </w:r>
          </w:p>
        </w:tc>
        <w:tc>
          <w:tcPr>
            <w:tcW w:w="500" w:type="dxa"/>
            <w:tcBorders>
              <w:top w:val="nil"/>
              <w:left w:val="nil"/>
              <w:bottom w:val="single" w:sz="4" w:space="0" w:color="auto"/>
              <w:right w:val="single" w:sz="4" w:space="0" w:color="auto"/>
            </w:tcBorders>
            <w:shd w:val="clear" w:color="auto" w:fill="auto"/>
            <w:vAlign w:val="center"/>
            <w:hideMark/>
          </w:tcPr>
          <w:p w14:paraId="25777BAF" w14:textId="77777777" w:rsidR="00743B7E" w:rsidRPr="00743B7E" w:rsidRDefault="00743B7E" w:rsidP="004C0F96">
            <w:pPr>
              <w:jc w:val="right"/>
              <w:rPr>
                <w:rFonts w:ascii="Aptos Narrow" w:eastAsia="Times New Roman" w:hAnsi="Aptos Narrow" w:cs="Times New Roman"/>
                <w:color w:val="000000"/>
                <w:kern w:val="0"/>
                <w:sz w:val="22"/>
                <w:szCs w:val="22"/>
                <w:lang w:val="es-419"/>
                <w14:ligatures w14:val="none"/>
              </w:rPr>
            </w:pPr>
            <w:r w:rsidRPr="00743B7E">
              <w:rPr>
                <w:rFonts w:ascii="Aptos Narrow" w:eastAsia="Times New Roman" w:hAnsi="Aptos Narrow" w:cs="Times New Roman"/>
                <w:color w:val="000000"/>
                <w:kern w:val="0"/>
                <w:sz w:val="22"/>
                <w:szCs w:val="22"/>
                <w:lang w:val="es-419"/>
                <w14:ligatures w14:val="none"/>
              </w:rPr>
              <w:t>250</w:t>
            </w:r>
          </w:p>
        </w:tc>
        <w:tc>
          <w:tcPr>
            <w:tcW w:w="500" w:type="dxa"/>
            <w:tcBorders>
              <w:top w:val="nil"/>
              <w:left w:val="nil"/>
              <w:bottom w:val="single" w:sz="4" w:space="0" w:color="auto"/>
              <w:right w:val="single" w:sz="4" w:space="0" w:color="auto"/>
            </w:tcBorders>
            <w:shd w:val="clear" w:color="auto" w:fill="auto"/>
            <w:vAlign w:val="center"/>
            <w:hideMark/>
          </w:tcPr>
          <w:p w14:paraId="73D09D3F" w14:textId="77777777" w:rsidR="00743B7E" w:rsidRPr="00743B7E" w:rsidRDefault="00743B7E" w:rsidP="004C0F96">
            <w:pPr>
              <w:jc w:val="right"/>
              <w:rPr>
                <w:rFonts w:ascii="Aptos Narrow" w:eastAsia="Times New Roman" w:hAnsi="Aptos Narrow" w:cs="Times New Roman"/>
                <w:color w:val="000000"/>
                <w:kern w:val="0"/>
                <w:sz w:val="22"/>
                <w:szCs w:val="22"/>
                <w:lang w:val="es-419"/>
                <w14:ligatures w14:val="none"/>
              </w:rPr>
            </w:pPr>
            <w:r w:rsidRPr="00743B7E">
              <w:rPr>
                <w:rFonts w:ascii="Aptos Narrow" w:eastAsia="Times New Roman" w:hAnsi="Aptos Narrow" w:cs="Times New Roman"/>
                <w:color w:val="000000"/>
                <w:kern w:val="0"/>
                <w:sz w:val="22"/>
                <w:szCs w:val="22"/>
                <w:lang w:val="es-419"/>
                <w14:ligatures w14:val="none"/>
              </w:rPr>
              <w:t>380</w:t>
            </w:r>
          </w:p>
        </w:tc>
        <w:tc>
          <w:tcPr>
            <w:tcW w:w="760" w:type="dxa"/>
            <w:tcBorders>
              <w:top w:val="nil"/>
              <w:left w:val="nil"/>
              <w:bottom w:val="single" w:sz="4" w:space="0" w:color="auto"/>
              <w:right w:val="single" w:sz="4" w:space="0" w:color="auto"/>
            </w:tcBorders>
            <w:shd w:val="clear" w:color="auto" w:fill="auto"/>
            <w:vAlign w:val="center"/>
            <w:hideMark/>
          </w:tcPr>
          <w:p w14:paraId="252D6E54" w14:textId="77777777" w:rsidR="00743B7E" w:rsidRPr="00743B7E" w:rsidRDefault="00743B7E" w:rsidP="004C0F96">
            <w:pPr>
              <w:jc w:val="right"/>
              <w:rPr>
                <w:rFonts w:ascii="Aptos Narrow" w:eastAsia="Times New Roman" w:hAnsi="Aptos Narrow" w:cs="Times New Roman"/>
                <w:color w:val="000000"/>
                <w:kern w:val="0"/>
                <w:sz w:val="22"/>
                <w:szCs w:val="22"/>
                <w:lang w:val="es-419"/>
                <w14:ligatures w14:val="none"/>
              </w:rPr>
            </w:pPr>
            <w:r w:rsidRPr="00743B7E">
              <w:rPr>
                <w:rFonts w:ascii="Aptos Narrow" w:eastAsia="Times New Roman" w:hAnsi="Aptos Narrow" w:cs="Times New Roman"/>
                <w:color w:val="000000"/>
                <w:kern w:val="0"/>
                <w:sz w:val="22"/>
                <w:szCs w:val="22"/>
                <w:lang w:val="es-419"/>
                <w14:ligatures w14:val="none"/>
              </w:rPr>
              <w:t>500</w:t>
            </w:r>
          </w:p>
        </w:tc>
        <w:tc>
          <w:tcPr>
            <w:tcW w:w="1280" w:type="dxa"/>
            <w:tcBorders>
              <w:top w:val="nil"/>
              <w:left w:val="nil"/>
              <w:bottom w:val="single" w:sz="4" w:space="0" w:color="auto"/>
              <w:right w:val="single" w:sz="4" w:space="0" w:color="auto"/>
            </w:tcBorders>
            <w:shd w:val="clear" w:color="auto" w:fill="auto"/>
            <w:vAlign w:val="center"/>
            <w:hideMark/>
          </w:tcPr>
          <w:p w14:paraId="5AEE4A7B" w14:textId="77777777" w:rsidR="00743B7E" w:rsidRPr="00743B7E" w:rsidRDefault="00743B7E" w:rsidP="004C0F96">
            <w:pPr>
              <w:jc w:val="left"/>
              <w:rPr>
                <w:rFonts w:ascii="Aptos Narrow" w:eastAsia="Times New Roman" w:hAnsi="Aptos Narrow" w:cs="Times New Roman"/>
                <w:color w:val="000000"/>
                <w:kern w:val="0"/>
                <w:sz w:val="22"/>
                <w:szCs w:val="22"/>
                <w:lang w:val="es-419"/>
                <w14:ligatures w14:val="none"/>
              </w:rPr>
            </w:pPr>
            <w:r w:rsidRPr="00743B7E">
              <w:rPr>
                <w:rFonts w:ascii="Aptos Narrow" w:eastAsia="Times New Roman" w:hAnsi="Aptos Narrow" w:cs="Times New Roman"/>
                <w:color w:val="000000"/>
                <w:kern w:val="0"/>
                <w:sz w:val="22"/>
                <w:szCs w:val="22"/>
                <w:lang w:val="es-419"/>
                <w14:ligatures w14:val="none"/>
              </w:rPr>
              <w:t xml:space="preserve"> 300.000.000 </w:t>
            </w:r>
          </w:p>
        </w:tc>
      </w:tr>
    </w:tbl>
    <w:p w14:paraId="7DD9415B" w14:textId="77777777" w:rsidR="00743B7E" w:rsidRPr="00696B99" w:rsidRDefault="00743B7E" w:rsidP="001973CA">
      <w:pPr>
        <w:spacing w:line="276" w:lineRule="auto"/>
        <w:jc w:val="left"/>
        <w:rPr>
          <w:sz w:val="10"/>
          <w:szCs w:val="10"/>
          <w:lang w:val="es-419"/>
        </w:rPr>
      </w:pPr>
    </w:p>
    <w:p w14:paraId="541E7495" w14:textId="3CCC1F4A" w:rsidR="001973CA" w:rsidRPr="001973CA" w:rsidRDefault="001973CA" w:rsidP="001973CA">
      <w:pPr>
        <w:spacing w:line="276" w:lineRule="auto"/>
        <w:jc w:val="left"/>
        <w:rPr>
          <w:lang w:val="es-419"/>
        </w:rPr>
      </w:pPr>
      <w:r w:rsidRPr="001973CA">
        <w:rPr>
          <w:lang w:val="es-419"/>
        </w:rPr>
        <w:t xml:space="preserve">La variable </w:t>
      </w:r>
      <w:r w:rsidRPr="001973CA">
        <w:rPr>
          <w:b/>
          <w:bCs/>
          <w:lang w:val="es-419"/>
        </w:rPr>
        <w:t>Pobre</w:t>
      </w:r>
      <w:r w:rsidRPr="001973CA">
        <w:rPr>
          <w:lang w:val="es-419"/>
        </w:rPr>
        <w:t xml:space="preserve"> muestra una distribución desequilibrada, con </w:t>
      </w:r>
      <w:r w:rsidR="00743B7E" w:rsidRPr="00696B99">
        <w:rPr>
          <w:lang w:val="es-419"/>
        </w:rPr>
        <w:t>20</w:t>
      </w:r>
      <w:r w:rsidRPr="001973CA">
        <w:rPr>
          <w:lang w:val="es-419"/>
        </w:rPr>
        <w:t>%</w:t>
      </w:r>
      <w:r w:rsidRPr="00696B99">
        <w:rPr>
          <w:lang w:val="es-419"/>
        </w:rPr>
        <w:t xml:space="preserve"> de hogares que no superan la línea de pobreza</w:t>
      </w:r>
      <w:r w:rsidRPr="001973CA">
        <w:rPr>
          <w:lang w:val="es-419"/>
        </w:rPr>
        <w:t>. Las variables monetarias (</w:t>
      </w:r>
      <w:r w:rsidRPr="001973CA">
        <w:rPr>
          <w:b/>
          <w:bCs/>
          <w:lang w:val="es-419"/>
        </w:rPr>
        <w:t>P5100</w:t>
      </w:r>
      <w:r w:rsidRPr="001973CA">
        <w:rPr>
          <w:lang w:val="es-419"/>
        </w:rPr>
        <w:t xml:space="preserve">, </w:t>
      </w:r>
      <w:r w:rsidRPr="001973CA">
        <w:rPr>
          <w:b/>
          <w:bCs/>
          <w:lang w:val="es-419"/>
        </w:rPr>
        <w:t>P5130</w:t>
      </w:r>
      <w:r w:rsidRPr="001973CA">
        <w:rPr>
          <w:lang w:val="es-419"/>
        </w:rPr>
        <w:t xml:space="preserve">, </w:t>
      </w:r>
      <w:r w:rsidRPr="001973CA">
        <w:rPr>
          <w:b/>
          <w:bCs/>
          <w:lang w:val="es-419"/>
        </w:rPr>
        <w:t>P5140</w:t>
      </w:r>
      <w:r w:rsidRPr="001973CA">
        <w:rPr>
          <w:lang w:val="es-419"/>
        </w:rPr>
        <w:t>) presentan una amplia variabilidad, lo que indica que los hogares tienen diferentes capacidades económicas para afrontar pagos de hipoteca o alquiler.</w:t>
      </w:r>
    </w:p>
    <w:p w14:paraId="62F9B65A" w14:textId="32B22BE8" w:rsidR="00743B7E" w:rsidRPr="00743B7E" w:rsidRDefault="00743B7E" w:rsidP="00743B7E">
      <w:pPr>
        <w:spacing w:line="276" w:lineRule="auto"/>
        <w:rPr>
          <w:lang w:val="es-419"/>
        </w:rPr>
      </w:pPr>
      <w:r w:rsidRPr="00743B7E">
        <w:rPr>
          <w:b/>
          <w:bCs/>
          <w:lang w:val="es-419"/>
        </w:rPr>
        <w:t>P5100 (Cuota de crédito de vivienda)</w:t>
      </w:r>
      <w:r w:rsidRPr="00743B7E">
        <w:rPr>
          <w:lang w:val="es-419"/>
        </w:rPr>
        <w:t>: La media de la cuota mensual de crédito de vivienda es de 919,943, pero con una desviación estándar considerable (6,115,976), lo que indica una gran variabilidad en los montos. Los valores extremos alcanzan hasta 280,000,000, aunque el valor mínimo es 98, lo que corresponde a los casos en que no se informa o no se sabe el valor de la cuota.</w:t>
      </w:r>
    </w:p>
    <w:p w14:paraId="20D58CD0" w14:textId="09EF0C29" w:rsidR="00743B7E" w:rsidRPr="00743B7E" w:rsidRDefault="00743B7E" w:rsidP="00743B7E">
      <w:pPr>
        <w:spacing w:line="276" w:lineRule="auto"/>
        <w:rPr>
          <w:lang w:val="es-419"/>
        </w:rPr>
      </w:pPr>
      <w:r w:rsidRPr="00743B7E">
        <w:rPr>
          <w:b/>
          <w:bCs/>
          <w:lang w:val="es-419"/>
        </w:rPr>
        <w:t>P5130 (Alquiler estimado)</w:t>
      </w:r>
      <w:r w:rsidRPr="00743B7E">
        <w:rPr>
          <w:lang w:val="es-419"/>
        </w:rPr>
        <w:t>: El valor promedio del alquiler estimado que los hogares consideran pagar es de 499,841. La desviación estándar es de 4,163,131, lo que indica que los valores de alquiler varían significativamente. El valor mínimo de 98 indica que, en algunos casos, no se pudo obtener una estimación del alquiler.</w:t>
      </w:r>
    </w:p>
    <w:p w14:paraId="3B87D38A" w14:textId="537350C9" w:rsidR="00743B7E" w:rsidRPr="00743B7E" w:rsidRDefault="00743B7E" w:rsidP="00743B7E">
      <w:pPr>
        <w:spacing w:line="276" w:lineRule="auto"/>
        <w:rPr>
          <w:lang w:val="es-419"/>
        </w:rPr>
      </w:pPr>
      <w:r w:rsidRPr="00743B7E">
        <w:rPr>
          <w:b/>
          <w:bCs/>
          <w:lang w:val="es-419"/>
        </w:rPr>
        <w:lastRenderedPageBreak/>
        <w:t>P5140 (Alquiler pagado)</w:t>
      </w:r>
      <w:r w:rsidRPr="00743B7E">
        <w:rPr>
          <w:lang w:val="es-419"/>
        </w:rPr>
        <w:t>: El monto promedio del alquiler mensual pagado es de 437,912, con una desviación estándar de 1,447,543. El valor mínimo de 20 sugiere que algunos hogares informaron un monto muy bajo o que hubo inconsistencias en la declaración del alquiler.</w:t>
      </w:r>
    </w:p>
    <w:p w14:paraId="55668044" w14:textId="4D070988" w:rsidR="00DB3E20" w:rsidRPr="001973CA" w:rsidRDefault="00DB3E20" w:rsidP="001971D8">
      <w:pPr>
        <w:spacing w:line="276" w:lineRule="auto"/>
        <w:rPr>
          <w:lang w:val="es-419"/>
        </w:rPr>
      </w:pPr>
      <w:r w:rsidRPr="00696B99">
        <w:rPr>
          <w:lang w:val="es-419"/>
        </w:rPr>
        <w:t>Las variables</w:t>
      </w:r>
      <w:r w:rsidR="001973CA" w:rsidRPr="001973CA">
        <w:rPr>
          <w:lang w:val="es-419"/>
        </w:rPr>
        <w:t xml:space="preserve"> </w:t>
      </w:r>
      <w:r w:rsidR="001973CA" w:rsidRPr="001973CA">
        <w:rPr>
          <w:b/>
          <w:bCs/>
          <w:lang w:val="es-419"/>
        </w:rPr>
        <w:t>P5130</w:t>
      </w:r>
      <w:r w:rsidR="001973CA" w:rsidRPr="001973CA">
        <w:rPr>
          <w:lang w:val="es-419"/>
        </w:rPr>
        <w:t xml:space="preserve">, </w:t>
      </w:r>
      <w:r w:rsidR="001973CA" w:rsidRPr="001973CA">
        <w:rPr>
          <w:b/>
          <w:bCs/>
          <w:lang w:val="es-419"/>
        </w:rPr>
        <w:t>P5100</w:t>
      </w:r>
      <w:r w:rsidR="001973CA" w:rsidRPr="001973CA">
        <w:rPr>
          <w:lang w:val="es-419"/>
        </w:rPr>
        <w:t xml:space="preserve">, y </w:t>
      </w:r>
      <w:r w:rsidR="001973CA" w:rsidRPr="001973CA">
        <w:rPr>
          <w:b/>
          <w:bCs/>
          <w:lang w:val="es-419"/>
        </w:rPr>
        <w:t>P5140</w:t>
      </w:r>
      <w:r w:rsidR="001973CA" w:rsidRPr="001973CA">
        <w:rPr>
          <w:lang w:val="es-419"/>
        </w:rPr>
        <w:t xml:space="preserve"> </w:t>
      </w:r>
      <w:proofErr w:type="spellStart"/>
      <w:r w:rsidRPr="00696B99">
        <w:rPr>
          <w:lang w:val="es-419"/>
        </w:rPr>
        <w:t>tenian</w:t>
      </w:r>
      <w:proofErr w:type="spellEnd"/>
      <w:r w:rsidRPr="00696B99">
        <w:rPr>
          <w:lang w:val="es-419"/>
        </w:rPr>
        <w:t xml:space="preserve"> como valores de default los</w:t>
      </w:r>
      <w:r w:rsidR="001973CA" w:rsidRPr="001973CA">
        <w:rPr>
          <w:lang w:val="es-419"/>
        </w:rPr>
        <w:t xml:space="preserve"> valores </w:t>
      </w:r>
      <w:r w:rsidR="001973CA" w:rsidRPr="001973CA">
        <w:rPr>
          <w:b/>
          <w:bCs/>
          <w:lang w:val="es-419"/>
        </w:rPr>
        <w:t>98</w:t>
      </w:r>
      <w:r w:rsidR="001973CA" w:rsidRPr="001973CA">
        <w:rPr>
          <w:lang w:val="es-419"/>
        </w:rPr>
        <w:t xml:space="preserve"> y </w:t>
      </w:r>
      <w:r w:rsidR="001973CA" w:rsidRPr="001973CA">
        <w:rPr>
          <w:b/>
          <w:bCs/>
          <w:lang w:val="es-419"/>
        </w:rPr>
        <w:t>99</w:t>
      </w:r>
      <w:r w:rsidRPr="00696B99">
        <w:rPr>
          <w:b/>
          <w:bCs/>
          <w:lang w:val="es-419"/>
        </w:rPr>
        <w:t>;</w:t>
      </w:r>
      <w:r w:rsidR="001973CA" w:rsidRPr="001973CA">
        <w:rPr>
          <w:lang w:val="es-419"/>
        </w:rPr>
        <w:t xml:space="preserve"> </w:t>
      </w:r>
      <w:r w:rsidRPr="00696B99">
        <w:rPr>
          <w:lang w:val="es-419"/>
        </w:rPr>
        <w:t xml:space="preserve">los cuales se reemplazaron </w:t>
      </w:r>
      <w:r w:rsidR="001973CA" w:rsidRPr="001973CA">
        <w:rPr>
          <w:lang w:val="es-419"/>
        </w:rPr>
        <w:t>con valores imputados basados en el análisis de la distribución de las variables.</w:t>
      </w:r>
    </w:p>
    <w:p w14:paraId="1EF8345A" w14:textId="22058D82" w:rsidR="001971D8" w:rsidRPr="00696B99" w:rsidRDefault="001973CA" w:rsidP="001971D8">
      <w:pPr>
        <w:spacing w:line="276" w:lineRule="auto"/>
        <w:rPr>
          <w:lang w:val="es-419"/>
        </w:rPr>
      </w:pPr>
      <w:r w:rsidRPr="001973CA">
        <w:rPr>
          <w:lang w:val="es-419"/>
        </w:rPr>
        <w:t xml:space="preserve">Además, el análisis de las variables sociodemográficas muestra que, en general, los hogares con menores niveles de educación y mayor proporción de adultos mayores tienden a estar más representados en las clases de pobreza. </w:t>
      </w:r>
    </w:p>
    <w:p w14:paraId="42004372" w14:textId="77777777" w:rsidR="001971D8" w:rsidRPr="00696B99" w:rsidRDefault="001971D8" w:rsidP="001971D8">
      <w:pPr>
        <w:spacing w:line="276" w:lineRule="auto"/>
        <w:rPr>
          <w:sz w:val="10"/>
          <w:szCs w:val="10"/>
          <w:lang w:val="es-419"/>
        </w:rPr>
      </w:pPr>
    </w:p>
    <w:tbl>
      <w:tblPr>
        <w:tblW w:w="9923" w:type="dxa"/>
        <w:tblInd w:w="-5" w:type="dxa"/>
        <w:tblLook w:val="04A0" w:firstRow="1" w:lastRow="0" w:firstColumn="1" w:lastColumn="0" w:noHBand="0" w:noVBand="1"/>
      </w:tblPr>
      <w:tblGrid>
        <w:gridCol w:w="6138"/>
        <w:gridCol w:w="2084"/>
        <w:gridCol w:w="1701"/>
      </w:tblGrid>
      <w:tr w:rsidR="001971D8" w:rsidRPr="001971D8" w14:paraId="75B6000F" w14:textId="77777777" w:rsidTr="001971D8">
        <w:trPr>
          <w:trHeight w:val="288"/>
        </w:trPr>
        <w:tc>
          <w:tcPr>
            <w:tcW w:w="61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AA40C3" w14:textId="77777777" w:rsidR="001971D8" w:rsidRPr="001971D8" w:rsidRDefault="001971D8" w:rsidP="001971D8">
            <w:pPr>
              <w:jc w:val="left"/>
              <w:rPr>
                <w:rFonts w:ascii="Aptos Narrow" w:eastAsia="Times New Roman" w:hAnsi="Aptos Narrow" w:cs="Times New Roman"/>
                <w:b/>
                <w:bCs/>
                <w:color w:val="000000"/>
                <w:kern w:val="0"/>
                <w:sz w:val="22"/>
                <w:szCs w:val="22"/>
                <w:lang w:val="es-419"/>
                <w14:ligatures w14:val="none"/>
              </w:rPr>
            </w:pPr>
            <w:r w:rsidRPr="001971D8">
              <w:rPr>
                <w:rFonts w:ascii="Aptos Narrow" w:eastAsia="Times New Roman" w:hAnsi="Aptos Narrow" w:cs="Times New Roman"/>
                <w:b/>
                <w:bCs/>
                <w:color w:val="000000"/>
                <w:kern w:val="0"/>
                <w:sz w:val="22"/>
                <w:szCs w:val="22"/>
                <w:lang w:val="es-419"/>
                <w14:ligatures w14:val="none"/>
              </w:rPr>
              <w:t>Pobre</w:t>
            </w:r>
          </w:p>
        </w:tc>
        <w:tc>
          <w:tcPr>
            <w:tcW w:w="2084" w:type="dxa"/>
            <w:tcBorders>
              <w:top w:val="single" w:sz="4" w:space="0" w:color="auto"/>
              <w:left w:val="nil"/>
              <w:bottom w:val="single" w:sz="4" w:space="0" w:color="auto"/>
              <w:right w:val="single" w:sz="4" w:space="0" w:color="auto"/>
            </w:tcBorders>
            <w:shd w:val="clear" w:color="auto" w:fill="auto"/>
            <w:noWrap/>
            <w:vAlign w:val="bottom"/>
            <w:hideMark/>
          </w:tcPr>
          <w:p w14:paraId="3983615E" w14:textId="77777777" w:rsidR="001971D8" w:rsidRPr="001971D8" w:rsidRDefault="001971D8" w:rsidP="001971D8">
            <w:pPr>
              <w:jc w:val="left"/>
              <w:rPr>
                <w:rFonts w:ascii="Aptos Narrow" w:eastAsia="Times New Roman" w:hAnsi="Aptos Narrow" w:cs="Times New Roman"/>
                <w:b/>
                <w:bCs/>
                <w:color w:val="000000"/>
                <w:kern w:val="0"/>
                <w:sz w:val="22"/>
                <w:szCs w:val="22"/>
                <w:lang w:val="es-419"/>
                <w14:ligatures w14:val="none"/>
              </w:rPr>
            </w:pPr>
            <w:r w:rsidRPr="001971D8">
              <w:rPr>
                <w:rFonts w:ascii="Aptos Narrow" w:eastAsia="Times New Roman" w:hAnsi="Aptos Narrow" w:cs="Times New Roman"/>
                <w:b/>
                <w:bCs/>
                <w:color w:val="000000"/>
                <w:kern w:val="0"/>
                <w:sz w:val="22"/>
                <w:szCs w:val="22"/>
                <w:lang w:val="es-419"/>
                <w14:ligatures w14:val="none"/>
              </w:rPr>
              <w:t>Hogares No Pobres</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14:paraId="003B158A" w14:textId="77777777" w:rsidR="001971D8" w:rsidRPr="001971D8" w:rsidRDefault="001971D8" w:rsidP="001971D8">
            <w:pPr>
              <w:jc w:val="left"/>
              <w:rPr>
                <w:rFonts w:ascii="Aptos Narrow" w:eastAsia="Times New Roman" w:hAnsi="Aptos Narrow" w:cs="Times New Roman"/>
                <w:b/>
                <w:bCs/>
                <w:color w:val="000000"/>
                <w:kern w:val="0"/>
                <w:sz w:val="22"/>
                <w:szCs w:val="22"/>
                <w:lang w:val="es-419"/>
                <w14:ligatures w14:val="none"/>
              </w:rPr>
            </w:pPr>
            <w:r w:rsidRPr="001971D8">
              <w:rPr>
                <w:rFonts w:ascii="Aptos Narrow" w:eastAsia="Times New Roman" w:hAnsi="Aptos Narrow" w:cs="Times New Roman"/>
                <w:b/>
                <w:bCs/>
                <w:color w:val="000000"/>
                <w:kern w:val="0"/>
                <w:sz w:val="22"/>
                <w:szCs w:val="22"/>
                <w:lang w:val="es-419"/>
                <w14:ligatures w14:val="none"/>
              </w:rPr>
              <w:t>Hogares Pobres</w:t>
            </w:r>
          </w:p>
        </w:tc>
      </w:tr>
      <w:tr w:rsidR="001971D8" w:rsidRPr="001971D8" w14:paraId="09EC04AC" w14:textId="77777777" w:rsidTr="001971D8">
        <w:trPr>
          <w:trHeight w:val="288"/>
        </w:trPr>
        <w:tc>
          <w:tcPr>
            <w:tcW w:w="6138" w:type="dxa"/>
            <w:tcBorders>
              <w:top w:val="nil"/>
              <w:left w:val="single" w:sz="4" w:space="0" w:color="auto"/>
              <w:bottom w:val="single" w:sz="4" w:space="0" w:color="auto"/>
              <w:right w:val="single" w:sz="4" w:space="0" w:color="auto"/>
            </w:tcBorders>
            <w:shd w:val="clear" w:color="auto" w:fill="auto"/>
            <w:noWrap/>
            <w:vAlign w:val="bottom"/>
            <w:hideMark/>
          </w:tcPr>
          <w:p w14:paraId="622D30BE" w14:textId="77777777" w:rsidR="001971D8" w:rsidRPr="001971D8" w:rsidRDefault="001971D8" w:rsidP="001971D8">
            <w:pPr>
              <w:jc w:val="left"/>
              <w:rPr>
                <w:rFonts w:ascii="Aptos Narrow" w:eastAsia="Times New Roman" w:hAnsi="Aptos Narrow" w:cs="Times New Roman"/>
                <w:b/>
                <w:bCs/>
                <w:color w:val="000000"/>
                <w:kern w:val="0"/>
                <w:sz w:val="22"/>
                <w:szCs w:val="22"/>
                <w:lang w:val="es-419"/>
                <w14:ligatures w14:val="none"/>
              </w:rPr>
            </w:pPr>
            <w:r w:rsidRPr="001971D8">
              <w:rPr>
                <w:rFonts w:ascii="Aptos Narrow" w:eastAsia="Times New Roman" w:hAnsi="Aptos Narrow" w:cs="Times New Roman"/>
                <w:b/>
                <w:bCs/>
                <w:color w:val="000000"/>
                <w:kern w:val="0"/>
                <w:sz w:val="22"/>
                <w:szCs w:val="22"/>
                <w:lang w:val="es-419"/>
                <w14:ligatures w14:val="none"/>
              </w:rPr>
              <w:t>Proporción de PET (población en edad de trabajar)</w:t>
            </w:r>
          </w:p>
        </w:tc>
        <w:tc>
          <w:tcPr>
            <w:tcW w:w="2084" w:type="dxa"/>
            <w:tcBorders>
              <w:top w:val="nil"/>
              <w:left w:val="nil"/>
              <w:bottom w:val="single" w:sz="4" w:space="0" w:color="auto"/>
              <w:right w:val="single" w:sz="4" w:space="0" w:color="auto"/>
            </w:tcBorders>
            <w:shd w:val="clear" w:color="auto" w:fill="auto"/>
            <w:noWrap/>
            <w:vAlign w:val="bottom"/>
            <w:hideMark/>
          </w:tcPr>
          <w:p w14:paraId="7AB3C375" w14:textId="734FC637" w:rsidR="001971D8" w:rsidRPr="001971D8" w:rsidRDefault="001971D8" w:rsidP="001971D8">
            <w:pPr>
              <w:jc w:val="center"/>
              <w:rPr>
                <w:rFonts w:ascii="Aptos Narrow" w:eastAsia="Times New Roman" w:hAnsi="Aptos Narrow" w:cs="Times New Roman"/>
                <w:color w:val="000000"/>
                <w:kern w:val="0"/>
                <w:sz w:val="22"/>
                <w:szCs w:val="22"/>
                <w:lang w:val="es-419"/>
                <w14:ligatures w14:val="none"/>
              </w:rPr>
            </w:pPr>
            <w:r w:rsidRPr="001971D8">
              <w:rPr>
                <w:rFonts w:ascii="Aptos Narrow" w:eastAsia="Times New Roman" w:hAnsi="Aptos Narrow" w:cs="Times New Roman"/>
                <w:color w:val="000000"/>
                <w:kern w:val="0"/>
                <w:sz w:val="22"/>
                <w:szCs w:val="22"/>
                <w:lang w:val="es-419"/>
                <w14:ligatures w14:val="none"/>
              </w:rPr>
              <w:t>70</w:t>
            </w:r>
            <w:r w:rsidRPr="00696B99">
              <w:rPr>
                <w:rFonts w:ascii="Aptos Narrow" w:eastAsia="Times New Roman" w:hAnsi="Aptos Narrow" w:cs="Times New Roman"/>
                <w:color w:val="000000"/>
                <w:kern w:val="0"/>
                <w:sz w:val="22"/>
                <w:szCs w:val="22"/>
                <w:lang w:val="es-419"/>
                <w14:ligatures w14:val="none"/>
              </w:rPr>
              <w:t>%</w:t>
            </w:r>
          </w:p>
        </w:tc>
        <w:tc>
          <w:tcPr>
            <w:tcW w:w="1701" w:type="dxa"/>
            <w:tcBorders>
              <w:top w:val="nil"/>
              <w:left w:val="nil"/>
              <w:bottom w:val="single" w:sz="4" w:space="0" w:color="auto"/>
              <w:right w:val="single" w:sz="4" w:space="0" w:color="auto"/>
            </w:tcBorders>
            <w:shd w:val="clear" w:color="auto" w:fill="auto"/>
            <w:noWrap/>
            <w:vAlign w:val="bottom"/>
            <w:hideMark/>
          </w:tcPr>
          <w:p w14:paraId="5D5E68EC" w14:textId="40AAA603" w:rsidR="001971D8" w:rsidRPr="001971D8" w:rsidRDefault="001971D8" w:rsidP="001971D8">
            <w:pPr>
              <w:jc w:val="center"/>
              <w:rPr>
                <w:rFonts w:ascii="Aptos Narrow" w:eastAsia="Times New Roman" w:hAnsi="Aptos Narrow" w:cs="Times New Roman"/>
                <w:color w:val="000000"/>
                <w:kern w:val="0"/>
                <w:sz w:val="22"/>
                <w:szCs w:val="22"/>
                <w:lang w:val="es-419"/>
                <w14:ligatures w14:val="none"/>
              </w:rPr>
            </w:pPr>
            <w:r w:rsidRPr="001971D8">
              <w:rPr>
                <w:rFonts w:ascii="Aptos Narrow" w:eastAsia="Times New Roman" w:hAnsi="Aptos Narrow" w:cs="Times New Roman"/>
                <w:color w:val="000000"/>
                <w:kern w:val="0"/>
                <w:sz w:val="22"/>
                <w:szCs w:val="22"/>
                <w:lang w:val="es-419"/>
                <w14:ligatures w14:val="none"/>
              </w:rPr>
              <w:t>58</w:t>
            </w:r>
            <w:r w:rsidRPr="00696B99">
              <w:rPr>
                <w:rFonts w:ascii="Aptos Narrow" w:eastAsia="Times New Roman" w:hAnsi="Aptos Narrow" w:cs="Times New Roman"/>
                <w:color w:val="000000"/>
                <w:kern w:val="0"/>
                <w:sz w:val="22"/>
                <w:szCs w:val="22"/>
                <w:lang w:val="es-419"/>
                <w14:ligatures w14:val="none"/>
              </w:rPr>
              <w:t>%</w:t>
            </w:r>
          </w:p>
        </w:tc>
      </w:tr>
      <w:tr w:rsidR="001971D8" w:rsidRPr="001971D8" w14:paraId="746D4FCC" w14:textId="77777777" w:rsidTr="001971D8">
        <w:trPr>
          <w:trHeight w:val="288"/>
        </w:trPr>
        <w:tc>
          <w:tcPr>
            <w:tcW w:w="6138" w:type="dxa"/>
            <w:tcBorders>
              <w:top w:val="nil"/>
              <w:left w:val="single" w:sz="4" w:space="0" w:color="auto"/>
              <w:bottom w:val="single" w:sz="4" w:space="0" w:color="auto"/>
              <w:right w:val="single" w:sz="4" w:space="0" w:color="auto"/>
            </w:tcBorders>
            <w:shd w:val="clear" w:color="auto" w:fill="auto"/>
            <w:noWrap/>
            <w:vAlign w:val="bottom"/>
            <w:hideMark/>
          </w:tcPr>
          <w:p w14:paraId="3E7BF348" w14:textId="77777777" w:rsidR="001971D8" w:rsidRPr="001971D8" w:rsidRDefault="001971D8" w:rsidP="001971D8">
            <w:pPr>
              <w:jc w:val="left"/>
              <w:rPr>
                <w:rFonts w:ascii="Aptos Narrow" w:eastAsia="Times New Roman" w:hAnsi="Aptos Narrow" w:cs="Times New Roman"/>
                <w:b/>
                <w:bCs/>
                <w:color w:val="000000"/>
                <w:kern w:val="0"/>
                <w:sz w:val="22"/>
                <w:szCs w:val="22"/>
                <w:lang w:val="es-419"/>
                <w14:ligatures w14:val="none"/>
              </w:rPr>
            </w:pPr>
            <w:r w:rsidRPr="001971D8">
              <w:rPr>
                <w:rFonts w:ascii="Aptos Narrow" w:eastAsia="Times New Roman" w:hAnsi="Aptos Narrow" w:cs="Times New Roman"/>
                <w:b/>
                <w:bCs/>
                <w:color w:val="000000"/>
                <w:kern w:val="0"/>
                <w:sz w:val="22"/>
                <w:szCs w:val="22"/>
                <w:lang w:val="es-419"/>
                <w14:ligatures w14:val="none"/>
              </w:rPr>
              <w:t>Proporción con educación superior (P6210 &gt; 5)</w:t>
            </w:r>
          </w:p>
        </w:tc>
        <w:tc>
          <w:tcPr>
            <w:tcW w:w="2084" w:type="dxa"/>
            <w:tcBorders>
              <w:top w:val="nil"/>
              <w:left w:val="nil"/>
              <w:bottom w:val="single" w:sz="4" w:space="0" w:color="auto"/>
              <w:right w:val="single" w:sz="4" w:space="0" w:color="auto"/>
            </w:tcBorders>
            <w:shd w:val="clear" w:color="auto" w:fill="auto"/>
            <w:noWrap/>
            <w:vAlign w:val="bottom"/>
            <w:hideMark/>
          </w:tcPr>
          <w:p w14:paraId="3430DEDC" w14:textId="3BBC7FB7" w:rsidR="001971D8" w:rsidRPr="001971D8" w:rsidRDefault="001971D8" w:rsidP="001971D8">
            <w:pPr>
              <w:jc w:val="center"/>
              <w:rPr>
                <w:rFonts w:ascii="Aptos Narrow" w:eastAsia="Times New Roman" w:hAnsi="Aptos Narrow" w:cs="Times New Roman"/>
                <w:color w:val="000000"/>
                <w:kern w:val="0"/>
                <w:sz w:val="22"/>
                <w:szCs w:val="22"/>
                <w:lang w:val="es-419"/>
                <w14:ligatures w14:val="none"/>
              </w:rPr>
            </w:pPr>
            <w:r w:rsidRPr="001971D8">
              <w:rPr>
                <w:rFonts w:ascii="Aptos Narrow" w:eastAsia="Times New Roman" w:hAnsi="Aptos Narrow" w:cs="Times New Roman"/>
                <w:color w:val="000000"/>
                <w:kern w:val="0"/>
                <w:sz w:val="22"/>
                <w:szCs w:val="22"/>
                <w:lang w:val="es-419"/>
                <w14:ligatures w14:val="none"/>
              </w:rPr>
              <w:t>29</w:t>
            </w:r>
            <w:r w:rsidRPr="00696B99">
              <w:rPr>
                <w:rFonts w:ascii="Aptos Narrow" w:eastAsia="Times New Roman" w:hAnsi="Aptos Narrow" w:cs="Times New Roman"/>
                <w:color w:val="000000"/>
                <w:kern w:val="0"/>
                <w:sz w:val="22"/>
                <w:szCs w:val="22"/>
                <w:lang w:val="es-419"/>
                <w14:ligatures w14:val="none"/>
              </w:rPr>
              <w:t>%</w:t>
            </w:r>
          </w:p>
        </w:tc>
        <w:tc>
          <w:tcPr>
            <w:tcW w:w="1701" w:type="dxa"/>
            <w:tcBorders>
              <w:top w:val="nil"/>
              <w:left w:val="nil"/>
              <w:bottom w:val="single" w:sz="4" w:space="0" w:color="auto"/>
              <w:right w:val="single" w:sz="4" w:space="0" w:color="auto"/>
            </w:tcBorders>
            <w:shd w:val="clear" w:color="auto" w:fill="auto"/>
            <w:noWrap/>
            <w:vAlign w:val="bottom"/>
            <w:hideMark/>
          </w:tcPr>
          <w:p w14:paraId="51E25F42" w14:textId="6F4D6F77" w:rsidR="001971D8" w:rsidRPr="001971D8" w:rsidRDefault="001971D8" w:rsidP="001971D8">
            <w:pPr>
              <w:jc w:val="center"/>
              <w:rPr>
                <w:rFonts w:ascii="Aptos Narrow" w:eastAsia="Times New Roman" w:hAnsi="Aptos Narrow" w:cs="Times New Roman"/>
                <w:color w:val="000000"/>
                <w:kern w:val="0"/>
                <w:sz w:val="22"/>
                <w:szCs w:val="22"/>
                <w:lang w:val="es-419"/>
                <w14:ligatures w14:val="none"/>
              </w:rPr>
            </w:pPr>
            <w:r w:rsidRPr="001971D8">
              <w:rPr>
                <w:rFonts w:ascii="Aptos Narrow" w:eastAsia="Times New Roman" w:hAnsi="Aptos Narrow" w:cs="Times New Roman"/>
                <w:color w:val="000000"/>
                <w:kern w:val="0"/>
                <w:sz w:val="22"/>
                <w:szCs w:val="22"/>
                <w:lang w:val="es-419"/>
                <w14:ligatures w14:val="none"/>
              </w:rPr>
              <w:t>9</w:t>
            </w:r>
            <w:r w:rsidRPr="00696B99">
              <w:rPr>
                <w:rFonts w:ascii="Aptos Narrow" w:eastAsia="Times New Roman" w:hAnsi="Aptos Narrow" w:cs="Times New Roman"/>
                <w:color w:val="000000"/>
                <w:kern w:val="0"/>
                <w:sz w:val="22"/>
                <w:szCs w:val="22"/>
                <w:lang w:val="es-419"/>
                <w14:ligatures w14:val="none"/>
              </w:rPr>
              <w:t>%</w:t>
            </w:r>
          </w:p>
        </w:tc>
      </w:tr>
      <w:tr w:rsidR="001971D8" w:rsidRPr="001971D8" w14:paraId="476F65E9" w14:textId="77777777" w:rsidTr="001971D8">
        <w:trPr>
          <w:trHeight w:val="288"/>
        </w:trPr>
        <w:tc>
          <w:tcPr>
            <w:tcW w:w="6138" w:type="dxa"/>
            <w:tcBorders>
              <w:top w:val="nil"/>
              <w:left w:val="single" w:sz="4" w:space="0" w:color="auto"/>
              <w:bottom w:val="single" w:sz="4" w:space="0" w:color="auto"/>
              <w:right w:val="single" w:sz="4" w:space="0" w:color="auto"/>
            </w:tcBorders>
            <w:shd w:val="clear" w:color="auto" w:fill="auto"/>
            <w:noWrap/>
            <w:vAlign w:val="bottom"/>
            <w:hideMark/>
          </w:tcPr>
          <w:p w14:paraId="209B49BC" w14:textId="77777777" w:rsidR="001971D8" w:rsidRPr="001971D8" w:rsidRDefault="001971D8" w:rsidP="001971D8">
            <w:pPr>
              <w:jc w:val="left"/>
              <w:rPr>
                <w:rFonts w:ascii="Aptos Narrow" w:eastAsia="Times New Roman" w:hAnsi="Aptos Narrow" w:cs="Times New Roman"/>
                <w:b/>
                <w:bCs/>
                <w:color w:val="000000"/>
                <w:kern w:val="0"/>
                <w:sz w:val="22"/>
                <w:szCs w:val="22"/>
                <w:lang w:val="es-419"/>
                <w14:ligatures w14:val="none"/>
              </w:rPr>
            </w:pPr>
            <w:r w:rsidRPr="001971D8">
              <w:rPr>
                <w:rFonts w:ascii="Aptos Narrow" w:eastAsia="Times New Roman" w:hAnsi="Aptos Narrow" w:cs="Times New Roman"/>
                <w:b/>
                <w:bCs/>
                <w:color w:val="000000"/>
                <w:kern w:val="0"/>
                <w:sz w:val="22"/>
                <w:szCs w:val="22"/>
                <w:lang w:val="es-419"/>
                <w14:ligatures w14:val="none"/>
              </w:rPr>
              <w:t>Proporción con educación hasta secundaria o menor (P6210 ≤ 5)</w:t>
            </w:r>
          </w:p>
        </w:tc>
        <w:tc>
          <w:tcPr>
            <w:tcW w:w="2084" w:type="dxa"/>
            <w:tcBorders>
              <w:top w:val="nil"/>
              <w:left w:val="nil"/>
              <w:bottom w:val="single" w:sz="4" w:space="0" w:color="auto"/>
              <w:right w:val="single" w:sz="4" w:space="0" w:color="auto"/>
            </w:tcBorders>
            <w:shd w:val="clear" w:color="auto" w:fill="auto"/>
            <w:noWrap/>
            <w:vAlign w:val="bottom"/>
            <w:hideMark/>
          </w:tcPr>
          <w:p w14:paraId="00687842" w14:textId="076A0683" w:rsidR="001971D8" w:rsidRPr="001971D8" w:rsidRDefault="001971D8" w:rsidP="001971D8">
            <w:pPr>
              <w:jc w:val="center"/>
              <w:rPr>
                <w:rFonts w:ascii="Aptos Narrow" w:eastAsia="Times New Roman" w:hAnsi="Aptos Narrow" w:cs="Times New Roman"/>
                <w:color w:val="000000"/>
                <w:kern w:val="0"/>
                <w:sz w:val="22"/>
                <w:szCs w:val="22"/>
                <w:lang w:val="es-419"/>
                <w14:ligatures w14:val="none"/>
              </w:rPr>
            </w:pPr>
            <w:r w:rsidRPr="001971D8">
              <w:rPr>
                <w:rFonts w:ascii="Aptos Narrow" w:eastAsia="Times New Roman" w:hAnsi="Aptos Narrow" w:cs="Times New Roman"/>
                <w:color w:val="000000"/>
                <w:kern w:val="0"/>
                <w:sz w:val="22"/>
                <w:szCs w:val="22"/>
                <w:lang w:val="es-419"/>
                <w14:ligatures w14:val="none"/>
              </w:rPr>
              <w:t>68</w:t>
            </w:r>
            <w:r w:rsidRPr="00696B99">
              <w:rPr>
                <w:rFonts w:ascii="Aptos Narrow" w:eastAsia="Times New Roman" w:hAnsi="Aptos Narrow" w:cs="Times New Roman"/>
                <w:color w:val="000000"/>
                <w:kern w:val="0"/>
                <w:sz w:val="22"/>
                <w:szCs w:val="22"/>
                <w:lang w:val="es-419"/>
                <w14:ligatures w14:val="none"/>
              </w:rPr>
              <w:t>%</w:t>
            </w:r>
          </w:p>
        </w:tc>
        <w:tc>
          <w:tcPr>
            <w:tcW w:w="1701" w:type="dxa"/>
            <w:tcBorders>
              <w:top w:val="nil"/>
              <w:left w:val="nil"/>
              <w:bottom w:val="single" w:sz="4" w:space="0" w:color="auto"/>
              <w:right w:val="single" w:sz="4" w:space="0" w:color="auto"/>
            </w:tcBorders>
            <w:shd w:val="clear" w:color="auto" w:fill="auto"/>
            <w:noWrap/>
            <w:vAlign w:val="bottom"/>
            <w:hideMark/>
          </w:tcPr>
          <w:p w14:paraId="42DA2FFA" w14:textId="2EE5EE92" w:rsidR="001971D8" w:rsidRPr="001971D8" w:rsidRDefault="001971D8" w:rsidP="001971D8">
            <w:pPr>
              <w:jc w:val="center"/>
              <w:rPr>
                <w:rFonts w:ascii="Aptos Narrow" w:eastAsia="Times New Roman" w:hAnsi="Aptos Narrow" w:cs="Times New Roman"/>
                <w:color w:val="000000"/>
                <w:kern w:val="0"/>
                <w:sz w:val="22"/>
                <w:szCs w:val="22"/>
                <w:lang w:val="es-419"/>
                <w14:ligatures w14:val="none"/>
              </w:rPr>
            </w:pPr>
            <w:r w:rsidRPr="001971D8">
              <w:rPr>
                <w:rFonts w:ascii="Aptos Narrow" w:eastAsia="Times New Roman" w:hAnsi="Aptos Narrow" w:cs="Times New Roman"/>
                <w:color w:val="000000"/>
                <w:kern w:val="0"/>
                <w:sz w:val="22"/>
                <w:szCs w:val="22"/>
                <w:lang w:val="es-419"/>
                <w14:ligatures w14:val="none"/>
              </w:rPr>
              <w:t>85</w:t>
            </w:r>
            <w:r w:rsidRPr="00696B99">
              <w:rPr>
                <w:rFonts w:ascii="Aptos Narrow" w:eastAsia="Times New Roman" w:hAnsi="Aptos Narrow" w:cs="Times New Roman"/>
                <w:color w:val="000000"/>
                <w:kern w:val="0"/>
                <w:sz w:val="22"/>
                <w:szCs w:val="22"/>
                <w:lang w:val="es-419"/>
                <w14:ligatures w14:val="none"/>
              </w:rPr>
              <w:t>%</w:t>
            </w:r>
          </w:p>
        </w:tc>
      </w:tr>
    </w:tbl>
    <w:p w14:paraId="7DF6AEA9" w14:textId="77777777" w:rsidR="004C0F96" w:rsidRPr="00696B99" w:rsidRDefault="004C0F96" w:rsidP="004C0F96">
      <w:pPr>
        <w:spacing w:line="276" w:lineRule="auto"/>
        <w:rPr>
          <w:sz w:val="10"/>
          <w:szCs w:val="10"/>
          <w:lang w:val="es-419"/>
        </w:rPr>
      </w:pPr>
    </w:p>
    <w:p w14:paraId="7330E7C6" w14:textId="0C5397E4" w:rsidR="001971D8" w:rsidRPr="001971D8" w:rsidRDefault="001971D8" w:rsidP="00A41DDF">
      <w:pPr>
        <w:spacing w:line="276" w:lineRule="auto"/>
        <w:rPr>
          <w:lang w:val="es-419"/>
        </w:rPr>
      </w:pPr>
      <w:r w:rsidRPr="001971D8">
        <w:rPr>
          <w:lang w:val="es-419"/>
        </w:rPr>
        <w:t xml:space="preserve">La población en edad de trabajar (15 a 64 años) constituye un indicador clave para evaluar el potencial productivo de los hogares. En los hogares no pobres, la proporción de PET asciende al </w:t>
      </w:r>
      <w:r w:rsidRPr="001971D8">
        <w:rPr>
          <w:b/>
          <w:bCs/>
          <w:lang w:val="es-419"/>
        </w:rPr>
        <w:t>70%</w:t>
      </w:r>
      <w:r w:rsidRPr="001971D8">
        <w:rPr>
          <w:lang w:val="es-419"/>
        </w:rPr>
        <w:t xml:space="preserve">, mientras que en los hogares pobres esta cifra se reduce al </w:t>
      </w:r>
      <w:r w:rsidRPr="001971D8">
        <w:rPr>
          <w:b/>
          <w:bCs/>
          <w:lang w:val="es-419"/>
        </w:rPr>
        <w:t>58%</w:t>
      </w:r>
      <w:r w:rsidRPr="001971D8">
        <w:rPr>
          <w:lang w:val="es-419"/>
        </w:rPr>
        <w:t>.</w:t>
      </w:r>
    </w:p>
    <w:p w14:paraId="3675B6DB" w14:textId="228AB400" w:rsidR="001973CA" w:rsidRPr="00696B99" w:rsidRDefault="001971D8" w:rsidP="00A41DDF">
      <w:pPr>
        <w:spacing w:line="276" w:lineRule="auto"/>
        <w:rPr>
          <w:lang w:val="es-419"/>
        </w:rPr>
      </w:pPr>
      <w:r w:rsidRPr="001971D8">
        <w:rPr>
          <w:lang w:val="es-419"/>
        </w:rPr>
        <w:t>Esta diferencia pone de manifiesto que los hogares no pobres cuentan con una mayor proporción de personas en condiciones de participar activamente en el mercado laboral. Por el contrario, en los hogares pobres, la menor proporción de PET puede estar asociada a una mayor carga de dependencia, ya sea de adultos mayores o de niños en edad escolar, lo que limita la capacidad económica de estos hogares. Este resultado destaca la relevancia de políticas que faciliten la incorporación laboral de personas en edad de trabajar, especialmente en contextos de pobreza.</w:t>
      </w:r>
    </w:p>
    <w:p w14:paraId="29763A63" w14:textId="5C47E0A2" w:rsidR="006D1803" w:rsidRPr="00696B99" w:rsidRDefault="006D1803" w:rsidP="00A41DDF">
      <w:pPr>
        <w:spacing w:line="276" w:lineRule="auto"/>
        <w:rPr>
          <w:lang w:val="es-419"/>
        </w:rPr>
      </w:pPr>
      <w:r w:rsidRPr="00696B99">
        <w:rPr>
          <w:lang w:val="es-419"/>
        </w:rPr>
        <w:t>Para obtener un análisis más completo y preciso de los ingresos, es crucial integrar datos a nivel individual con datos de hogares. Este enfoque permite capturar los efectos combinados de las características individuales y las decisiones colectivas del hogar, proporcionando una visión más rica de las dinámicas económicas y sociales. A nivel práctico, esta integración mejora la capacidad predictiva de los modelos, favorece el diseño de políticas públicas más focalizadas y ofrece una comprensión más profunda de las desigualdades económicas.</w:t>
      </w:r>
    </w:p>
    <w:p w14:paraId="0A7FAB0A" w14:textId="05FD6ADF" w:rsidR="006D1803" w:rsidRPr="00696B99" w:rsidRDefault="004C0F96" w:rsidP="00A41DDF">
      <w:pPr>
        <w:spacing w:line="276" w:lineRule="auto"/>
        <w:rPr>
          <w:lang w:val="es-419"/>
        </w:rPr>
      </w:pPr>
      <w:r w:rsidRPr="00696B99">
        <w:rPr>
          <w:lang w:val="es-419"/>
        </w:rPr>
        <w:t>S</w:t>
      </w:r>
      <w:r w:rsidRPr="00696B99">
        <w:rPr>
          <w:lang w:val="es-419"/>
        </w:rPr>
        <w:t xml:space="preserve">e </w:t>
      </w:r>
      <w:r w:rsidRPr="00696B99">
        <w:rPr>
          <w:lang w:val="es-419"/>
        </w:rPr>
        <w:t xml:space="preserve">analizaron de forma extensive </w:t>
      </w:r>
      <w:r w:rsidRPr="00696B99">
        <w:rPr>
          <w:lang w:val="es-419"/>
        </w:rPr>
        <w:t xml:space="preserve">diversas hipótesis para abordar los valores faltantes en el </w:t>
      </w:r>
      <w:proofErr w:type="spellStart"/>
      <w:r w:rsidRPr="00696B99">
        <w:rPr>
          <w:lang w:val="es-419"/>
        </w:rPr>
        <w:t>dataset</w:t>
      </w:r>
      <w:proofErr w:type="spellEnd"/>
      <w:r w:rsidRPr="00696B99">
        <w:rPr>
          <w:lang w:val="es-419"/>
        </w:rPr>
        <w:t xml:space="preserve">. </w:t>
      </w:r>
      <w:r w:rsidRPr="00696B99">
        <w:rPr>
          <w:lang w:val="es-419"/>
        </w:rPr>
        <w:t>S</w:t>
      </w:r>
      <w:r w:rsidRPr="00696B99">
        <w:rPr>
          <w:lang w:val="es-419"/>
        </w:rPr>
        <w:t xml:space="preserve">e exploraron varias técnicas de imputación, tales como la imputación por la media, la mediana y métodos más avanzados basados en algoritmos de machine </w:t>
      </w:r>
      <w:proofErr w:type="spellStart"/>
      <w:r w:rsidRPr="00696B99">
        <w:rPr>
          <w:lang w:val="es-419"/>
        </w:rPr>
        <w:t>learning</w:t>
      </w:r>
      <w:proofErr w:type="spellEnd"/>
      <w:r w:rsidRPr="00696B99">
        <w:rPr>
          <w:lang w:val="es-419"/>
        </w:rPr>
        <w:t>, como K-</w:t>
      </w:r>
      <w:proofErr w:type="spellStart"/>
      <w:r w:rsidRPr="00696B99">
        <w:rPr>
          <w:lang w:val="es-419"/>
        </w:rPr>
        <w:t>Nearest</w:t>
      </w:r>
      <w:proofErr w:type="spellEnd"/>
      <w:r w:rsidRPr="00696B99">
        <w:rPr>
          <w:lang w:val="es-419"/>
        </w:rPr>
        <w:t xml:space="preserve"> </w:t>
      </w:r>
      <w:proofErr w:type="spellStart"/>
      <w:r w:rsidRPr="00696B99">
        <w:rPr>
          <w:lang w:val="es-419"/>
        </w:rPr>
        <w:t>Neighbors</w:t>
      </w:r>
      <w:proofErr w:type="spellEnd"/>
      <w:r w:rsidRPr="00696B99">
        <w:rPr>
          <w:lang w:val="es-419"/>
        </w:rPr>
        <w:t xml:space="preserve">. Además, se evaluó la distribución de los datos para asegurar una imputación adecuada y precisa. Para obtener un detalle completo de este análisis, se puede consultar la correspondiente notebook de </w:t>
      </w:r>
      <w:proofErr w:type="spellStart"/>
      <w:r w:rsidRPr="00696B99">
        <w:rPr>
          <w:lang w:val="es-419"/>
        </w:rPr>
        <w:t>Jupyter</w:t>
      </w:r>
      <w:proofErr w:type="spellEnd"/>
      <w:r w:rsidRPr="00696B99">
        <w:rPr>
          <w:lang w:val="es-419"/>
        </w:rPr>
        <w:t>.</w:t>
      </w:r>
    </w:p>
    <w:p w14:paraId="08221035" w14:textId="4BAE291B" w:rsidR="00C548AC" w:rsidRPr="00696B99" w:rsidRDefault="00A629E8" w:rsidP="00C548AC">
      <w:pPr>
        <w:spacing w:before="240" w:after="120" w:line="276" w:lineRule="auto"/>
        <w:rPr>
          <w:b/>
          <w:bCs/>
          <w:lang w:val="es-419"/>
        </w:rPr>
      </w:pPr>
      <w:r w:rsidRPr="00696B99">
        <w:rPr>
          <w:b/>
          <w:bCs/>
          <w:lang w:val="es-419"/>
        </w:rPr>
        <w:lastRenderedPageBreak/>
        <w:t>3. Modelos y Resultados</w:t>
      </w:r>
    </w:p>
    <w:p w14:paraId="51189FA0" w14:textId="77777777" w:rsidR="00C548AC" w:rsidRPr="00C548AC" w:rsidRDefault="00C548AC" w:rsidP="00C548AC">
      <w:pPr>
        <w:spacing w:line="276" w:lineRule="auto"/>
        <w:rPr>
          <w:lang w:val="es-419"/>
        </w:rPr>
      </w:pPr>
      <w:r w:rsidRPr="00C548AC">
        <w:rPr>
          <w:lang w:val="es-419"/>
        </w:rPr>
        <w:t>Esta sección describe los modelos implementados para predecir la pobreza utilizando diferentes estrategias y niveles de análisis. Los enfoques adoptados incluyen tanto problemas de clasificación como de predicción de ingresos, siguiendo la metodología del Banco Mundial, que define la pobreza como una función del ingreso según la ecuación:</w:t>
      </w:r>
    </w:p>
    <w:p w14:paraId="5419721E" w14:textId="77777777" w:rsidR="00C548AC" w:rsidRPr="00696B99" w:rsidRDefault="00C548AC" w:rsidP="00C548AC">
      <w:pPr>
        <w:spacing w:line="276" w:lineRule="auto"/>
        <w:rPr>
          <w:rFonts w:eastAsiaTheme="minorEastAsia"/>
          <w:lang w:val="es-419"/>
        </w:rPr>
      </w:pPr>
      <m:oMathPara>
        <m:oMath>
          <m:r>
            <w:rPr>
              <w:rFonts w:ascii="Cambria Math" w:hAnsi="Cambria Math"/>
              <w:lang w:val="es-419"/>
            </w:rPr>
            <m:t>Pobre=I</m:t>
          </m:r>
          <m:d>
            <m:dPr>
              <m:ctrlPr>
                <w:rPr>
                  <w:rFonts w:ascii="Cambria Math" w:hAnsi="Cambria Math"/>
                  <w:i/>
                  <w:lang w:val="es-419"/>
                </w:rPr>
              </m:ctrlPr>
            </m:dPr>
            <m:e>
              <m:r>
                <w:rPr>
                  <w:rFonts w:ascii="Cambria Math" w:hAnsi="Cambria Math"/>
                  <w:lang w:val="es-419"/>
                </w:rPr>
                <m:t>Inc&lt;Pl</m:t>
              </m:r>
            </m:e>
          </m:d>
        </m:oMath>
      </m:oMathPara>
    </w:p>
    <w:p w14:paraId="6BD579CB" w14:textId="47A58E4E" w:rsidR="00C548AC" w:rsidRPr="00C548AC" w:rsidRDefault="00C548AC" w:rsidP="00C548AC">
      <w:pPr>
        <w:spacing w:line="276" w:lineRule="auto"/>
        <w:rPr>
          <w:rFonts w:eastAsiaTheme="minorEastAsia"/>
          <w:lang w:val="es-419"/>
        </w:rPr>
      </w:pPr>
      <w:r w:rsidRPr="00C548AC">
        <w:rPr>
          <w:lang w:val="es-419"/>
        </w:rPr>
        <w:t>Aquí,</w:t>
      </w:r>
      <w:r w:rsidRPr="00696B99">
        <w:rPr>
          <w:rFonts w:ascii="Cambria Math" w:hAnsi="Cambria Math"/>
          <w:i/>
          <w:lang w:val="es-419"/>
        </w:rPr>
        <w:t xml:space="preserve"> </w:t>
      </w:r>
      <m:oMath>
        <m:r>
          <w:rPr>
            <w:rFonts w:ascii="Cambria Math" w:hAnsi="Cambria Math"/>
            <w:lang w:val="es-419"/>
          </w:rPr>
          <m:t>I</m:t>
        </m:r>
        <m:d>
          <m:dPr>
            <m:ctrlPr>
              <w:rPr>
                <w:rFonts w:ascii="Cambria Math" w:hAnsi="Cambria Math"/>
                <w:i/>
                <w:lang w:val="es-419"/>
              </w:rPr>
            </m:ctrlPr>
          </m:dPr>
          <m:e/>
        </m:d>
      </m:oMath>
      <w:r w:rsidRPr="00C548AC">
        <w:rPr>
          <w:lang w:val="es-419"/>
        </w:rPr>
        <w:t xml:space="preserve"> es una función indicadora que toma el valor de 1 si el ingreso del hogar está por debajo de un umbral de pobreza específico (</w:t>
      </w:r>
      <w:proofErr w:type="spellStart"/>
      <w:r w:rsidRPr="00C548AC">
        <w:rPr>
          <w:lang w:val="es-419"/>
        </w:rPr>
        <w:t>PlPlPl</w:t>
      </w:r>
      <w:proofErr w:type="spellEnd"/>
      <w:r w:rsidRPr="00C548AC">
        <w:rPr>
          <w:lang w:val="es-419"/>
        </w:rPr>
        <w:t>). Este marco permite explorar dos aproximaciones principales:</w:t>
      </w:r>
    </w:p>
    <w:p w14:paraId="77AE5628" w14:textId="77777777" w:rsidR="00C548AC" w:rsidRPr="00C548AC" w:rsidRDefault="00C548AC" w:rsidP="00C548AC">
      <w:pPr>
        <w:numPr>
          <w:ilvl w:val="0"/>
          <w:numId w:val="16"/>
        </w:numPr>
        <w:spacing w:line="276" w:lineRule="auto"/>
        <w:rPr>
          <w:lang w:val="es-419"/>
        </w:rPr>
      </w:pPr>
      <w:r w:rsidRPr="00C548AC">
        <w:rPr>
          <w:b/>
          <w:bCs/>
          <w:lang w:val="es-419"/>
        </w:rPr>
        <w:t>Problema de Clasificación:</w:t>
      </w:r>
      <w:r w:rsidRPr="00C548AC">
        <w:rPr>
          <w:lang w:val="es-419"/>
        </w:rPr>
        <w:t xml:space="preserve"> Predecir valores binarios de pobreza (0 para no pobres y 1 para pobres).</w:t>
      </w:r>
    </w:p>
    <w:p w14:paraId="762C2EA5" w14:textId="77777777" w:rsidR="00C548AC" w:rsidRPr="00C548AC" w:rsidRDefault="00C548AC" w:rsidP="00C548AC">
      <w:pPr>
        <w:numPr>
          <w:ilvl w:val="0"/>
          <w:numId w:val="16"/>
        </w:numPr>
        <w:spacing w:line="276" w:lineRule="auto"/>
        <w:rPr>
          <w:lang w:val="es-419"/>
        </w:rPr>
      </w:pPr>
      <w:r w:rsidRPr="00C548AC">
        <w:rPr>
          <w:b/>
          <w:bCs/>
          <w:lang w:val="es-419"/>
        </w:rPr>
        <w:t>Problema de Predicción de Ingresos:</w:t>
      </w:r>
      <w:r w:rsidRPr="00C548AC">
        <w:rPr>
          <w:lang w:val="es-419"/>
        </w:rPr>
        <w:t xml:space="preserve"> Predecir el ingreso del hogar y utilizar la línea de pobreza (</w:t>
      </w:r>
      <w:proofErr w:type="spellStart"/>
      <w:r w:rsidRPr="00C548AC">
        <w:rPr>
          <w:lang w:val="es-419"/>
        </w:rPr>
        <w:t>PlPlPl</w:t>
      </w:r>
      <w:proofErr w:type="spellEnd"/>
      <w:r w:rsidRPr="00C548AC">
        <w:rPr>
          <w:lang w:val="es-419"/>
        </w:rPr>
        <w:t>) para clasificar posteriormente.</w:t>
      </w:r>
    </w:p>
    <w:p w14:paraId="1806625C" w14:textId="2D613B1A" w:rsidR="00C548AC" w:rsidRPr="00C548AC" w:rsidRDefault="00C548AC" w:rsidP="00C548AC">
      <w:pPr>
        <w:spacing w:line="276" w:lineRule="auto"/>
        <w:rPr>
          <w:lang w:val="es-419"/>
        </w:rPr>
      </w:pPr>
      <w:r w:rsidRPr="00C548AC">
        <w:rPr>
          <w:lang w:val="es-419"/>
        </w:rPr>
        <w:t xml:space="preserve">Además, se incluyó un tercer enfoque: combinar los </w:t>
      </w:r>
      <w:proofErr w:type="spellStart"/>
      <w:r w:rsidRPr="00C548AC">
        <w:rPr>
          <w:lang w:val="es-419"/>
        </w:rPr>
        <w:t>datasets</w:t>
      </w:r>
      <w:proofErr w:type="spellEnd"/>
      <w:r w:rsidRPr="00C548AC">
        <w:rPr>
          <w:lang w:val="es-419"/>
        </w:rPr>
        <w:t xml:space="preserve"> de hogares e individuos para entrenar un nuevo modelo de clasificación, lo que no resultó en una mejora </w:t>
      </w:r>
      <w:r w:rsidR="00D61A83" w:rsidRPr="00696B99">
        <w:rPr>
          <w:lang w:val="es-419"/>
        </w:rPr>
        <w:t>significative</w:t>
      </w:r>
      <w:r w:rsidRPr="00C548AC">
        <w:rPr>
          <w:lang w:val="es-419"/>
        </w:rPr>
        <w:t>.</w:t>
      </w:r>
    </w:p>
    <w:p w14:paraId="11CB9FBD" w14:textId="4E3CE2D5" w:rsidR="00BD6592" w:rsidRPr="00696B99" w:rsidRDefault="00BD6592" w:rsidP="00A629E8">
      <w:pPr>
        <w:rPr>
          <w:lang w:val="es-419"/>
        </w:rPr>
      </w:pPr>
      <w:r w:rsidRPr="00696B99">
        <w:rPr>
          <w:lang w:val="es-419"/>
        </w:rPr>
        <w:t>L</w:t>
      </w:r>
      <w:r w:rsidR="00D61A83" w:rsidRPr="00696B99">
        <w:rPr>
          <w:lang w:val="es-419"/>
        </w:rPr>
        <w:t xml:space="preserve">os modelos entrenados incluyeron Regresión Logística, </w:t>
      </w:r>
      <w:proofErr w:type="spellStart"/>
      <w:r w:rsidR="00D61A83" w:rsidRPr="00696B99">
        <w:rPr>
          <w:lang w:val="es-419"/>
        </w:rPr>
        <w:t>Gradient</w:t>
      </w:r>
      <w:proofErr w:type="spellEnd"/>
      <w:r w:rsidR="00D61A83" w:rsidRPr="00696B99">
        <w:rPr>
          <w:lang w:val="es-419"/>
        </w:rPr>
        <w:t xml:space="preserve"> </w:t>
      </w:r>
      <w:proofErr w:type="spellStart"/>
      <w:r w:rsidR="00D61A83" w:rsidRPr="00696B99">
        <w:rPr>
          <w:lang w:val="es-419"/>
        </w:rPr>
        <w:t>Boosting</w:t>
      </w:r>
      <w:proofErr w:type="spellEnd"/>
      <w:r w:rsidR="00D61A83" w:rsidRPr="00696B99">
        <w:rPr>
          <w:lang w:val="es-419"/>
        </w:rPr>
        <w:t xml:space="preserve"> </w:t>
      </w:r>
      <w:proofErr w:type="spellStart"/>
      <w:r w:rsidR="00D61A83" w:rsidRPr="00696B99">
        <w:rPr>
          <w:lang w:val="es-419"/>
        </w:rPr>
        <w:t>Classifier</w:t>
      </w:r>
      <w:proofErr w:type="spellEnd"/>
      <w:r w:rsidR="00D61A83" w:rsidRPr="00696B99">
        <w:rPr>
          <w:lang w:val="es-419"/>
        </w:rPr>
        <w:t xml:space="preserve">, Regresión Lineal y </w:t>
      </w:r>
      <w:proofErr w:type="spellStart"/>
      <w:r w:rsidR="00D61A83" w:rsidRPr="00696B99">
        <w:rPr>
          <w:lang w:val="es-419"/>
        </w:rPr>
        <w:t>Elastic</w:t>
      </w:r>
      <w:proofErr w:type="spellEnd"/>
      <w:r w:rsidR="00D61A83" w:rsidRPr="00696B99">
        <w:rPr>
          <w:lang w:val="es-419"/>
        </w:rPr>
        <w:t xml:space="preserve"> Net</w:t>
      </w:r>
      <w:r w:rsidRPr="00696B99">
        <w:rPr>
          <w:lang w:val="es-419"/>
        </w:rPr>
        <w:t xml:space="preserve">, y nuevamente un </w:t>
      </w:r>
      <w:proofErr w:type="spellStart"/>
      <w:r w:rsidRPr="00696B99">
        <w:rPr>
          <w:lang w:val="es-419"/>
        </w:rPr>
        <w:t>XGBoost</w:t>
      </w:r>
      <w:proofErr w:type="spellEnd"/>
      <w:r w:rsidRPr="00696B99">
        <w:rPr>
          <w:lang w:val="es-419"/>
        </w:rPr>
        <w:t xml:space="preserve"> con datos de nivel de hogar e individuos</w:t>
      </w:r>
      <w:r w:rsidR="00D61A83" w:rsidRPr="00696B99">
        <w:rPr>
          <w:lang w:val="es-419"/>
        </w:rPr>
        <w:t xml:space="preserve">. Se empleó </w:t>
      </w:r>
      <w:proofErr w:type="spellStart"/>
      <w:r w:rsidR="00D61A83" w:rsidRPr="00696B99">
        <w:rPr>
          <w:lang w:val="es-419"/>
        </w:rPr>
        <w:t>Grid</w:t>
      </w:r>
      <w:proofErr w:type="spellEnd"/>
      <w:r w:rsidR="00D61A83" w:rsidRPr="00696B99">
        <w:rPr>
          <w:lang w:val="es-419"/>
        </w:rPr>
        <w:t xml:space="preserve"> </w:t>
      </w:r>
      <w:proofErr w:type="spellStart"/>
      <w:r w:rsidR="00D61A83" w:rsidRPr="00696B99">
        <w:rPr>
          <w:lang w:val="es-419"/>
        </w:rPr>
        <w:t>Search</w:t>
      </w:r>
      <w:proofErr w:type="spellEnd"/>
      <w:r w:rsidR="00D61A83" w:rsidRPr="00696B99">
        <w:rPr>
          <w:lang w:val="es-419"/>
        </w:rPr>
        <w:t xml:space="preserve"> </w:t>
      </w:r>
      <w:r w:rsidR="00D61A83" w:rsidRPr="00696B99">
        <w:rPr>
          <w:lang w:val="es-419"/>
        </w:rPr>
        <w:t xml:space="preserve">para seleccionar los mejores </w:t>
      </w:r>
      <w:proofErr w:type="spellStart"/>
      <w:r w:rsidR="00D61A83" w:rsidRPr="00696B99">
        <w:rPr>
          <w:lang w:val="es-419"/>
        </w:rPr>
        <w:t>hiperparámetros</w:t>
      </w:r>
      <w:proofErr w:type="spellEnd"/>
      <w:r w:rsidR="00D61A83" w:rsidRPr="00696B99">
        <w:rPr>
          <w:lang w:val="es-419"/>
        </w:rPr>
        <w:t xml:space="preserve"> de cada modelo</w:t>
      </w:r>
      <w:r w:rsidRPr="00696B99">
        <w:rPr>
          <w:lang w:val="es-419"/>
        </w:rPr>
        <w:t xml:space="preserve"> posible.</w:t>
      </w:r>
    </w:p>
    <w:p w14:paraId="45CF41DD" w14:textId="77777777" w:rsidR="00BD6592" w:rsidRPr="00696B99" w:rsidRDefault="00BD6592" w:rsidP="00BD6592">
      <w:pPr>
        <w:spacing w:line="276" w:lineRule="auto"/>
        <w:rPr>
          <w:lang w:val="es-419"/>
        </w:rPr>
      </w:pPr>
      <w:r w:rsidRPr="00696B99">
        <w:rPr>
          <w:b/>
          <w:bCs/>
          <w:lang w:val="es-419"/>
        </w:rPr>
        <w:t xml:space="preserve">Regresión Lineal (Linear </w:t>
      </w:r>
      <w:proofErr w:type="spellStart"/>
      <w:r w:rsidRPr="00696B99">
        <w:rPr>
          <w:b/>
          <w:bCs/>
          <w:lang w:val="es-419"/>
        </w:rPr>
        <w:t>Regression</w:t>
      </w:r>
      <w:proofErr w:type="spellEnd"/>
      <w:r w:rsidRPr="00696B99">
        <w:rPr>
          <w:b/>
          <w:bCs/>
          <w:lang w:val="es-419"/>
        </w:rPr>
        <w:t>)</w:t>
      </w:r>
      <w:r w:rsidRPr="00696B99">
        <w:rPr>
          <w:lang w:val="es-419"/>
        </w:rPr>
        <w:t>:</w:t>
      </w:r>
    </w:p>
    <w:p w14:paraId="7D2600A2" w14:textId="2A0DA683" w:rsidR="00BD6592" w:rsidRPr="00696B99" w:rsidRDefault="00BD6592" w:rsidP="00BD6592">
      <w:pPr>
        <w:spacing w:line="276" w:lineRule="auto"/>
        <w:rPr>
          <w:lang w:val="es-419"/>
        </w:rPr>
      </w:pPr>
      <w:r w:rsidRPr="00696B99">
        <w:rPr>
          <w:lang w:val="es-419"/>
        </w:rPr>
        <w:t xml:space="preserve">El modelo de </w:t>
      </w:r>
      <w:r w:rsidRPr="00696B99">
        <w:rPr>
          <w:b/>
          <w:bCs/>
          <w:lang w:val="es-419"/>
        </w:rPr>
        <w:t>Regresión Lineal</w:t>
      </w:r>
      <w:r w:rsidRPr="00696B99">
        <w:rPr>
          <w:lang w:val="es-419"/>
        </w:rPr>
        <w:t xml:space="preserve"> se utiliza para predecir un valor continuo, en este caso, el ingreso del hogar. Aunque es un modelo de regresión y no de clasificación, se utilizó para predecir ingresos y luego clasificar los hogares como pobres o no pobres en función de un umbral (línea de pobreza). En este contexto, la regresión lineal no es ideal para la clasificación, pero proporciona una buena base de comparación para otros modelos más complejos. Al igual que la regresión logística, este modelo también fue utilizado como </w:t>
      </w:r>
      <w:proofErr w:type="spellStart"/>
      <w:r w:rsidRPr="00696B99">
        <w:rPr>
          <w:b/>
          <w:bCs/>
          <w:lang w:val="es-419"/>
        </w:rPr>
        <w:t>baseline</w:t>
      </w:r>
      <w:proofErr w:type="spellEnd"/>
      <w:r w:rsidRPr="00696B99">
        <w:rPr>
          <w:lang w:val="es-419"/>
        </w:rPr>
        <w:t xml:space="preserve"> en el análisis. Los parámetros en la regresión lineal incluyen los </w:t>
      </w:r>
      <w:r w:rsidRPr="00696B99">
        <w:rPr>
          <w:b/>
          <w:bCs/>
          <w:lang w:val="es-419"/>
        </w:rPr>
        <w:t>coeficientes de las variables independientes</w:t>
      </w:r>
      <w:r w:rsidRPr="00696B99">
        <w:rPr>
          <w:lang w:val="es-419"/>
        </w:rPr>
        <w:t xml:space="preserve"> y el </w:t>
      </w:r>
      <w:r w:rsidRPr="00696B99">
        <w:rPr>
          <w:b/>
          <w:bCs/>
          <w:lang w:val="es-419"/>
        </w:rPr>
        <w:t>intercepto</w:t>
      </w:r>
      <w:r w:rsidRPr="00696B99">
        <w:rPr>
          <w:lang w:val="es-419"/>
        </w:rPr>
        <w:t xml:space="preserve"> que determinan la relación entre las variables predictoras y la variable de interés (ingreso). </w:t>
      </w:r>
      <w:r w:rsidRPr="00696B99">
        <w:rPr>
          <w:lang w:val="es-419"/>
        </w:rPr>
        <w:t xml:space="preserve">Este modelo no presenta </w:t>
      </w:r>
      <w:proofErr w:type="spellStart"/>
      <w:r w:rsidRPr="00696B99">
        <w:rPr>
          <w:lang w:val="es-419"/>
        </w:rPr>
        <w:t>hiperparámetros</w:t>
      </w:r>
      <w:proofErr w:type="spellEnd"/>
      <w:r w:rsidRPr="00696B99">
        <w:rPr>
          <w:lang w:val="es-419"/>
        </w:rPr>
        <w:t xml:space="preserve"> a optimizar. </w:t>
      </w:r>
      <w:r w:rsidRPr="00696B99">
        <w:rPr>
          <w:lang w:val="es-419"/>
        </w:rPr>
        <w:t>Este modelo mostró un rendimiento inferior en comparación con los modelos de clasificación.</w:t>
      </w:r>
    </w:p>
    <w:p w14:paraId="195F80BC" w14:textId="77777777" w:rsidR="00BD6592" w:rsidRPr="00696B99" w:rsidRDefault="00BD6592" w:rsidP="00BD6592">
      <w:pPr>
        <w:spacing w:line="276" w:lineRule="auto"/>
        <w:rPr>
          <w:lang w:val="es-419"/>
        </w:rPr>
      </w:pPr>
      <w:proofErr w:type="spellStart"/>
      <w:r w:rsidRPr="00BD6592">
        <w:rPr>
          <w:b/>
          <w:bCs/>
          <w:lang w:val="es-419"/>
        </w:rPr>
        <w:t>Elastic</w:t>
      </w:r>
      <w:proofErr w:type="spellEnd"/>
      <w:r w:rsidRPr="00BD6592">
        <w:rPr>
          <w:b/>
          <w:bCs/>
          <w:lang w:val="es-419"/>
        </w:rPr>
        <w:t xml:space="preserve"> Net</w:t>
      </w:r>
      <w:r w:rsidRPr="00BD6592">
        <w:rPr>
          <w:lang w:val="es-419"/>
        </w:rPr>
        <w:t>:</w:t>
      </w:r>
    </w:p>
    <w:p w14:paraId="7FDA6457" w14:textId="77777777" w:rsidR="00BD6592" w:rsidRPr="00BD6592" w:rsidRDefault="00BD6592" w:rsidP="00BD6592">
      <w:pPr>
        <w:spacing w:line="276" w:lineRule="auto"/>
        <w:rPr>
          <w:lang w:val="es-419"/>
        </w:rPr>
      </w:pPr>
      <w:r w:rsidRPr="00BD6592">
        <w:rPr>
          <w:lang w:val="es-419"/>
        </w:rPr>
        <w:t xml:space="preserve">El </w:t>
      </w:r>
      <w:proofErr w:type="spellStart"/>
      <w:r w:rsidRPr="00BD6592">
        <w:rPr>
          <w:b/>
          <w:bCs/>
          <w:lang w:val="es-419"/>
        </w:rPr>
        <w:t>Elastic</w:t>
      </w:r>
      <w:proofErr w:type="spellEnd"/>
      <w:r w:rsidRPr="00BD6592">
        <w:rPr>
          <w:b/>
          <w:bCs/>
          <w:lang w:val="es-419"/>
        </w:rPr>
        <w:t xml:space="preserve"> Net</w:t>
      </w:r>
      <w:r w:rsidRPr="00BD6592">
        <w:rPr>
          <w:lang w:val="es-419"/>
        </w:rPr>
        <w:t xml:space="preserve"> es un modelo de regresión que combina las penalizaciones de </w:t>
      </w:r>
      <w:r w:rsidRPr="00BD6592">
        <w:rPr>
          <w:b/>
          <w:bCs/>
          <w:lang w:val="es-419"/>
        </w:rPr>
        <w:t>Lasso</w:t>
      </w:r>
      <w:r w:rsidRPr="00BD6592">
        <w:rPr>
          <w:lang w:val="es-419"/>
        </w:rPr>
        <w:t xml:space="preserve"> (L1) y </w:t>
      </w:r>
      <w:r w:rsidRPr="00BD6592">
        <w:rPr>
          <w:b/>
          <w:bCs/>
          <w:lang w:val="es-419"/>
        </w:rPr>
        <w:t>Ridge</w:t>
      </w:r>
      <w:r w:rsidRPr="00BD6592">
        <w:rPr>
          <w:lang w:val="es-419"/>
        </w:rPr>
        <w:t xml:space="preserve"> (L2). El parámetro </w:t>
      </w:r>
      <w:proofErr w:type="spellStart"/>
      <w:r w:rsidRPr="00BD6592">
        <w:rPr>
          <w:b/>
          <w:bCs/>
          <w:lang w:val="es-419"/>
        </w:rPr>
        <w:t>alpha</w:t>
      </w:r>
      <w:proofErr w:type="spellEnd"/>
      <w:r w:rsidRPr="00BD6592">
        <w:rPr>
          <w:lang w:val="es-419"/>
        </w:rPr>
        <w:t xml:space="preserve"> controla la fuerza de la penalización, mientras que el parámetro </w:t>
      </w:r>
      <w:r w:rsidRPr="00BD6592">
        <w:rPr>
          <w:b/>
          <w:bCs/>
          <w:lang w:val="es-419"/>
        </w:rPr>
        <w:t>l1_ratio</w:t>
      </w:r>
      <w:r w:rsidRPr="00BD6592">
        <w:rPr>
          <w:lang w:val="es-419"/>
        </w:rPr>
        <w:t xml:space="preserve"> determina el balance entre las penalizaciones L1 y L2. Cuando </w:t>
      </w:r>
      <w:r w:rsidRPr="00BD6592">
        <w:rPr>
          <w:b/>
          <w:bCs/>
          <w:lang w:val="es-419"/>
        </w:rPr>
        <w:t>l1_ratio = 1</w:t>
      </w:r>
      <w:r w:rsidRPr="00BD6592">
        <w:rPr>
          <w:lang w:val="es-419"/>
        </w:rPr>
        <w:t xml:space="preserve">, el modelo se comporta como Lasso, y cuando </w:t>
      </w:r>
      <w:r w:rsidRPr="00BD6592">
        <w:rPr>
          <w:b/>
          <w:bCs/>
          <w:lang w:val="es-419"/>
        </w:rPr>
        <w:t>l1_ratio = 0</w:t>
      </w:r>
      <w:r w:rsidRPr="00BD6592">
        <w:rPr>
          <w:lang w:val="es-419"/>
        </w:rPr>
        <w:t xml:space="preserve">, como Ridge. En este trabajo, los mejores </w:t>
      </w:r>
      <w:proofErr w:type="spellStart"/>
      <w:r w:rsidRPr="00BD6592">
        <w:rPr>
          <w:lang w:val="es-419"/>
        </w:rPr>
        <w:t>hiperparámetros</w:t>
      </w:r>
      <w:proofErr w:type="spellEnd"/>
      <w:r w:rsidRPr="00BD6592">
        <w:rPr>
          <w:lang w:val="es-419"/>
        </w:rPr>
        <w:t xml:space="preserve"> fueron </w:t>
      </w:r>
      <w:proofErr w:type="spellStart"/>
      <w:r w:rsidRPr="00BD6592">
        <w:rPr>
          <w:b/>
          <w:bCs/>
          <w:lang w:val="es-419"/>
        </w:rPr>
        <w:t>alpha</w:t>
      </w:r>
      <w:proofErr w:type="spellEnd"/>
      <w:r w:rsidRPr="00BD6592">
        <w:rPr>
          <w:b/>
          <w:bCs/>
          <w:lang w:val="es-419"/>
        </w:rPr>
        <w:t xml:space="preserve"> = 0.1</w:t>
      </w:r>
      <w:r w:rsidRPr="00BD6592">
        <w:rPr>
          <w:lang w:val="es-419"/>
        </w:rPr>
        <w:t xml:space="preserve"> y </w:t>
      </w:r>
      <w:r w:rsidRPr="00BD6592">
        <w:rPr>
          <w:b/>
          <w:bCs/>
          <w:lang w:val="es-419"/>
        </w:rPr>
        <w:t>l1_ratio = 0.8</w:t>
      </w:r>
      <w:r w:rsidRPr="00BD6592">
        <w:rPr>
          <w:lang w:val="es-419"/>
        </w:rPr>
        <w:t xml:space="preserve">, lo que permitió una buena regularización, simplificando el modelo mientras mantenía la capacidad de capturar </w:t>
      </w:r>
      <w:r w:rsidRPr="00BD6592">
        <w:rPr>
          <w:lang w:val="es-419"/>
        </w:rPr>
        <w:lastRenderedPageBreak/>
        <w:t xml:space="preserve">relaciones complejas entre las variables. A pesar de su flexibilidad, el </w:t>
      </w:r>
      <w:proofErr w:type="spellStart"/>
      <w:r w:rsidRPr="00BD6592">
        <w:rPr>
          <w:lang w:val="es-419"/>
        </w:rPr>
        <w:t>Elastic</w:t>
      </w:r>
      <w:proofErr w:type="spellEnd"/>
      <w:r w:rsidRPr="00BD6592">
        <w:rPr>
          <w:lang w:val="es-419"/>
        </w:rPr>
        <w:t xml:space="preserve"> Net no logró superar los modelos de clasificación en términos de rendimiento predictivo.</w:t>
      </w:r>
    </w:p>
    <w:p w14:paraId="3AD8CDFA" w14:textId="77777777" w:rsidR="00BD6592" w:rsidRPr="00696B99" w:rsidRDefault="00BD6592" w:rsidP="00BD6592">
      <w:pPr>
        <w:spacing w:line="276" w:lineRule="auto"/>
        <w:rPr>
          <w:lang w:val="es-419"/>
        </w:rPr>
      </w:pPr>
      <w:r w:rsidRPr="00696B99">
        <w:rPr>
          <w:b/>
          <w:bCs/>
          <w:lang w:val="es-419"/>
        </w:rPr>
        <w:t>Regresión Logística (</w:t>
      </w:r>
      <w:proofErr w:type="spellStart"/>
      <w:r w:rsidRPr="00696B99">
        <w:rPr>
          <w:b/>
          <w:bCs/>
          <w:lang w:val="es-419"/>
        </w:rPr>
        <w:t>Logistic</w:t>
      </w:r>
      <w:proofErr w:type="spellEnd"/>
      <w:r w:rsidRPr="00696B99">
        <w:rPr>
          <w:b/>
          <w:bCs/>
          <w:lang w:val="es-419"/>
        </w:rPr>
        <w:t xml:space="preserve"> </w:t>
      </w:r>
      <w:proofErr w:type="spellStart"/>
      <w:r w:rsidRPr="00696B99">
        <w:rPr>
          <w:b/>
          <w:bCs/>
          <w:lang w:val="es-419"/>
        </w:rPr>
        <w:t>Regression</w:t>
      </w:r>
      <w:proofErr w:type="spellEnd"/>
      <w:r w:rsidRPr="00696B99">
        <w:rPr>
          <w:b/>
          <w:bCs/>
          <w:lang w:val="es-419"/>
        </w:rPr>
        <w:t>)</w:t>
      </w:r>
      <w:r w:rsidRPr="00696B99">
        <w:rPr>
          <w:lang w:val="es-419"/>
        </w:rPr>
        <w:t>:</w:t>
      </w:r>
    </w:p>
    <w:p w14:paraId="6322A72E" w14:textId="386E22D8" w:rsidR="00BD6592" w:rsidRPr="00696B99" w:rsidRDefault="00BD6592" w:rsidP="00BD6592">
      <w:pPr>
        <w:spacing w:line="276" w:lineRule="auto"/>
        <w:rPr>
          <w:lang w:val="es-419"/>
        </w:rPr>
      </w:pPr>
      <w:r w:rsidRPr="00696B99">
        <w:rPr>
          <w:lang w:val="es-419"/>
        </w:rPr>
        <w:t xml:space="preserve">La </w:t>
      </w:r>
      <w:r w:rsidRPr="00696B99">
        <w:rPr>
          <w:b/>
          <w:bCs/>
          <w:lang w:val="es-419"/>
        </w:rPr>
        <w:t>Regresión Logística</w:t>
      </w:r>
      <w:r w:rsidRPr="00696B99">
        <w:rPr>
          <w:lang w:val="es-419"/>
        </w:rPr>
        <w:t xml:space="preserve"> es un modelo de clasificación binaria utilizado para predecir la probabilidad de que una observación pertenezca a una de dos clases, en este caso, "pobre" o "no pobre". Este modelo es particularmente adecuado cuando la variable dependiente es binaria. Los parámetros del modelo incluyen el </w:t>
      </w:r>
      <w:r w:rsidRPr="00696B99">
        <w:rPr>
          <w:b/>
          <w:bCs/>
          <w:lang w:val="es-419"/>
        </w:rPr>
        <w:t>coeficiente de regularización</w:t>
      </w:r>
      <w:r w:rsidRPr="00696B99">
        <w:rPr>
          <w:lang w:val="es-419"/>
        </w:rPr>
        <w:t xml:space="preserve"> (penalización) que controla la complejidad del modelo para evitar sobreajustes (</w:t>
      </w:r>
      <w:proofErr w:type="spellStart"/>
      <w:r w:rsidRPr="00696B99">
        <w:rPr>
          <w:lang w:val="es-419"/>
        </w:rPr>
        <w:t>overfitting</w:t>
      </w:r>
      <w:proofErr w:type="spellEnd"/>
      <w:r w:rsidRPr="00696B99">
        <w:rPr>
          <w:lang w:val="es-419"/>
        </w:rPr>
        <w:t xml:space="preserve">). En su versión estándar, no se requiere la optimización de </w:t>
      </w:r>
      <w:proofErr w:type="spellStart"/>
      <w:r w:rsidRPr="00696B99">
        <w:rPr>
          <w:lang w:val="es-419"/>
        </w:rPr>
        <w:t>hiperparámetros</w:t>
      </w:r>
      <w:proofErr w:type="spellEnd"/>
      <w:r w:rsidRPr="00696B99">
        <w:rPr>
          <w:lang w:val="es-419"/>
        </w:rPr>
        <w:t xml:space="preserve"> adicionales, por lo que este modelo sirvió como un </w:t>
      </w:r>
      <w:proofErr w:type="spellStart"/>
      <w:r w:rsidRPr="00696B99">
        <w:rPr>
          <w:b/>
          <w:bCs/>
          <w:lang w:val="es-419"/>
        </w:rPr>
        <w:t>baseline</w:t>
      </w:r>
      <w:proofErr w:type="spellEnd"/>
      <w:r w:rsidRPr="00696B99">
        <w:rPr>
          <w:lang w:val="es-419"/>
        </w:rPr>
        <w:t xml:space="preserve"> para la comparación con otros modelos más complejos. Los resultados obtenidos con este modelo fueron utilizados como una referencia inicial para evaluar la mejora con los modelos más avanzados.</w:t>
      </w:r>
    </w:p>
    <w:p w14:paraId="2ECF4B06" w14:textId="77777777" w:rsidR="00A040C6" w:rsidRPr="00696B99" w:rsidRDefault="00BD6592" w:rsidP="00BD6592">
      <w:pPr>
        <w:spacing w:line="276" w:lineRule="auto"/>
        <w:rPr>
          <w:lang w:val="es-419"/>
        </w:rPr>
      </w:pPr>
      <w:proofErr w:type="spellStart"/>
      <w:r w:rsidRPr="00BD6592">
        <w:rPr>
          <w:b/>
          <w:bCs/>
          <w:lang w:val="es-419"/>
        </w:rPr>
        <w:t>Gradient</w:t>
      </w:r>
      <w:proofErr w:type="spellEnd"/>
      <w:r w:rsidRPr="00BD6592">
        <w:rPr>
          <w:b/>
          <w:bCs/>
          <w:lang w:val="es-419"/>
        </w:rPr>
        <w:t xml:space="preserve"> </w:t>
      </w:r>
      <w:proofErr w:type="spellStart"/>
      <w:r w:rsidRPr="00BD6592">
        <w:rPr>
          <w:b/>
          <w:bCs/>
          <w:lang w:val="es-419"/>
        </w:rPr>
        <w:t>Boosting</w:t>
      </w:r>
      <w:proofErr w:type="spellEnd"/>
      <w:r w:rsidRPr="00BD6592">
        <w:rPr>
          <w:b/>
          <w:bCs/>
          <w:lang w:val="es-419"/>
        </w:rPr>
        <w:t xml:space="preserve"> </w:t>
      </w:r>
      <w:proofErr w:type="spellStart"/>
      <w:r w:rsidRPr="00BD6592">
        <w:rPr>
          <w:b/>
          <w:bCs/>
          <w:lang w:val="es-419"/>
        </w:rPr>
        <w:t>Classifier</w:t>
      </w:r>
      <w:proofErr w:type="spellEnd"/>
      <w:r w:rsidRPr="00BD6592">
        <w:rPr>
          <w:lang w:val="es-419"/>
        </w:rPr>
        <w:t>:</w:t>
      </w:r>
    </w:p>
    <w:p w14:paraId="668827FD" w14:textId="2FFD70B9" w:rsidR="00BD6592" w:rsidRPr="00BD6592" w:rsidRDefault="00BD6592" w:rsidP="00A040C6">
      <w:pPr>
        <w:spacing w:line="276" w:lineRule="auto"/>
        <w:rPr>
          <w:lang w:val="es-419"/>
        </w:rPr>
      </w:pPr>
      <w:r w:rsidRPr="00BD6592">
        <w:rPr>
          <w:lang w:val="es-419"/>
        </w:rPr>
        <w:t xml:space="preserve">El </w:t>
      </w:r>
      <w:proofErr w:type="spellStart"/>
      <w:r w:rsidRPr="00BD6592">
        <w:rPr>
          <w:b/>
          <w:bCs/>
          <w:lang w:val="es-419"/>
        </w:rPr>
        <w:t>Gradient</w:t>
      </w:r>
      <w:proofErr w:type="spellEnd"/>
      <w:r w:rsidRPr="00BD6592">
        <w:rPr>
          <w:b/>
          <w:bCs/>
          <w:lang w:val="es-419"/>
        </w:rPr>
        <w:t xml:space="preserve"> </w:t>
      </w:r>
      <w:proofErr w:type="spellStart"/>
      <w:r w:rsidRPr="00BD6592">
        <w:rPr>
          <w:b/>
          <w:bCs/>
          <w:lang w:val="es-419"/>
        </w:rPr>
        <w:t>Boosting</w:t>
      </w:r>
      <w:proofErr w:type="spellEnd"/>
      <w:r w:rsidRPr="00BD6592">
        <w:rPr>
          <w:b/>
          <w:bCs/>
          <w:lang w:val="es-419"/>
        </w:rPr>
        <w:t xml:space="preserve"> </w:t>
      </w:r>
      <w:proofErr w:type="spellStart"/>
      <w:r w:rsidRPr="00BD6592">
        <w:rPr>
          <w:b/>
          <w:bCs/>
          <w:lang w:val="es-419"/>
        </w:rPr>
        <w:t>Classifier</w:t>
      </w:r>
      <w:proofErr w:type="spellEnd"/>
      <w:r w:rsidRPr="00BD6592">
        <w:rPr>
          <w:lang w:val="es-419"/>
        </w:rPr>
        <w:t xml:space="preserve"> es un modelo basado en árboles de decisión que utiliza un enfoque de </w:t>
      </w:r>
      <w:r w:rsidRPr="00BD6592">
        <w:rPr>
          <w:b/>
          <w:bCs/>
          <w:lang w:val="es-419"/>
        </w:rPr>
        <w:t xml:space="preserve">ensemble </w:t>
      </w:r>
      <w:proofErr w:type="spellStart"/>
      <w:r w:rsidRPr="00BD6592">
        <w:rPr>
          <w:b/>
          <w:bCs/>
          <w:lang w:val="es-419"/>
        </w:rPr>
        <w:t>learning</w:t>
      </w:r>
      <w:proofErr w:type="spellEnd"/>
      <w:r w:rsidRPr="00BD6592">
        <w:rPr>
          <w:lang w:val="es-419"/>
        </w:rPr>
        <w:t xml:space="preserve">, donde varios modelos débiles (árboles de decisión) se entrenan secuencialmente, cada uno corrigiendo los errores del anterior. Los </w:t>
      </w:r>
      <w:proofErr w:type="spellStart"/>
      <w:r w:rsidRPr="00BD6592">
        <w:rPr>
          <w:lang w:val="es-419"/>
        </w:rPr>
        <w:t>hiperparámetros</w:t>
      </w:r>
      <w:proofErr w:type="spellEnd"/>
      <w:r w:rsidRPr="00BD6592">
        <w:rPr>
          <w:lang w:val="es-419"/>
        </w:rPr>
        <w:t xml:space="preserve"> clave incluyen </w:t>
      </w:r>
      <w:proofErr w:type="spellStart"/>
      <w:r w:rsidRPr="00BD6592">
        <w:rPr>
          <w:b/>
          <w:bCs/>
          <w:lang w:val="es-419"/>
        </w:rPr>
        <w:t>n_estimators</w:t>
      </w:r>
      <w:proofErr w:type="spellEnd"/>
      <w:r w:rsidRPr="00BD6592">
        <w:rPr>
          <w:lang w:val="es-419"/>
        </w:rPr>
        <w:t xml:space="preserve"> (el número de árboles en el modelo), </w:t>
      </w:r>
      <w:proofErr w:type="spellStart"/>
      <w:r w:rsidRPr="00BD6592">
        <w:rPr>
          <w:b/>
          <w:bCs/>
          <w:lang w:val="es-419"/>
        </w:rPr>
        <w:t>learning_rate</w:t>
      </w:r>
      <w:proofErr w:type="spellEnd"/>
      <w:r w:rsidRPr="00BD6592">
        <w:rPr>
          <w:lang w:val="es-419"/>
        </w:rPr>
        <w:t xml:space="preserve"> (la tasa de aprendizaje que controla la contribución de cada árbol a la predicción final) y </w:t>
      </w:r>
      <w:proofErr w:type="spellStart"/>
      <w:r w:rsidRPr="00BD6592">
        <w:rPr>
          <w:b/>
          <w:bCs/>
          <w:lang w:val="es-419"/>
        </w:rPr>
        <w:t>max_depth</w:t>
      </w:r>
      <w:proofErr w:type="spellEnd"/>
      <w:r w:rsidRPr="00BD6592">
        <w:rPr>
          <w:lang w:val="es-419"/>
        </w:rPr>
        <w:t xml:space="preserve"> (la profundidad máxima de cada árbol). Los mejores </w:t>
      </w:r>
      <w:proofErr w:type="spellStart"/>
      <w:r w:rsidRPr="00BD6592">
        <w:rPr>
          <w:lang w:val="es-419"/>
        </w:rPr>
        <w:t>hiperparámetros</w:t>
      </w:r>
      <w:proofErr w:type="spellEnd"/>
      <w:r w:rsidRPr="00BD6592">
        <w:rPr>
          <w:lang w:val="es-419"/>
        </w:rPr>
        <w:t xml:space="preserve"> encontrados fueron </w:t>
      </w:r>
      <w:proofErr w:type="spellStart"/>
      <w:r w:rsidRPr="00BD6592">
        <w:rPr>
          <w:b/>
          <w:bCs/>
          <w:lang w:val="es-419"/>
        </w:rPr>
        <w:t>learning_rate</w:t>
      </w:r>
      <w:proofErr w:type="spellEnd"/>
      <w:r w:rsidRPr="00BD6592">
        <w:rPr>
          <w:b/>
          <w:bCs/>
          <w:lang w:val="es-419"/>
        </w:rPr>
        <w:t xml:space="preserve"> = 0.1</w:t>
      </w:r>
      <w:r w:rsidRPr="00BD6592">
        <w:rPr>
          <w:lang w:val="es-419"/>
        </w:rPr>
        <w:t xml:space="preserve">, </w:t>
      </w:r>
      <w:proofErr w:type="spellStart"/>
      <w:r w:rsidRPr="00BD6592">
        <w:rPr>
          <w:b/>
          <w:bCs/>
          <w:lang w:val="es-419"/>
        </w:rPr>
        <w:t>max_depth</w:t>
      </w:r>
      <w:proofErr w:type="spellEnd"/>
      <w:r w:rsidRPr="00BD6592">
        <w:rPr>
          <w:b/>
          <w:bCs/>
          <w:lang w:val="es-419"/>
        </w:rPr>
        <w:t xml:space="preserve"> = 5</w:t>
      </w:r>
      <w:r w:rsidRPr="00BD6592">
        <w:rPr>
          <w:lang w:val="es-419"/>
        </w:rPr>
        <w:t xml:space="preserve">, y </w:t>
      </w:r>
      <w:proofErr w:type="spellStart"/>
      <w:r w:rsidRPr="00BD6592">
        <w:rPr>
          <w:b/>
          <w:bCs/>
          <w:lang w:val="es-419"/>
        </w:rPr>
        <w:t>n_estimators</w:t>
      </w:r>
      <w:proofErr w:type="spellEnd"/>
      <w:r w:rsidRPr="00BD6592">
        <w:rPr>
          <w:b/>
          <w:bCs/>
          <w:lang w:val="es-419"/>
        </w:rPr>
        <w:t xml:space="preserve"> = 200</w:t>
      </w:r>
      <w:r w:rsidRPr="00BD6592">
        <w:rPr>
          <w:lang w:val="es-419"/>
        </w:rPr>
        <w:t xml:space="preserve">, lo que ayudó a mejorar la precisión del modelo respecto a los modelos más simples como la regresión logística. Este modelo fue el de mejor desempeño en la tarea de clasificación, demostrando una mejora en la capacidad predictiva en comparación con el </w:t>
      </w:r>
      <w:proofErr w:type="spellStart"/>
      <w:r w:rsidRPr="00BD6592">
        <w:rPr>
          <w:lang w:val="es-419"/>
        </w:rPr>
        <w:t>baseline</w:t>
      </w:r>
      <w:proofErr w:type="spellEnd"/>
      <w:r w:rsidRPr="00BD6592">
        <w:rPr>
          <w:lang w:val="es-419"/>
        </w:rPr>
        <w:t>.</w:t>
      </w:r>
      <w:r w:rsidR="00A040C6" w:rsidRPr="00696B99">
        <w:rPr>
          <w:lang w:val="es-419"/>
        </w:rPr>
        <w:t xml:space="preserve"> Este modelo</w:t>
      </w:r>
      <w:r w:rsidRPr="00BD6592">
        <w:rPr>
          <w:lang w:val="es-419"/>
        </w:rPr>
        <w:t xml:space="preserve"> fue optimizado usando una búsqueda de cuadrícula para encontrar los mejores </w:t>
      </w:r>
      <w:proofErr w:type="spellStart"/>
      <w:r w:rsidRPr="00BD6592">
        <w:rPr>
          <w:lang w:val="es-419"/>
        </w:rPr>
        <w:t>hiperparámetros</w:t>
      </w:r>
      <w:proofErr w:type="spellEnd"/>
      <w:r w:rsidRPr="00BD6592">
        <w:rPr>
          <w:lang w:val="es-419"/>
        </w:rPr>
        <w:t>. Este modelo se utilizó para predecir la clase de pobreza (pobre o no pobre), y su rendimiento fue superior a los otros modelos entrenados en este análisis.</w:t>
      </w:r>
    </w:p>
    <w:p w14:paraId="2C3A70D7" w14:textId="77777777" w:rsidR="00D61A83" w:rsidRPr="00D61A83" w:rsidRDefault="00D61A83" w:rsidP="00D61A83">
      <w:pPr>
        <w:rPr>
          <w:b/>
          <w:bCs/>
          <w:lang w:val="es-419"/>
        </w:rPr>
      </w:pPr>
      <w:r w:rsidRPr="00D61A83">
        <w:rPr>
          <w:b/>
          <w:bCs/>
          <w:lang w:val="es-419"/>
        </w:rPr>
        <w:t>3.2 Evaluación de Resultados</w:t>
      </w:r>
    </w:p>
    <w:p w14:paraId="5907BC8C" w14:textId="77777777" w:rsidR="00D61A83" w:rsidRPr="00D61A83" w:rsidRDefault="00D61A83" w:rsidP="00D61A83">
      <w:pPr>
        <w:rPr>
          <w:lang w:val="es-419"/>
        </w:rPr>
      </w:pPr>
      <w:r w:rsidRPr="00D61A83">
        <w:rPr>
          <w:lang w:val="es-419"/>
        </w:rPr>
        <w:t xml:space="preserve">Los modelos fueron evaluados en función de su capacidad predictiva, comparando las métricas obtenidas en los conjuntos de entrenamiento y prueba. Al observar los resultados, se encontró que el </w:t>
      </w:r>
      <w:proofErr w:type="spellStart"/>
      <w:r w:rsidRPr="00D61A83">
        <w:rPr>
          <w:b/>
          <w:bCs/>
          <w:lang w:val="es-419"/>
        </w:rPr>
        <w:t>Gradient</w:t>
      </w:r>
      <w:proofErr w:type="spellEnd"/>
      <w:r w:rsidRPr="00D61A83">
        <w:rPr>
          <w:b/>
          <w:bCs/>
          <w:lang w:val="es-419"/>
        </w:rPr>
        <w:t xml:space="preserve"> </w:t>
      </w:r>
      <w:proofErr w:type="spellStart"/>
      <w:r w:rsidRPr="00D61A83">
        <w:rPr>
          <w:b/>
          <w:bCs/>
          <w:lang w:val="es-419"/>
        </w:rPr>
        <w:t>Boosting</w:t>
      </w:r>
      <w:proofErr w:type="spellEnd"/>
      <w:r w:rsidRPr="00D61A83">
        <w:rPr>
          <w:b/>
          <w:bCs/>
          <w:lang w:val="es-419"/>
        </w:rPr>
        <w:t xml:space="preserve"> </w:t>
      </w:r>
      <w:proofErr w:type="spellStart"/>
      <w:r w:rsidRPr="00D61A83">
        <w:rPr>
          <w:b/>
          <w:bCs/>
          <w:lang w:val="es-419"/>
        </w:rPr>
        <w:t>Classifier</w:t>
      </w:r>
      <w:proofErr w:type="spellEnd"/>
      <w:r w:rsidRPr="00D61A83">
        <w:rPr>
          <w:lang w:val="es-419"/>
        </w:rPr>
        <w:t xml:space="preserve"> fue el modelo con el mejor desempeño en la tarea de clasificación, mejorando ligeramente de 0.50 a 0.55 en comparación con el modelo de </w:t>
      </w:r>
      <w:r w:rsidRPr="00D61A83">
        <w:rPr>
          <w:b/>
          <w:bCs/>
          <w:lang w:val="es-419"/>
        </w:rPr>
        <w:t>Regresión Logística</w:t>
      </w:r>
      <w:r w:rsidRPr="00D61A83">
        <w:rPr>
          <w:lang w:val="es-419"/>
        </w:rPr>
        <w:t xml:space="preserve">. Esta mejora, aunque modesta, sugiere que el </w:t>
      </w:r>
      <w:proofErr w:type="spellStart"/>
      <w:r w:rsidRPr="00D61A83">
        <w:rPr>
          <w:lang w:val="es-419"/>
        </w:rPr>
        <w:t>Gradient</w:t>
      </w:r>
      <w:proofErr w:type="spellEnd"/>
      <w:r w:rsidRPr="00D61A83">
        <w:rPr>
          <w:lang w:val="es-419"/>
        </w:rPr>
        <w:t xml:space="preserve"> </w:t>
      </w:r>
      <w:proofErr w:type="spellStart"/>
      <w:r w:rsidRPr="00D61A83">
        <w:rPr>
          <w:lang w:val="es-419"/>
        </w:rPr>
        <w:t>Boosting</w:t>
      </w:r>
      <w:proofErr w:type="spellEnd"/>
      <w:r w:rsidRPr="00D61A83">
        <w:rPr>
          <w:lang w:val="es-419"/>
        </w:rPr>
        <w:t xml:space="preserve"> tiene un mejor poder predictivo para este tipo de problemas.</w:t>
      </w:r>
    </w:p>
    <w:p w14:paraId="18D93BE6" w14:textId="2E3A12B6" w:rsidR="00D61A83" w:rsidRPr="00D61A83" w:rsidRDefault="00D61A83" w:rsidP="00D61A83">
      <w:pPr>
        <w:rPr>
          <w:lang w:val="es-419"/>
        </w:rPr>
      </w:pPr>
      <w:r w:rsidRPr="00D61A83">
        <w:rPr>
          <w:lang w:val="es-419"/>
        </w:rPr>
        <w:t xml:space="preserve">En contraste, los modelos de </w:t>
      </w:r>
      <w:proofErr w:type="spellStart"/>
      <w:r w:rsidRPr="00D61A83">
        <w:rPr>
          <w:b/>
          <w:bCs/>
          <w:lang w:val="es-419"/>
        </w:rPr>
        <w:t>Elastic</w:t>
      </w:r>
      <w:proofErr w:type="spellEnd"/>
      <w:r w:rsidRPr="00D61A83">
        <w:rPr>
          <w:b/>
          <w:bCs/>
          <w:lang w:val="es-419"/>
        </w:rPr>
        <w:t xml:space="preserve"> Net</w:t>
      </w:r>
      <w:r w:rsidRPr="00D61A83">
        <w:rPr>
          <w:lang w:val="es-419"/>
        </w:rPr>
        <w:t xml:space="preserve"> y </w:t>
      </w:r>
      <w:r w:rsidRPr="00D61A83">
        <w:rPr>
          <w:b/>
          <w:bCs/>
          <w:lang w:val="es-419"/>
        </w:rPr>
        <w:t>Regresión Lineal</w:t>
      </w:r>
      <w:r w:rsidRPr="00D61A83">
        <w:rPr>
          <w:lang w:val="es-419"/>
        </w:rPr>
        <w:t xml:space="preserve"> obtuvieron resultados significativamente más bajos, con un puntaje de 0.3</w:t>
      </w:r>
      <w:r w:rsidRPr="00696B99">
        <w:rPr>
          <w:lang w:val="es-419"/>
        </w:rPr>
        <w:t>3</w:t>
      </w:r>
      <w:r w:rsidRPr="00D61A83">
        <w:rPr>
          <w:lang w:val="es-419"/>
        </w:rPr>
        <w:t>, lo que demuestra su inferioridad frente a los modelos de clasificación. La diferencia de rendimiento entre estos modelos y los de clasificación puede explicarse por su naturaleza de regresión, que no está optimizada para manejar tareas de clasificación binaria, como es el caso de la pobreza (pobre o no pobre).</w:t>
      </w:r>
    </w:p>
    <w:p w14:paraId="60DBB5C1" w14:textId="5AC93D70" w:rsidR="00D61A83" w:rsidRPr="00D61A83" w:rsidRDefault="00D61A83" w:rsidP="00D61A83">
      <w:pPr>
        <w:rPr>
          <w:lang w:val="es-419"/>
        </w:rPr>
      </w:pPr>
      <w:r w:rsidRPr="00D61A83">
        <w:rPr>
          <w:lang w:val="es-419"/>
        </w:rPr>
        <w:lastRenderedPageBreak/>
        <w:t xml:space="preserve">Aunque los modelos de clasificación superaron a los modelos de regresión en términos de precisión, aún existen áreas de mejora. Específicamente, la eliminación de variables durante </w:t>
      </w:r>
      <w:r w:rsidRPr="00696B99">
        <w:rPr>
          <w:lang w:val="es-419"/>
        </w:rPr>
        <w:t>el</w:t>
      </w:r>
      <w:r w:rsidRPr="00D61A83">
        <w:rPr>
          <w:lang w:val="es-419"/>
        </w:rPr>
        <w:t xml:space="preserve"> preprocesamiento podría haber afectado negativamente la capacidad predictiva. De igual manera, el </w:t>
      </w:r>
      <w:r w:rsidRPr="00D61A83">
        <w:rPr>
          <w:b/>
          <w:bCs/>
          <w:lang w:val="es-419"/>
        </w:rPr>
        <w:t>desbalance de clases</w:t>
      </w:r>
      <w:r w:rsidRPr="00D61A83">
        <w:rPr>
          <w:lang w:val="es-419"/>
        </w:rPr>
        <w:t xml:space="preserve"> en los datos podría haber influido en el rendimiento general de los modelos. En futuros trabajos, se recomienda explorar técnicas de submuestreo más avanzadas para abordar estos desbalances, como </w:t>
      </w:r>
      <w:r w:rsidRPr="00D61A83">
        <w:rPr>
          <w:b/>
          <w:bCs/>
          <w:lang w:val="es-419"/>
        </w:rPr>
        <w:t>SMOTE (</w:t>
      </w:r>
      <w:proofErr w:type="spellStart"/>
      <w:r w:rsidRPr="00D61A83">
        <w:rPr>
          <w:b/>
          <w:bCs/>
          <w:lang w:val="es-419"/>
        </w:rPr>
        <w:t>Synthetic</w:t>
      </w:r>
      <w:proofErr w:type="spellEnd"/>
      <w:r w:rsidRPr="00D61A83">
        <w:rPr>
          <w:b/>
          <w:bCs/>
          <w:lang w:val="es-419"/>
        </w:rPr>
        <w:t xml:space="preserve"> </w:t>
      </w:r>
      <w:proofErr w:type="spellStart"/>
      <w:r w:rsidRPr="00D61A83">
        <w:rPr>
          <w:b/>
          <w:bCs/>
          <w:lang w:val="es-419"/>
        </w:rPr>
        <w:t>Minority</w:t>
      </w:r>
      <w:proofErr w:type="spellEnd"/>
      <w:r w:rsidRPr="00D61A83">
        <w:rPr>
          <w:b/>
          <w:bCs/>
          <w:lang w:val="es-419"/>
        </w:rPr>
        <w:t xml:space="preserve"> </w:t>
      </w:r>
      <w:proofErr w:type="spellStart"/>
      <w:r w:rsidRPr="00D61A83">
        <w:rPr>
          <w:b/>
          <w:bCs/>
          <w:lang w:val="es-419"/>
        </w:rPr>
        <w:t>Oversampling</w:t>
      </w:r>
      <w:proofErr w:type="spellEnd"/>
      <w:r w:rsidRPr="00D61A83">
        <w:rPr>
          <w:b/>
          <w:bCs/>
          <w:lang w:val="es-419"/>
        </w:rPr>
        <w:t xml:space="preserve"> </w:t>
      </w:r>
      <w:proofErr w:type="spellStart"/>
      <w:r w:rsidRPr="00D61A83">
        <w:rPr>
          <w:b/>
          <w:bCs/>
          <w:lang w:val="es-419"/>
        </w:rPr>
        <w:t>Technique</w:t>
      </w:r>
      <w:proofErr w:type="spellEnd"/>
      <w:r w:rsidRPr="00D61A83">
        <w:rPr>
          <w:b/>
          <w:bCs/>
          <w:lang w:val="es-419"/>
        </w:rPr>
        <w:t>)</w:t>
      </w:r>
      <w:r w:rsidRPr="00D61A83">
        <w:rPr>
          <w:lang w:val="es-419"/>
        </w:rPr>
        <w:t xml:space="preserve"> o el uso de </w:t>
      </w:r>
      <w:proofErr w:type="spellStart"/>
      <w:r w:rsidRPr="00D61A83">
        <w:rPr>
          <w:b/>
          <w:bCs/>
          <w:lang w:val="es-419"/>
        </w:rPr>
        <w:t>ensembles</w:t>
      </w:r>
      <w:proofErr w:type="spellEnd"/>
      <w:r w:rsidRPr="00D61A83">
        <w:rPr>
          <w:b/>
          <w:bCs/>
          <w:lang w:val="es-419"/>
        </w:rPr>
        <w:t xml:space="preserve"> balanceados</w:t>
      </w:r>
      <w:r w:rsidRPr="00D61A83">
        <w:rPr>
          <w:lang w:val="es-419"/>
        </w:rPr>
        <w:t>.</w:t>
      </w:r>
    </w:p>
    <w:p w14:paraId="3E3F8786" w14:textId="51707FC3" w:rsidR="00D61A83" w:rsidRPr="00696B99" w:rsidRDefault="00BD6592" w:rsidP="00A629E8">
      <w:pPr>
        <w:rPr>
          <w:lang w:val="es-419"/>
        </w:rPr>
      </w:pPr>
      <w:r w:rsidRPr="00696B99">
        <w:rPr>
          <w:lang w:val="es-419"/>
        </w:rPr>
        <w:t xml:space="preserve">Para los modelos de clasificación, se optimizaron los </w:t>
      </w:r>
      <w:proofErr w:type="spellStart"/>
      <w:r w:rsidRPr="00696B99">
        <w:rPr>
          <w:lang w:val="es-419"/>
        </w:rPr>
        <w:t>hiperparámetros</w:t>
      </w:r>
      <w:proofErr w:type="spellEnd"/>
      <w:r w:rsidRPr="00696B99">
        <w:rPr>
          <w:lang w:val="es-419"/>
        </w:rPr>
        <w:t xml:space="preserve"> con el objetivo de maximizar el </w:t>
      </w:r>
      <w:r w:rsidRPr="00696B99">
        <w:rPr>
          <w:b/>
          <w:bCs/>
          <w:lang w:val="es-419"/>
        </w:rPr>
        <w:t>F1-score</w:t>
      </w:r>
      <w:r w:rsidRPr="00696B99">
        <w:rPr>
          <w:lang w:val="es-419"/>
        </w:rPr>
        <w:t>, una métrica que balancea la precisión (</w:t>
      </w:r>
      <w:proofErr w:type="spellStart"/>
      <w:r w:rsidRPr="00696B99">
        <w:rPr>
          <w:lang w:val="es-419"/>
        </w:rPr>
        <w:t>precision</w:t>
      </w:r>
      <w:proofErr w:type="spellEnd"/>
      <w:r w:rsidRPr="00696B99">
        <w:rPr>
          <w:lang w:val="es-419"/>
        </w:rPr>
        <w:t xml:space="preserve">) y el </w:t>
      </w:r>
      <w:proofErr w:type="spellStart"/>
      <w:r w:rsidRPr="00696B99">
        <w:rPr>
          <w:lang w:val="es-419"/>
        </w:rPr>
        <w:t>recall</w:t>
      </w:r>
      <w:proofErr w:type="spellEnd"/>
      <w:r w:rsidRPr="00696B99">
        <w:rPr>
          <w:lang w:val="es-419"/>
        </w:rPr>
        <w:t xml:space="preserve">, lo cual es crucial cuando se enfrentan desbalances en las clases. El </w:t>
      </w:r>
      <w:r w:rsidRPr="00696B99">
        <w:rPr>
          <w:b/>
          <w:bCs/>
          <w:lang w:val="es-419"/>
        </w:rPr>
        <w:t>F1-score</w:t>
      </w:r>
      <w:r w:rsidRPr="00696B99">
        <w:rPr>
          <w:lang w:val="es-419"/>
        </w:rPr>
        <w:t xml:space="preserve"> se define como la media armónica de la precisión y el </w:t>
      </w:r>
      <w:proofErr w:type="spellStart"/>
      <w:r w:rsidRPr="00696B99">
        <w:rPr>
          <w:lang w:val="es-419"/>
        </w:rPr>
        <w:t>recall</w:t>
      </w:r>
      <w:proofErr w:type="spellEnd"/>
      <w:r w:rsidRPr="00696B99">
        <w:rPr>
          <w:lang w:val="es-419"/>
        </w:rPr>
        <w:t xml:space="preserve">, lo que lo convierte en una medida adecuada para evaluar el rendimiento de un modelo en escenarios donde las clases son desbalanceadas. La </w:t>
      </w:r>
      <w:r w:rsidRPr="00696B99">
        <w:rPr>
          <w:b/>
          <w:bCs/>
          <w:lang w:val="es-419"/>
        </w:rPr>
        <w:t>precisión</w:t>
      </w:r>
      <w:r w:rsidRPr="00696B99">
        <w:rPr>
          <w:lang w:val="es-419"/>
        </w:rPr>
        <w:t xml:space="preserve"> (</w:t>
      </w:r>
      <w:proofErr w:type="spellStart"/>
      <w:r w:rsidRPr="00696B99">
        <w:rPr>
          <w:lang w:val="es-419"/>
        </w:rPr>
        <w:t>precision</w:t>
      </w:r>
      <w:proofErr w:type="spellEnd"/>
      <w:r w:rsidRPr="00696B99">
        <w:rPr>
          <w:lang w:val="es-419"/>
        </w:rPr>
        <w:t xml:space="preserve">) se refiere a la proporción de verdaderos positivos (casos correctamente clasificados como positivos) entre todos los casos que el modelo predijo como positivos, mientras que el </w:t>
      </w:r>
      <w:proofErr w:type="spellStart"/>
      <w:r w:rsidRPr="00696B99">
        <w:rPr>
          <w:b/>
          <w:bCs/>
          <w:lang w:val="es-419"/>
        </w:rPr>
        <w:t>recall</w:t>
      </w:r>
      <w:proofErr w:type="spellEnd"/>
      <w:r w:rsidRPr="00696B99">
        <w:rPr>
          <w:lang w:val="es-419"/>
        </w:rPr>
        <w:t xml:space="preserve"> (también conocido como sensibilidad) es la proporción de verdaderos positivos entre todos los casos que realmente son positivos. Dado que la pobreza es un fenómeno relativamente infrecuente en muchas poblaciones, el desbalance entre las clases "pobre" y "no pobre" puede afectar negativamente el rendimiento del modelo si no se optimizan adecuadamente estas métricas. Por ello, el F1-score fue </w:t>
      </w:r>
      <w:proofErr w:type="gramStart"/>
      <w:r w:rsidRPr="00696B99">
        <w:rPr>
          <w:lang w:val="es-419"/>
        </w:rPr>
        <w:t>elegido como</w:t>
      </w:r>
      <w:proofErr w:type="gramEnd"/>
      <w:r w:rsidRPr="00696B99">
        <w:rPr>
          <w:lang w:val="es-419"/>
        </w:rPr>
        <w:t xml:space="preserve"> la métrica principal para la optimización, ya que proporciona un equilibrio entre la capacidad del modelo para identificar correctamente a los hogares pobres (</w:t>
      </w:r>
      <w:proofErr w:type="spellStart"/>
      <w:r w:rsidRPr="00696B99">
        <w:rPr>
          <w:lang w:val="es-419"/>
        </w:rPr>
        <w:t>recall</w:t>
      </w:r>
      <w:proofErr w:type="spellEnd"/>
      <w:r w:rsidRPr="00696B99">
        <w:rPr>
          <w:lang w:val="es-419"/>
        </w:rPr>
        <w:t>) y la precisión de esas predicciones, minimizando el impacto de las predicciones erróneas.</w:t>
      </w:r>
    </w:p>
    <w:p w14:paraId="5CB58506" w14:textId="22FC00A6" w:rsidR="00C548AC" w:rsidRPr="00696B99" w:rsidRDefault="00BD6592" w:rsidP="00A040C6">
      <w:pPr>
        <w:spacing w:line="276" w:lineRule="auto"/>
        <w:rPr>
          <w:lang w:val="es-419"/>
        </w:rPr>
      </w:pPr>
      <w:r w:rsidRPr="00696B99">
        <w:rPr>
          <w:lang w:val="es-419"/>
        </w:rPr>
        <w:t xml:space="preserve">El </w:t>
      </w:r>
      <w:proofErr w:type="spellStart"/>
      <w:r w:rsidR="00A040C6" w:rsidRPr="00696B99">
        <w:rPr>
          <w:b/>
          <w:bCs/>
          <w:lang w:val="es-419"/>
        </w:rPr>
        <w:t>XGBoost</w:t>
      </w:r>
      <w:proofErr w:type="spellEnd"/>
      <w:r w:rsidRPr="00696B99">
        <w:rPr>
          <w:lang w:val="es-419"/>
        </w:rPr>
        <w:t xml:space="preserve"> implementado como un tercer enfoque tras combinar los </w:t>
      </w:r>
      <w:proofErr w:type="spellStart"/>
      <w:r w:rsidRPr="00696B99">
        <w:rPr>
          <w:lang w:val="es-419"/>
        </w:rPr>
        <w:t>datasets</w:t>
      </w:r>
      <w:proofErr w:type="spellEnd"/>
      <w:r w:rsidRPr="00696B99">
        <w:rPr>
          <w:lang w:val="es-419"/>
        </w:rPr>
        <w:t xml:space="preserve"> de hogares e individuos, no logró mejorar el desempeño en comparación con los modelos entrenados de manera independiente. Este resultado sugiere que la combinación de datos a nivel de hogar e individuo puede introducir ruido y dificultar la convergencia del modelo. Sin embargo, es importante señalar que aún existen áreas de mejora, como la incorporación de variables eliminadas previamente o el ajuste más preciso de los </w:t>
      </w:r>
      <w:proofErr w:type="spellStart"/>
      <w:r w:rsidRPr="00696B99">
        <w:rPr>
          <w:lang w:val="es-419"/>
        </w:rPr>
        <w:t>hiperparámetros</w:t>
      </w:r>
      <w:proofErr w:type="spellEnd"/>
      <w:r w:rsidRPr="00696B99">
        <w:rPr>
          <w:lang w:val="es-419"/>
        </w:rPr>
        <w:t xml:space="preserve">. Por lo tanto, aunque la combinación de </w:t>
      </w:r>
      <w:proofErr w:type="spellStart"/>
      <w:r w:rsidRPr="00696B99">
        <w:rPr>
          <w:lang w:val="es-419"/>
        </w:rPr>
        <w:t>datasets</w:t>
      </w:r>
      <w:proofErr w:type="spellEnd"/>
      <w:r w:rsidRPr="00696B99">
        <w:rPr>
          <w:lang w:val="es-419"/>
        </w:rPr>
        <w:t xml:space="preserve"> no haya proporcionado una mejora inmediata en el rendimiento, todavía es un área que merece ser explorada y optimizada en futuros enfoques.</w:t>
      </w:r>
    </w:p>
    <w:p w14:paraId="77919428" w14:textId="75D863EF" w:rsidR="00C548AC" w:rsidRPr="00696B99" w:rsidRDefault="00A040C6" w:rsidP="00A629E8">
      <w:pPr>
        <w:rPr>
          <w:lang w:val="es-419"/>
        </w:rPr>
      </w:pPr>
      <w:r w:rsidRPr="00696B99">
        <w:rPr>
          <w:lang w:val="es-419"/>
        </w:rPr>
        <w:t xml:space="preserve">Una posible área de mejora en este análisis sería la exploración de </w:t>
      </w:r>
      <w:r w:rsidRPr="00696B99">
        <w:rPr>
          <w:b/>
          <w:bCs/>
          <w:lang w:val="es-419"/>
        </w:rPr>
        <w:t>Árboles de Decisión (CART)</w:t>
      </w:r>
      <w:r w:rsidRPr="00696B99">
        <w:rPr>
          <w:lang w:val="es-419"/>
        </w:rPr>
        <w:t xml:space="preserve"> y </w:t>
      </w:r>
      <w:proofErr w:type="spellStart"/>
      <w:r w:rsidRPr="00696B99">
        <w:rPr>
          <w:b/>
          <w:bCs/>
          <w:lang w:val="es-419"/>
        </w:rPr>
        <w:t>Random</w:t>
      </w:r>
      <w:proofErr w:type="spellEnd"/>
      <w:r w:rsidRPr="00696B99">
        <w:rPr>
          <w:b/>
          <w:bCs/>
          <w:lang w:val="es-419"/>
        </w:rPr>
        <w:t xml:space="preserve"> Forest</w:t>
      </w:r>
      <w:r w:rsidRPr="00696B99">
        <w:rPr>
          <w:lang w:val="es-419"/>
        </w:rPr>
        <w:t>. Estos algoritmos son conocidos por su capacidad para manejar interacciones no lineales y relaciones complejas entre variables, lo que podría mejorar la predicción de la pobreza, especialmente cuando se trata de datos heterogéneos a nivel de hogar e individuo. Los árboles de decisión</w:t>
      </w:r>
      <w:r w:rsidRPr="00696B99">
        <w:rPr>
          <w:lang w:val="es-419"/>
        </w:rPr>
        <w:t xml:space="preserve"> </w:t>
      </w:r>
      <w:r w:rsidRPr="00696B99">
        <w:rPr>
          <w:lang w:val="es-419"/>
        </w:rPr>
        <w:t xml:space="preserve">son fáciles de interpretar y podrían ser útiles para capturar reglas de decisión claras, mientras que el </w:t>
      </w:r>
      <w:proofErr w:type="spellStart"/>
      <w:r w:rsidRPr="00696B99">
        <w:rPr>
          <w:lang w:val="es-419"/>
        </w:rPr>
        <w:t>Random</w:t>
      </w:r>
      <w:proofErr w:type="spellEnd"/>
      <w:r w:rsidRPr="00696B99">
        <w:rPr>
          <w:lang w:val="es-419"/>
        </w:rPr>
        <w:t xml:space="preserve"> Forest, al ser un modelo de ensamble, podría mejorar la estabilidad y precisión del modelo al combinar múltiples árboles, reduciendo así el riesgo de sobreajuste.</w:t>
      </w:r>
    </w:p>
    <w:p w14:paraId="5904AA09" w14:textId="7A43F35F" w:rsidR="00A040C6" w:rsidRPr="00696B99" w:rsidRDefault="00A040C6" w:rsidP="00A629E8">
      <w:pPr>
        <w:rPr>
          <w:lang w:val="es-419"/>
        </w:rPr>
      </w:pPr>
      <w:r w:rsidRPr="00696B99">
        <w:rPr>
          <w:lang w:val="es-419"/>
        </w:rPr>
        <w:t xml:space="preserve">El análisis de </w:t>
      </w:r>
      <w:r w:rsidRPr="00696B99">
        <w:rPr>
          <w:b/>
          <w:bCs/>
          <w:lang w:val="es-419"/>
        </w:rPr>
        <w:t xml:space="preserve">Variable </w:t>
      </w:r>
      <w:proofErr w:type="spellStart"/>
      <w:r w:rsidRPr="00696B99">
        <w:rPr>
          <w:b/>
          <w:bCs/>
          <w:lang w:val="es-419"/>
        </w:rPr>
        <w:t>Importance</w:t>
      </w:r>
      <w:proofErr w:type="spellEnd"/>
      <w:r w:rsidRPr="00696B99">
        <w:rPr>
          <w:lang w:val="es-419"/>
        </w:rPr>
        <w:t xml:space="preserve"> es crucial en la construcción de modelos predictivos, ya que permite identificar qué variables tienen un mayor impacto en la predicción de la variable </w:t>
      </w:r>
      <w:r w:rsidRPr="00696B99">
        <w:rPr>
          <w:lang w:val="es-419"/>
        </w:rPr>
        <w:lastRenderedPageBreak/>
        <w:t xml:space="preserve">objetivo, en este caso, la pobreza. Este análisis no solo ayuda a mejorar la interpretación y comprensión del modelo, sino que también permite una selección más eficiente de características, optimizando el modelo y reduciendo su complejidad. Al conocer las variables más influyentes, se pueden realizar ajustes en el modelo, como la eliminación de características irrelevantes o la inclusión de variables adicionales que podrían mejorar la precisión. </w:t>
      </w:r>
      <w:r w:rsidRPr="00696B99">
        <w:rPr>
          <w:lang w:val="es-419"/>
        </w:rPr>
        <w:t>E</w:t>
      </w:r>
      <w:r w:rsidRPr="00696B99">
        <w:rPr>
          <w:lang w:val="es-419"/>
        </w:rPr>
        <w:t>sta es un área de mejora importante para trabajos futuros</w:t>
      </w:r>
      <w:r w:rsidRPr="00696B99">
        <w:rPr>
          <w:lang w:val="es-419"/>
        </w:rPr>
        <w:t xml:space="preserve"> y s</w:t>
      </w:r>
      <w:r w:rsidRPr="00696B99">
        <w:rPr>
          <w:lang w:val="es-419"/>
        </w:rPr>
        <w:t xml:space="preserve">e recomienda realizar un análisis más exhaustivo de la </w:t>
      </w:r>
      <w:r w:rsidRPr="00696B99">
        <w:rPr>
          <w:b/>
          <w:bCs/>
          <w:lang w:val="es-419"/>
        </w:rPr>
        <w:t xml:space="preserve">Variable </w:t>
      </w:r>
      <w:proofErr w:type="spellStart"/>
      <w:r w:rsidRPr="00696B99">
        <w:rPr>
          <w:b/>
          <w:bCs/>
          <w:lang w:val="es-419"/>
        </w:rPr>
        <w:t>Importance</w:t>
      </w:r>
      <w:proofErr w:type="spellEnd"/>
      <w:r w:rsidRPr="00696B99">
        <w:rPr>
          <w:lang w:val="es-419"/>
        </w:rPr>
        <w:t xml:space="preserve"> al combinar los </w:t>
      </w:r>
      <w:proofErr w:type="spellStart"/>
      <w:r w:rsidRPr="00696B99">
        <w:rPr>
          <w:lang w:val="es-419"/>
        </w:rPr>
        <w:t>datasets</w:t>
      </w:r>
      <w:proofErr w:type="spellEnd"/>
      <w:r w:rsidRPr="00696B99">
        <w:rPr>
          <w:lang w:val="es-419"/>
        </w:rPr>
        <w:t xml:space="preserve"> a nivel de individuo y hogar, lo cual podría revelar nuevas interacciones y relaciones entre las variables que actualmente podrían estar siendo pasadas por alto, mejorando así la capacidad predictiva del modelo.</w:t>
      </w:r>
    </w:p>
    <w:p w14:paraId="5F9A8ECD" w14:textId="60AF9C25" w:rsidR="00A629E8" w:rsidRPr="00696B99" w:rsidRDefault="00A629E8" w:rsidP="00491F7C">
      <w:pPr>
        <w:spacing w:before="240" w:after="120"/>
        <w:rPr>
          <w:b/>
          <w:bCs/>
          <w:lang w:val="es-419"/>
        </w:rPr>
      </w:pPr>
      <w:r w:rsidRPr="00696B99">
        <w:rPr>
          <w:b/>
          <w:bCs/>
          <w:lang w:val="es-419"/>
        </w:rPr>
        <w:t>4. Conclusiones y Recomendaciones</w:t>
      </w:r>
    </w:p>
    <w:p w14:paraId="550DFF37" w14:textId="61D0EE03" w:rsidR="004C0F96" w:rsidRPr="00696B99" w:rsidRDefault="004C0F96" w:rsidP="00491F7C">
      <w:pPr>
        <w:rPr>
          <w:lang w:val="es-419"/>
        </w:rPr>
      </w:pPr>
      <w:r w:rsidRPr="00696B99">
        <w:rPr>
          <w:lang w:val="es-419"/>
        </w:rPr>
        <w:t xml:space="preserve">El análisis de pobreza en Colombia a través de modelos predictivos ha revelado diferencias en el desempeño de los enfoques de clasificación y predicción de ingresos. Los modelos de clasificación, como </w:t>
      </w:r>
      <w:proofErr w:type="spellStart"/>
      <w:r w:rsidRPr="00696B99">
        <w:rPr>
          <w:i/>
          <w:iCs/>
          <w:lang w:val="es-419"/>
        </w:rPr>
        <w:t>Logistic</w:t>
      </w:r>
      <w:proofErr w:type="spellEnd"/>
      <w:r w:rsidRPr="00696B99">
        <w:rPr>
          <w:i/>
          <w:iCs/>
          <w:lang w:val="es-419"/>
        </w:rPr>
        <w:t xml:space="preserve"> </w:t>
      </w:r>
      <w:proofErr w:type="spellStart"/>
      <w:r w:rsidRPr="00696B99">
        <w:rPr>
          <w:i/>
          <w:iCs/>
          <w:lang w:val="es-419"/>
        </w:rPr>
        <w:t>Regression</w:t>
      </w:r>
      <w:proofErr w:type="spellEnd"/>
      <w:r w:rsidRPr="00696B99">
        <w:rPr>
          <w:lang w:val="es-419"/>
        </w:rPr>
        <w:t xml:space="preserve"> y </w:t>
      </w:r>
      <w:proofErr w:type="spellStart"/>
      <w:r w:rsidRPr="00696B99">
        <w:rPr>
          <w:i/>
          <w:iCs/>
          <w:lang w:val="es-419"/>
        </w:rPr>
        <w:t>Gradient</w:t>
      </w:r>
      <w:proofErr w:type="spellEnd"/>
      <w:r w:rsidRPr="00696B99">
        <w:rPr>
          <w:i/>
          <w:iCs/>
          <w:lang w:val="es-419"/>
        </w:rPr>
        <w:t xml:space="preserve"> </w:t>
      </w:r>
      <w:proofErr w:type="spellStart"/>
      <w:r w:rsidRPr="00696B99">
        <w:rPr>
          <w:i/>
          <w:iCs/>
          <w:lang w:val="es-419"/>
        </w:rPr>
        <w:t>Boosting</w:t>
      </w:r>
      <w:proofErr w:type="spellEnd"/>
      <w:r w:rsidRPr="00696B99">
        <w:rPr>
          <w:i/>
          <w:iCs/>
          <w:lang w:val="es-419"/>
        </w:rPr>
        <w:t xml:space="preserve"> </w:t>
      </w:r>
      <w:proofErr w:type="spellStart"/>
      <w:r w:rsidRPr="00696B99">
        <w:rPr>
          <w:i/>
          <w:iCs/>
          <w:lang w:val="es-419"/>
        </w:rPr>
        <w:t>Classifier</w:t>
      </w:r>
      <w:proofErr w:type="spellEnd"/>
      <w:r w:rsidRPr="00696B99">
        <w:rPr>
          <w:lang w:val="es-419"/>
        </w:rPr>
        <w:t xml:space="preserve">, demostraron un buen desempeño en la identificación de hogares pobres. En contraste, los modelos de predicción de ingresos, como </w:t>
      </w:r>
      <w:r w:rsidRPr="00696B99">
        <w:rPr>
          <w:i/>
          <w:iCs/>
          <w:lang w:val="es-419"/>
        </w:rPr>
        <w:t xml:space="preserve">Linear </w:t>
      </w:r>
      <w:proofErr w:type="spellStart"/>
      <w:r w:rsidRPr="00696B99">
        <w:rPr>
          <w:i/>
          <w:iCs/>
          <w:lang w:val="es-419"/>
        </w:rPr>
        <w:t>Regression</w:t>
      </w:r>
      <w:proofErr w:type="spellEnd"/>
      <w:r w:rsidRPr="00696B99">
        <w:rPr>
          <w:lang w:val="es-419"/>
        </w:rPr>
        <w:t xml:space="preserve"> y </w:t>
      </w:r>
      <w:proofErr w:type="spellStart"/>
      <w:r w:rsidRPr="00696B99">
        <w:rPr>
          <w:i/>
          <w:iCs/>
          <w:lang w:val="es-419"/>
        </w:rPr>
        <w:t>Elastic</w:t>
      </w:r>
      <w:proofErr w:type="spellEnd"/>
      <w:r w:rsidRPr="00696B99">
        <w:rPr>
          <w:i/>
          <w:iCs/>
          <w:lang w:val="es-419"/>
        </w:rPr>
        <w:t xml:space="preserve"> Net</w:t>
      </w:r>
      <w:r w:rsidRPr="00696B99">
        <w:rPr>
          <w:lang w:val="es-419"/>
        </w:rPr>
        <w:t>, mostraron limitaciones en la clasificación de pobreza, aunque fueron útiles para analizar los factores determinantes del ingreso.</w:t>
      </w:r>
    </w:p>
    <w:p w14:paraId="0994B90A" w14:textId="7F1596B7" w:rsidR="00A41DDF" w:rsidRPr="00696B99" w:rsidRDefault="00491F7C" w:rsidP="00491F7C">
      <w:pPr>
        <w:spacing w:line="276" w:lineRule="auto"/>
        <w:rPr>
          <w:lang w:val="es-419"/>
        </w:rPr>
      </w:pPr>
      <w:r w:rsidRPr="00696B99">
        <w:rPr>
          <w:lang w:val="es-419"/>
        </w:rPr>
        <w:t xml:space="preserve">Se recomienda analizar nuevamente el enfoque de trabajar con los dos </w:t>
      </w:r>
      <w:proofErr w:type="spellStart"/>
      <w:r w:rsidRPr="00696B99">
        <w:rPr>
          <w:lang w:val="es-419"/>
        </w:rPr>
        <w:t>datasets</w:t>
      </w:r>
      <w:proofErr w:type="spellEnd"/>
      <w:r w:rsidRPr="00696B99">
        <w:rPr>
          <w:lang w:val="es-419"/>
        </w:rPr>
        <w:t xml:space="preserve"> de hogares e individuos juntos, combinándolos a nivel de individuo y hogar. Esto permitirá realizar un análisis de </w:t>
      </w:r>
      <w:r w:rsidRPr="00696B99">
        <w:rPr>
          <w:i/>
          <w:iCs/>
          <w:lang w:val="es-419"/>
        </w:rPr>
        <w:t xml:space="preserve">Variable </w:t>
      </w:r>
      <w:proofErr w:type="spellStart"/>
      <w:r w:rsidRPr="00696B99">
        <w:rPr>
          <w:i/>
          <w:iCs/>
          <w:lang w:val="es-419"/>
        </w:rPr>
        <w:t>Importance</w:t>
      </w:r>
      <w:proofErr w:type="spellEnd"/>
      <w:r w:rsidRPr="00696B99">
        <w:rPr>
          <w:lang w:val="es-419"/>
        </w:rPr>
        <w:t xml:space="preserve">, lo cual podría revelar nuevas interacciones y relaciones entre las variables que actualmente podrían estar siendo pasadas por alto. Además, se sugiere analizar modelos como Árboles de Decisión (CART) y </w:t>
      </w:r>
      <w:proofErr w:type="spellStart"/>
      <w:r w:rsidRPr="00696B99">
        <w:rPr>
          <w:lang w:val="es-419"/>
        </w:rPr>
        <w:t>Random</w:t>
      </w:r>
      <w:proofErr w:type="spellEnd"/>
      <w:r w:rsidRPr="00696B99">
        <w:rPr>
          <w:lang w:val="es-419"/>
        </w:rPr>
        <w:t xml:space="preserve"> Forest, que son útiles para la identificación de patrones complejos en los datos. En cuanto a los desbalances en el </w:t>
      </w:r>
      <w:proofErr w:type="spellStart"/>
      <w:r w:rsidRPr="00696B99">
        <w:rPr>
          <w:lang w:val="es-419"/>
        </w:rPr>
        <w:t>dataset</w:t>
      </w:r>
      <w:proofErr w:type="spellEnd"/>
      <w:r w:rsidRPr="00696B99">
        <w:rPr>
          <w:lang w:val="es-419"/>
        </w:rPr>
        <w:t>, se recomienda explorar técnicas de submuestreo más avanzadas para abordar estos desbalances, mejorando así la precisión y la generalización de los modelos.</w:t>
      </w:r>
    </w:p>
    <w:sectPr w:rsidR="00A41DDF" w:rsidRPr="00696B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06A15"/>
    <w:multiLevelType w:val="multilevel"/>
    <w:tmpl w:val="FD72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A38E1"/>
    <w:multiLevelType w:val="multilevel"/>
    <w:tmpl w:val="B4964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632C30"/>
    <w:multiLevelType w:val="multilevel"/>
    <w:tmpl w:val="F6748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6C24BC"/>
    <w:multiLevelType w:val="multilevel"/>
    <w:tmpl w:val="D3480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A73EBD"/>
    <w:multiLevelType w:val="multilevel"/>
    <w:tmpl w:val="312CC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4B5B20"/>
    <w:multiLevelType w:val="multilevel"/>
    <w:tmpl w:val="633A4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F31B4C"/>
    <w:multiLevelType w:val="multilevel"/>
    <w:tmpl w:val="C226E5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4840E5"/>
    <w:multiLevelType w:val="multilevel"/>
    <w:tmpl w:val="C0EE0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A75770"/>
    <w:multiLevelType w:val="multilevel"/>
    <w:tmpl w:val="7234B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276640"/>
    <w:multiLevelType w:val="multilevel"/>
    <w:tmpl w:val="D58C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505111"/>
    <w:multiLevelType w:val="hybridMultilevel"/>
    <w:tmpl w:val="9E965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421367"/>
    <w:multiLevelType w:val="multilevel"/>
    <w:tmpl w:val="F3128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087938"/>
    <w:multiLevelType w:val="multilevel"/>
    <w:tmpl w:val="6F1A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5D6865"/>
    <w:multiLevelType w:val="hybridMultilevel"/>
    <w:tmpl w:val="A3AA3A48"/>
    <w:lvl w:ilvl="0" w:tplc="41E4545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821663"/>
    <w:multiLevelType w:val="multilevel"/>
    <w:tmpl w:val="20ACE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843F0B"/>
    <w:multiLevelType w:val="multilevel"/>
    <w:tmpl w:val="844CC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76549D"/>
    <w:multiLevelType w:val="multilevel"/>
    <w:tmpl w:val="AE22C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655773"/>
    <w:multiLevelType w:val="hybridMultilevel"/>
    <w:tmpl w:val="3F668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059141">
    <w:abstractNumId w:val="16"/>
  </w:num>
  <w:num w:numId="2" w16cid:durableId="86198647">
    <w:abstractNumId w:val="11"/>
  </w:num>
  <w:num w:numId="3" w16cid:durableId="969676995">
    <w:abstractNumId w:val="2"/>
  </w:num>
  <w:num w:numId="4" w16cid:durableId="1646934795">
    <w:abstractNumId w:val="15"/>
  </w:num>
  <w:num w:numId="5" w16cid:durableId="715659543">
    <w:abstractNumId w:val="8"/>
  </w:num>
  <w:num w:numId="6" w16cid:durableId="547575811">
    <w:abstractNumId w:val="3"/>
  </w:num>
  <w:num w:numId="7" w16cid:durableId="297415330">
    <w:abstractNumId w:val="17"/>
  </w:num>
  <w:num w:numId="8" w16cid:durableId="1655062460">
    <w:abstractNumId w:val="10"/>
  </w:num>
  <w:num w:numId="9" w16cid:durableId="1377852209">
    <w:abstractNumId w:val="4"/>
  </w:num>
  <w:num w:numId="10" w16cid:durableId="378170088">
    <w:abstractNumId w:val="6"/>
  </w:num>
  <w:num w:numId="11" w16cid:durableId="1115323425">
    <w:abstractNumId w:val="12"/>
  </w:num>
  <w:num w:numId="12" w16cid:durableId="1528981234">
    <w:abstractNumId w:val="9"/>
  </w:num>
  <w:num w:numId="13" w16cid:durableId="1255020253">
    <w:abstractNumId w:val="0"/>
  </w:num>
  <w:num w:numId="14" w16cid:durableId="1791048537">
    <w:abstractNumId w:val="1"/>
  </w:num>
  <w:num w:numId="15" w16cid:durableId="1782454176">
    <w:abstractNumId w:val="14"/>
  </w:num>
  <w:num w:numId="16" w16cid:durableId="517046171">
    <w:abstractNumId w:val="7"/>
  </w:num>
  <w:num w:numId="17" w16cid:durableId="730420126">
    <w:abstractNumId w:val="13"/>
  </w:num>
  <w:num w:numId="18" w16cid:durableId="1815540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9E8"/>
    <w:rsid w:val="00051157"/>
    <w:rsid w:val="000864D0"/>
    <w:rsid w:val="000C2F43"/>
    <w:rsid w:val="001722FA"/>
    <w:rsid w:val="0019098D"/>
    <w:rsid w:val="001971D8"/>
    <w:rsid w:val="001973CA"/>
    <w:rsid w:val="001A67FB"/>
    <w:rsid w:val="001C7678"/>
    <w:rsid w:val="003336B1"/>
    <w:rsid w:val="003379E7"/>
    <w:rsid w:val="003E1216"/>
    <w:rsid w:val="00491F7C"/>
    <w:rsid w:val="004C0F96"/>
    <w:rsid w:val="00513A3B"/>
    <w:rsid w:val="005402DC"/>
    <w:rsid w:val="00550CBC"/>
    <w:rsid w:val="005B304E"/>
    <w:rsid w:val="006102CB"/>
    <w:rsid w:val="00696B99"/>
    <w:rsid w:val="00697ACE"/>
    <w:rsid w:val="006D1803"/>
    <w:rsid w:val="006F01FB"/>
    <w:rsid w:val="00743B7E"/>
    <w:rsid w:val="007A7214"/>
    <w:rsid w:val="007B1A99"/>
    <w:rsid w:val="00822584"/>
    <w:rsid w:val="00874EED"/>
    <w:rsid w:val="008E69AB"/>
    <w:rsid w:val="00904672"/>
    <w:rsid w:val="009E071D"/>
    <w:rsid w:val="00A040C6"/>
    <w:rsid w:val="00A2090C"/>
    <w:rsid w:val="00A41DDF"/>
    <w:rsid w:val="00A629E8"/>
    <w:rsid w:val="00A72F37"/>
    <w:rsid w:val="00A76101"/>
    <w:rsid w:val="00AD3E9E"/>
    <w:rsid w:val="00AE6399"/>
    <w:rsid w:val="00B02E52"/>
    <w:rsid w:val="00B440E0"/>
    <w:rsid w:val="00B52A78"/>
    <w:rsid w:val="00B65E78"/>
    <w:rsid w:val="00BD6592"/>
    <w:rsid w:val="00C548AC"/>
    <w:rsid w:val="00CF131B"/>
    <w:rsid w:val="00D61A83"/>
    <w:rsid w:val="00D949C4"/>
    <w:rsid w:val="00DB3E20"/>
    <w:rsid w:val="00E4299F"/>
    <w:rsid w:val="00EB6B70"/>
    <w:rsid w:val="00EC1E48"/>
    <w:rsid w:val="00F051F9"/>
    <w:rsid w:val="00F66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E58CC"/>
  <w15:chartTrackingRefBased/>
  <w15:docId w15:val="{969D9F25-94B7-42C1-A323-41DE8ACCC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803"/>
  </w:style>
  <w:style w:type="paragraph" w:styleId="Heading1">
    <w:name w:val="heading 1"/>
    <w:basedOn w:val="Normal"/>
    <w:next w:val="Normal"/>
    <w:link w:val="Heading1Char"/>
    <w:uiPriority w:val="9"/>
    <w:qFormat/>
    <w:rsid w:val="00A629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629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29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29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29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29E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29E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29E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29E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9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629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29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29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29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29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29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29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29E8"/>
    <w:rPr>
      <w:rFonts w:eastAsiaTheme="majorEastAsia" w:cstheme="majorBidi"/>
      <w:color w:val="272727" w:themeColor="text1" w:themeTint="D8"/>
    </w:rPr>
  </w:style>
  <w:style w:type="paragraph" w:styleId="Title">
    <w:name w:val="Title"/>
    <w:basedOn w:val="Normal"/>
    <w:next w:val="Normal"/>
    <w:link w:val="TitleChar"/>
    <w:uiPriority w:val="10"/>
    <w:qFormat/>
    <w:rsid w:val="00A629E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29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29E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29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29E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629E8"/>
    <w:rPr>
      <w:i/>
      <w:iCs/>
      <w:color w:val="404040" w:themeColor="text1" w:themeTint="BF"/>
    </w:rPr>
  </w:style>
  <w:style w:type="paragraph" w:styleId="ListParagraph">
    <w:name w:val="List Paragraph"/>
    <w:basedOn w:val="Normal"/>
    <w:uiPriority w:val="34"/>
    <w:qFormat/>
    <w:rsid w:val="00A629E8"/>
    <w:pPr>
      <w:ind w:left="720"/>
      <w:contextualSpacing/>
    </w:pPr>
  </w:style>
  <w:style w:type="character" w:styleId="IntenseEmphasis">
    <w:name w:val="Intense Emphasis"/>
    <w:basedOn w:val="DefaultParagraphFont"/>
    <w:uiPriority w:val="21"/>
    <w:qFormat/>
    <w:rsid w:val="00A629E8"/>
    <w:rPr>
      <w:i/>
      <w:iCs/>
      <w:color w:val="0F4761" w:themeColor="accent1" w:themeShade="BF"/>
    </w:rPr>
  </w:style>
  <w:style w:type="paragraph" w:styleId="IntenseQuote">
    <w:name w:val="Intense Quote"/>
    <w:basedOn w:val="Normal"/>
    <w:next w:val="Normal"/>
    <w:link w:val="IntenseQuoteChar"/>
    <w:uiPriority w:val="30"/>
    <w:qFormat/>
    <w:rsid w:val="00A629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29E8"/>
    <w:rPr>
      <w:i/>
      <w:iCs/>
      <w:color w:val="0F4761" w:themeColor="accent1" w:themeShade="BF"/>
    </w:rPr>
  </w:style>
  <w:style w:type="character" w:styleId="IntenseReference">
    <w:name w:val="Intense Reference"/>
    <w:basedOn w:val="DefaultParagraphFont"/>
    <w:uiPriority w:val="32"/>
    <w:qFormat/>
    <w:rsid w:val="00A629E8"/>
    <w:rPr>
      <w:b/>
      <w:bCs/>
      <w:smallCaps/>
      <w:color w:val="0F4761" w:themeColor="accent1" w:themeShade="BF"/>
      <w:spacing w:val="5"/>
    </w:rPr>
  </w:style>
  <w:style w:type="character" w:styleId="CommentReference">
    <w:name w:val="annotation reference"/>
    <w:basedOn w:val="DefaultParagraphFont"/>
    <w:uiPriority w:val="99"/>
    <w:semiHidden/>
    <w:unhideWhenUsed/>
    <w:rsid w:val="00B52A78"/>
    <w:rPr>
      <w:sz w:val="16"/>
      <w:szCs w:val="16"/>
    </w:rPr>
  </w:style>
  <w:style w:type="paragraph" w:styleId="CommentText">
    <w:name w:val="annotation text"/>
    <w:basedOn w:val="Normal"/>
    <w:link w:val="CommentTextChar"/>
    <w:uiPriority w:val="99"/>
    <w:unhideWhenUsed/>
    <w:rsid w:val="00B52A78"/>
    <w:rPr>
      <w:sz w:val="20"/>
      <w:szCs w:val="20"/>
    </w:rPr>
  </w:style>
  <w:style w:type="character" w:customStyle="1" w:styleId="CommentTextChar">
    <w:name w:val="Comment Text Char"/>
    <w:basedOn w:val="DefaultParagraphFont"/>
    <w:link w:val="CommentText"/>
    <w:uiPriority w:val="99"/>
    <w:rsid w:val="00B52A78"/>
    <w:rPr>
      <w:sz w:val="20"/>
      <w:szCs w:val="20"/>
    </w:rPr>
  </w:style>
  <w:style w:type="paragraph" w:styleId="CommentSubject">
    <w:name w:val="annotation subject"/>
    <w:basedOn w:val="CommentText"/>
    <w:next w:val="CommentText"/>
    <w:link w:val="CommentSubjectChar"/>
    <w:uiPriority w:val="99"/>
    <w:semiHidden/>
    <w:unhideWhenUsed/>
    <w:rsid w:val="00B52A78"/>
    <w:rPr>
      <w:b/>
      <w:bCs/>
    </w:rPr>
  </w:style>
  <w:style w:type="character" w:customStyle="1" w:styleId="CommentSubjectChar">
    <w:name w:val="Comment Subject Char"/>
    <w:basedOn w:val="CommentTextChar"/>
    <w:link w:val="CommentSubject"/>
    <w:uiPriority w:val="99"/>
    <w:semiHidden/>
    <w:rsid w:val="00B52A78"/>
    <w:rPr>
      <w:b/>
      <w:bCs/>
      <w:sz w:val="20"/>
      <w:szCs w:val="20"/>
    </w:rPr>
  </w:style>
  <w:style w:type="paragraph" w:styleId="HTMLPreformatted">
    <w:name w:val="HTML Preformatted"/>
    <w:basedOn w:val="Normal"/>
    <w:link w:val="HTMLPreformattedChar"/>
    <w:uiPriority w:val="99"/>
    <w:semiHidden/>
    <w:unhideWhenUsed/>
    <w:rsid w:val="007B1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B1A99"/>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6F01FB"/>
    <w:rPr>
      <w:color w:val="467886" w:themeColor="hyperlink"/>
      <w:u w:val="single"/>
    </w:rPr>
  </w:style>
  <w:style w:type="character" w:styleId="UnresolvedMention">
    <w:name w:val="Unresolved Mention"/>
    <w:basedOn w:val="DefaultParagraphFont"/>
    <w:uiPriority w:val="99"/>
    <w:semiHidden/>
    <w:unhideWhenUsed/>
    <w:rsid w:val="006F01FB"/>
    <w:rPr>
      <w:color w:val="605E5C"/>
      <w:shd w:val="clear" w:color="auto" w:fill="E1DFDD"/>
    </w:rPr>
  </w:style>
  <w:style w:type="character" w:styleId="PlaceholderText">
    <w:name w:val="Placeholder Text"/>
    <w:basedOn w:val="DefaultParagraphFont"/>
    <w:uiPriority w:val="99"/>
    <w:semiHidden/>
    <w:rsid w:val="00D61A8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5147">
      <w:bodyDiv w:val="1"/>
      <w:marLeft w:val="0"/>
      <w:marRight w:val="0"/>
      <w:marTop w:val="0"/>
      <w:marBottom w:val="0"/>
      <w:divBdr>
        <w:top w:val="none" w:sz="0" w:space="0" w:color="auto"/>
        <w:left w:val="none" w:sz="0" w:space="0" w:color="auto"/>
        <w:bottom w:val="none" w:sz="0" w:space="0" w:color="auto"/>
        <w:right w:val="none" w:sz="0" w:space="0" w:color="auto"/>
      </w:divBdr>
    </w:div>
    <w:div w:id="10181624">
      <w:bodyDiv w:val="1"/>
      <w:marLeft w:val="0"/>
      <w:marRight w:val="0"/>
      <w:marTop w:val="0"/>
      <w:marBottom w:val="0"/>
      <w:divBdr>
        <w:top w:val="none" w:sz="0" w:space="0" w:color="auto"/>
        <w:left w:val="none" w:sz="0" w:space="0" w:color="auto"/>
        <w:bottom w:val="none" w:sz="0" w:space="0" w:color="auto"/>
        <w:right w:val="none" w:sz="0" w:space="0" w:color="auto"/>
      </w:divBdr>
    </w:div>
    <w:div w:id="12920090">
      <w:bodyDiv w:val="1"/>
      <w:marLeft w:val="0"/>
      <w:marRight w:val="0"/>
      <w:marTop w:val="0"/>
      <w:marBottom w:val="0"/>
      <w:divBdr>
        <w:top w:val="none" w:sz="0" w:space="0" w:color="auto"/>
        <w:left w:val="none" w:sz="0" w:space="0" w:color="auto"/>
        <w:bottom w:val="none" w:sz="0" w:space="0" w:color="auto"/>
        <w:right w:val="none" w:sz="0" w:space="0" w:color="auto"/>
      </w:divBdr>
    </w:div>
    <w:div w:id="89739069">
      <w:bodyDiv w:val="1"/>
      <w:marLeft w:val="0"/>
      <w:marRight w:val="0"/>
      <w:marTop w:val="0"/>
      <w:marBottom w:val="0"/>
      <w:divBdr>
        <w:top w:val="none" w:sz="0" w:space="0" w:color="auto"/>
        <w:left w:val="none" w:sz="0" w:space="0" w:color="auto"/>
        <w:bottom w:val="none" w:sz="0" w:space="0" w:color="auto"/>
        <w:right w:val="none" w:sz="0" w:space="0" w:color="auto"/>
      </w:divBdr>
    </w:div>
    <w:div w:id="96338927">
      <w:bodyDiv w:val="1"/>
      <w:marLeft w:val="0"/>
      <w:marRight w:val="0"/>
      <w:marTop w:val="0"/>
      <w:marBottom w:val="0"/>
      <w:divBdr>
        <w:top w:val="none" w:sz="0" w:space="0" w:color="auto"/>
        <w:left w:val="none" w:sz="0" w:space="0" w:color="auto"/>
        <w:bottom w:val="none" w:sz="0" w:space="0" w:color="auto"/>
        <w:right w:val="none" w:sz="0" w:space="0" w:color="auto"/>
      </w:divBdr>
    </w:div>
    <w:div w:id="104468885">
      <w:bodyDiv w:val="1"/>
      <w:marLeft w:val="0"/>
      <w:marRight w:val="0"/>
      <w:marTop w:val="0"/>
      <w:marBottom w:val="0"/>
      <w:divBdr>
        <w:top w:val="none" w:sz="0" w:space="0" w:color="auto"/>
        <w:left w:val="none" w:sz="0" w:space="0" w:color="auto"/>
        <w:bottom w:val="none" w:sz="0" w:space="0" w:color="auto"/>
        <w:right w:val="none" w:sz="0" w:space="0" w:color="auto"/>
      </w:divBdr>
    </w:div>
    <w:div w:id="117115333">
      <w:bodyDiv w:val="1"/>
      <w:marLeft w:val="0"/>
      <w:marRight w:val="0"/>
      <w:marTop w:val="0"/>
      <w:marBottom w:val="0"/>
      <w:divBdr>
        <w:top w:val="none" w:sz="0" w:space="0" w:color="auto"/>
        <w:left w:val="none" w:sz="0" w:space="0" w:color="auto"/>
        <w:bottom w:val="none" w:sz="0" w:space="0" w:color="auto"/>
        <w:right w:val="none" w:sz="0" w:space="0" w:color="auto"/>
      </w:divBdr>
    </w:div>
    <w:div w:id="133764349">
      <w:bodyDiv w:val="1"/>
      <w:marLeft w:val="0"/>
      <w:marRight w:val="0"/>
      <w:marTop w:val="0"/>
      <w:marBottom w:val="0"/>
      <w:divBdr>
        <w:top w:val="none" w:sz="0" w:space="0" w:color="auto"/>
        <w:left w:val="none" w:sz="0" w:space="0" w:color="auto"/>
        <w:bottom w:val="none" w:sz="0" w:space="0" w:color="auto"/>
        <w:right w:val="none" w:sz="0" w:space="0" w:color="auto"/>
      </w:divBdr>
    </w:div>
    <w:div w:id="230653212">
      <w:bodyDiv w:val="1"/>
      <w:marLeft w:val="0"/>
      <w:marRight w:val="0"/>
      <w:marTop w:val="0"/>
      <w:marBottom w:val="0"/>
      <w:divBdr>
        <w:top w:val="none" w:sz="0" w:space="0" w:color="auto"/>
        <w:left w:val="none" w:sz="0" w:space="0" w:color="auto"/>
        <w:bottom w:val="none" w:sz="0" w:space="0" w:color="auto"/>
        <w:right w:val="none" w:sz="0" w:space="0" w:color="auto"/>
      </w:divBdr>
    </w:div>
    <w:div w:id="240913320">
      <w:bodyDiv w:val="1"/>
      <w:marLeft w:val="0"/>
      <w:marRight w:val="0"/>
      <w:marTop w:val="0"/>
      <w:marBottom w:val="0"/>
      <w:divBdr>
        <w:top w:val="none" w:sz="0" w:space="0" w:color="auto"/>
        <w:left w:val="none" w:sz="0" w:space="0" w:color="auto"/>
        <w:bottom w:val="none" w:sz="0" w:space="0" w:color="auto"/>
        <w:right w:val="none" w:sz="0" w:space="0" w:color="auto"/>
      </w:divBdr>
    </w:div>
    <w:div w:id="251160550">
      <w:bodyDiv w:val="1"/>
      <w:marLeft w:val="0"/>
      <w:marRight w:val="0"/>
      <w:marTop w:val="0"/>
      <w:marBottom w:val="0"/>
      <w:divBdr>
        <w:top w:val="none" w:sz="0" w:space="0" w:color="auto"/>
        <w:left w:val="none" w:sz="0" w:space="0" w:color="auto"/>
        <w:bottom w:val="none" w:sz="0" w:space="0" w:color="auto"/>
        <w:right w:val="none" w:sz="0" w:space="0" w:color="auto"/>
      </w:divBdr>
    </w:div>
    <w:div w:id="264268021">
      <w:bodyDiv w:val="1"/>
      <w:marLeft w:val="0"/>
      <w:marRight w:val="0"/>
      <w:marTop w:val="0"/>
      <w:marBottom w:val="0"/>
      <w:divBdr>
        <w:top w:val="none" w:sz="0" w:space="0" w:color="auto"/>
        <w:left w:val="none" w:sz="0" w:space="0" w:color="auto"/>
        <w:bottom w:val="none" w:sz="0" w:space="0" w:color="auto"/>
        <w:right w:val="none" w:sz="0" w:space="0" w:color="auto"/>
      </w:divBdr>
    </w:div>
    <w:div w:id="280915352">
      <w:bodyDiv w:val="1"/>
      <w:marLeft w:val="0"/>
      <w:marRight w:val="0"/>
      <w:marTop w:val="0"/>
      <w:marBottom w:val="0"/>
      <w:divBdr>
        <w:top w:val="none" w:sz="0" w:space="0" w:color="auto"/>
        <w:left w:val="none" w:sz="0" w:space="0" w:color="auto"/>
        <w:bottom w:val="none" w:sz="0" w:space="0" w:color="auto"/>
        <w:right w:val="none" w:sz="0" w:space="0" w:color="auto"/>
      </w:divBdr>
      <w:divsChild>
        <w:div w:id="1672098748">
          <w:marLeft w:val="-225"/>
          <w:marRight w:val="-225"/>
          <w:marTop w:val="0"/>
          <w:marBottom w:val="0"/>
          <w:divBdr>
            <w:top w:val="none" w:sz="0" w:space="0" w:color="auto"/>
            <w:left w:val="none" w:sz="0" w:space="0" w:color="auto"/>
            <w:bottom w:val="single" w:sz="6" w:space="6" w:color="E9ECEF"/>
            <w:right w:val="none" w:sz="0" w:space="0" w:color="auto"/>
          </w:divBdr>
          <w:divsChild>
            <w:div w:id="2085251814">
              <w:marLeft w:val="0"/>
              <w:marRight w:val="0"/>
              <w:marTop w:val="0"/>
              <w:marBottom w:val="0"/>
              <w:divBdr>
                <w:top w:val="none" w:sz="0" w:space="0" w:color="auto"/>
                <w:left w:val="none" w:sz="0" w:space="0" w:color="auto"/>
                <w:bottom w:val="none" w:sz="0" w:space="0" w:color="auto"/>
                <w:right w:val="none" w:sz="0" w:space="0" w:color="auto"/>
              </w:divBdr>
              <w:divsChild>
                <w:div w:id="610088597">
                  <w:marLeft w:val="0"/>
                  <w:marRight w:val="0"/>
                  <w:marTop w:val="0"/>
                  <w:marBottom w:val="0"/>
                  <w:divBdr>
                    <w:top w:val="none" w:sz="0" w:space="0" w:color="auto"/>
                    <w:left w:val="none" w:sz="0" w:space="0" w:color="auto"/>
                    <w:bottom w:val="none" w:sz="0" w:space="0" w:color="auto"/>
                    <w:right w:val="none" w:sz="0" w:space="0" w:color="auto"/>
                  </w:divBdr>
                </w:div>
              </w:divsChild>
            </w:div>
            <w:div w:id="1947149938">
              <w:marLeft w:val="0"/>
              <w:marRight w:val="0"/>
              <w:marTop w:val="0"/>
              <w:marBottom w:val="0"/>
              <w:divBdr>
                <w:top w:val="none" w:sz="0" w:space="0" w:color="auto"/>
                <w:left w:val="none" w:sz="0" w:space="0" w:color="auto"/>
                <w:bottom w:val="none" w:sz="0" w:space="0" w:color="auto"/>
                <w:right w:val="none" w:sz="0" w:space="0" w:color="auto"/>
              </w:divBdr>
              <w:divsChild>
                <w:div w:id="37377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72181">
          <w:marLeft w:val="-225"/>
          <w:marRight w:val="-225"/>
          <w:marTop w:val="0"/>
          <w:marBottom w:val="0"/>
          <w:divBdr>
            <w:top w:val="none" w:sz="0" w:space="0" w:color="auto"/>
            <w:left w:val="none" w:sz="0" w:space="0" w:color="auto"/>
            <w:bottom w:val="single" w:sz="6" w:space="6" w:color="E9ECEF"/>
            <w:right w:val="none" w:sz="0" w:space="0" w:color="auto"/>
          </w:divBdr>
          <w:divsChild>
            <w:div w:id="1099913686">
              <w:marLeft w:val="0"/>
              <w:marRight w:val="0"/>
              <w:marTop w:val="0"/>
              <w:marBottom w:val="0"/>
              <w:divBdr>
                <w:top w:val="none" w:sz="0" w:space="0" w:color="auto"/>
                <w:left w:val="none" w:sz="0" w:space="0" w:color="auto"/>
                <w:bottom w:val="none" w:sz="0" w:space="0" w:color="auto"/>
                <w:right w:val="none" w:sz="0" w:space="0" w:color="auto"/>
              </w:divBdr>
              <w:divsChild>
                <w:div w:id="1070157010">
                  <w:marLeft w:val="0"/>
                  <w:marRight w:val="0"/>
                  <w:marTop w:val="0"/>
                  <w:marBottom w:val="0"/>
                  <w:divBdr>
                    <w:top w:val="none" w:sz="0" w:space="0" w:color="auto"/>
                    <w:left w:val="none" w:sz="0" w:space="0" w:color="auto"/>
                    <w:bottom w:val="none" w:sz="0" w:space="0" w:color="auto"/>
                    <w:right w:val="none" w:sz="0" w:space="0" w:color="auto"/>
                  </w:divBdr>
                </w:div>
              </w:divsChild>
            </w:div>
            <w:div w:id="1269043934">
              <w:marLeft w:val="0"/>
              <w:marRight w:val="0"/>
              <w:marTop w:val="0"/>
              <w:marBottom w:val="0"/>
              <w:divBdr>
                <w:top w:val="none" w:sz="0" w:space="0" w:color="auto"/>
                <w:left w:val="none" w:sz="0" w:space="0" w:color="auto"/>
                <w:bottom w:val="none" w:sz="0" w:space="0" w:color="auto"/>
                <w:right w:val="none" w:sz="0" w:space="0" w:color="auto"/>
              </w:divBdr>
              <w:divsChild>
                <w:div w:id="34448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606570">
      <w:bodyDiv w:val="1"/>
      <w:marLeft w:val="0"/>
      <w:marRight w:val="0"/>
      <w:marTop w:val="0"/>
      <w:marBottom w:val="0"/>
      <w:divBdr>
        <w:top w:val="none" w:sz="0" w:space="0" w:color="auto"/>
        <w:left w:val="none" w:sz="0" w:space="0" w:color="auto"/>
        <w:bottom w:val="none" w:sz="0" w:space="0" w:color="auto"/>
        <w:right w:val="none" w:sz="0" w:space="0" w:color="auto"/>
      </w:divBdr>
    </w:div>
    <w:div w:id="338972795">
      <w:bodyDiv w:val="1"/>
      <w:marLeft w:val="0"/>
      <w:marRight w:val="0"/>
      <w:marTop w:val="0"/>
      <w:marBottom w:val="0"/>
      <w:divBdr>
        <w:top w:val="none" w:sz="0" w:space="0" w:color="auto"/>
        <w:left w:val="none" w:sz="0" w:space="0" w:color="auto"/>
        <w:bottom w:val="none" w:sz="0" w:space="0" w:color="auto"/>
        <w:right w:val="none" w:sz="0" w:space="0" w:color="auto"/>
      </w:divBdr>
      <w:divsChild>
        <w:div w:id="1326737692">
          <w:marLeft w:val="0"/>
          <w:marRight w:val="0"/>
          <w:marTop w:val="0"/>
          <w:marBottom w:val="0"/>
          <w:divBdr>
            <w:top w:val="none" w:sz="0" w:space="0" w:color="auto"/>
            <w:left w:val="none" w:sz="0" w:space="0" w:color="auto"/>
            <w:bottom w:val="none" w:sz="0" w:space="0" w:color="auto"/>
            <w:right w:val="none" w:sz="0" w:space="0" w:color="auto"/>
          </w:divBdr>
        </w:div>
        <w:div w:id="161311505">
          <w:marLeft w:val="0"/>
          <w:marRight w:val="0"/>
          <w:marTop w:val="0"/>
          <w:marBottom w:val="0"/>
          <w:divBdr>
            <w:top w:val="none" w:sz="0" w:space="0" w:color="auto"/>
            <w:left w:val="none" w:sz="0" w:space="0" w:color="auto"/>
            <w:bottom w:val="none" w:sz="0" w:space="0" w:color="auto"/>
            <w:right w:val="none" w:sz="0" w:space="0" w:color="auto"/>
          </w:divBdr>
        </w:div>
        <w:div w:id="618494766">
          <w:marLeft w:val="0"/>
          <w:marRight w:val="0"/>
          <w:marTop w:val="0"/>
          <w:marBottom w:val="0"/>
          <w:divBdr>
            <w:top w:val="none" w:sz="0" w:space="0" w:color="auto"/>
            <w:left w:val="none" w:sz="0" w:space="0" w:color="auto"/>
            <w:bottom w:val="none" w:sz="0" w:space="0" w:color="auto"/>
            <w:right w:val="none" w:sz="0" w:space="0" w:color="auto"/>
          </w:divBdr>
        </w:div>
        <w:div w:id="1392000328">
          <w:marLeft w:val="0"/>
          <w:marRight w:val="0"/>
          <w:marTop w:val="0"/>
          <w:marBottom w:val="0"/>
          <w:divBdr>
            <w:top w:val="none" w:sz="0" w:space="0" w:color="auto"/>
            <w:left w:val="none" w:sz="0" w:space="0" w:color="auto"/>
            <w:bottom w:val="none" w:sz="0" w:space="0" w:color="auto"/>
            <w:right w:val="none" w:sz="0" w:space="0" w:color="auto"/>
          </w:divBdr>
        </w:div>
        <w:div w:id="503521552">
          <w:marLeft w:val="0"/>
          <w:marRight w:val="0"/>
          <w:marTop w:val="0"/>
          <w:marBottom w:val="0"/>
          <w:divBdr>
            <w:top w:val="none" w:sz="0" w:space="0" w:color="auto"/>
            <w:left w:val="none" w:sz="0" w:space="0" w:color="auto"/>
            <w:bottom w:val="none" w:sz="0" w:space="0" w:color="auto"/>
            <w:right w:val="none" w:sz="0" w:space="0" w:color="auto"/>
          </w:divBdr>
        </w:div>
        <w:div w:id="2008440096">
          <w:marLeft w:val="0"/>
          <w:marRight w:val="0"/>
          <w:marTop w:val="0"/>
          <w:marBottom w:val="0"/>
          <w:divBdr>
            <w:top w:val="none" w:sz="0" w:space="0" w:color="auto"/>
            <w:left w:val="none" w:sz="0" w:space="0" w:color="auto"/>
            <w:bottom w:val="none" w:sz="0" w:space="0" w:color="auto"/>
            <w:right w:val="none" w:sz="0" w:space="0" w:color="auto"/>
          </w:divBdr>
        </w:div>
      </w:divsChild>
    </w:div>
    <w:div w:id="348652354">
      <w:bodyDiv w:val="1"/>
      <w:marLeft w:val="0"/>
      <w:marRight w:val="0"/>
      <w:marTop w:val="0"/>
      <w:marBottom w:val="0"/>
      <w:divBdr>
        <w:top w:val="none" w:sz="0" w:space="0" w:color="auto"/>
        <w:left w:val="none" w:sz="0" w:space="0" w:color="auto"/>
        <w:bottom w:val="none" w:sz="0" w:space="0" w:color="auto"/>
        <w:right w:val="none" w:sz="0" w:space="0" w:color="auto"/>
      </w:divBdr>
    </w:div>
    <w:div w:id="380597659">
      <w:bodyDiv w:val="1"/>
      <w:marLeft w:val="0"/>
      <w:marRight w:val="0"/>
      <w:marTop w:val="0"/>
      <w:marBottom w:val="0"/>
      <w:divBdr>
        <w:top w:val="none" w:sz="0" w:space="0" w:color="auto"/>
        <w:left w:val="none" w:sz="0" w:space="0" w:color="auto"/>
        <w:bottom w:val="none" w:sz="0" w:space="0" w:color="auto"/>
        <w:right w:val="none" w:sz="0" w:space="0" w:color="auto"/>
      </w:divBdr>
    </w:div>
    <w:div w:id="450706818">
      <w:bodyDiv w:val="1"/>
      <w:marLeft w:val="0"/>
      <w:marRight w:val="0"/>
      <w:marTop w:val="0"/>
      <w:marBottom w:val="0"/>
      <w:divBdr>
        <w:top w:val="none" w:sz="0" w:space="0" w:color="auto"/>
        <w:left w:val="none" w:sz="0" w:space="0" w:color="auto"/>
        <w:bottom w:val="none" w:sz="0" w:space="0" w:color="auto"/>
        <w:right w:val="none" w:sz="0" w:space="0" w:color="auto"/>
      </w:divBdr>
    </w:div>
    <w:div w:id="459501074">
      <w:bodyDiv w:val="1"/>
      <w:marLeft w:val="0"/>
      <w:marRight w:val="0"/>
      <w:marTop w:val="0"/>
      <w:marBottom w:val="0"/>
      <w:divBdr>
        <w:top w:val="none" w:sz="0" w:space="0" w:color="auto"/>
        <w:left w:val="none" w:sz="0" w:space="0" w:color="auto"/>
        <w:bottom w:val="none" w:sz="0" w:space="0" w:color="auto"/>
        <w:right w:val="none" w:sz="0" w:space="0" w:color="auto"/>
      </w:divBdr>
    </w:div>
    <w:div w:id="495732992">
      <w:bodyDiv w:val="1"/>
      <w:marLeft w:val="0"/>
      <w:marRight w:val="0"/>
      <w:marTop w:val="0"/>
      <w:marBottom w:val="0"/>
      <w:divBdr>
        <w:top w:val="none" w:sz="0" w:space="0" w:color="auto"/>
        <w:left w:val="none" w:sz="0" w:space="0" w:color="auto"/>
        <w:bottom w:val="none" w:sz="0" w:space="0" w:color="auto"/>
        <w:right w:val="none" w:sz="0" w:space="0" w:color="auto"/>
      </w:divBdr>
      <w:divsChild>
        <w:div w:id="1064258052">
          <w:marLeft w:val="0"/>
          <w:marRight w:val="0"/>
          <w:marTop w:val="0"/>
          <w:marBottom w:val="0"/>
          <w:divBdr>
            <w:top w:val="none" w:sz="0" w:space="0" w:color="auto"/>
            <w:left w:val="none" w:sz="0" w:space="0" w:color="auto"/>
            <w:bottom w:val="none" w:sz="0" w:space="0" w:color="auto"/>
            <w:right w:val="none" w:sz="0" w:space="0" w:color="auto"/>
          </w:divBdr>
        </w:div>
        <w:div w:id="323822807">
          <w:marLeft w:val="0"/>
          <w:marRight w:val="0"/>
          <w:marTop w:val="0"/>
          <w:marBottom w:val="0"/>
          <w:divBdr>
            <w:top w:val="none" w:sz="0" w:space="0" w:color="auto"/>
            <w:left w:val="none" w:sz="0" w:space="0" w:color="auto"/>
            <w:bottom w:val="none" w:sz="0" w:space="0" w:color="auto"/>
            <w:right w:val="none" w:sz="0" w:space="0" w:color="auto"/>
          </w:divBdr>
        </w:div>
        <w:div w:id="1368678259">
          <w:marLeft w:val="0"/>
          <w:marRight w:val="0"/>
          <w:marTop w:val="0"/>
          <w:marBottom w:val="0"/>
          <w:divBdr>
            <w:top w:val="none" w:sz="0" w:space="0" w:color="auto"/>
            <w:left w:val="none" w:sz="0" w:space="0" w:color="auto"/>
            <w:bottom w:val="none" w:sz="0" w:space="0" w:color="auto"/>
            <w:right w:val="none" w:sz="0" w:space="0" w:color="auto"/>
          </w:divBdr>
        </w:div>
        <w:div w:id="1837070439">
          <w:marLeft w:val="0"/>
          <w:marRight w:val="0"/>
          <w:marTop w:val="0"/>
          <w:marBottom w:val="0"/>
          <w:divBdr>
            <w:top w:val="none" w:sz="0" w:space="0" w:color="auto"/>
            <w:left w:val="none" w:sz="0" w:space="0" w:color="auto"/>
            <w:bottom w:val="none" w:sz="0" w:space="0" w:color="auto"/>
            <w:right w:val="none" w:sz="0" w:space="0" w:color="auto"/>
          </w:divBdr>
        </w:div>
        <w:div w:id="991636085">
          <w:marLeft w:val="0"/>
          <w:marRight w:val="0"/>
          <w:marTop w:val="0"/>
          <w:marBottom w:val="0"/>
          <w:divBdr>
            <w:top w:val="none" w:sz="0" w:space="0" w:color="auto"/>
            <w:left w:val="none" w:sz="0" w:space="0" w:color="auto"/>
            <w:bottom w:val="none" w:sz="0" w:space="0" w:color="auto"/>
            <w:right w:val="none" w:sz="0" w:space="0" w:color="auto"/>
          </w:divBdr>
        </w:div>
        <w:div w:id="1436055875">
          <w:marLeft w:val="0"/>
          <w:marRight w:val="0"/>
          <w:marTop w:val="0"/>
          <w:marBottom w:val="0"/>
          <w:divBdr>
            <w:top w:val="none" w:sz="0" w:space="0" w:color="auto"/>
            <w:left w:val="none" w:sz="0" w:space="0" w:color="auto"/>
            <w:bottom w:val="none" w:sz="0" w:space="0" w:color="auto"/>
            <w:right w:val="none" w:sz="0" w:space="0" w:color="auto"/>
          </w:divBdr>
        </w:div>
      </w:divsChild>
    </w:div>
    <w:div w:id="503866111">
      <w:bodyDiv w:val="1"/>
      <w:marLeft w:val="0"/>
      <w:marRight w:val="0"/>
      <w:marTop w:val="0"/>
      <w:marBottom w:val="0"/>
      <w:divBdr>
        <w:top w:val="none" w:sz="0" w:space="0" w:color="auto"/>
        <w:left w:val="none" w:sz="0" w:space="0" w:color="auto"/>
        <w:bottom w:val="none" w:sz="0" w:space="0" w:color="auto"/>
        <w:right w:val="none" w:sz="0" w:space="0" w:color="auto"/>
      </w:divBdr>
    </w:div>
    <w:div w:id="529954017">
      <w:bodyDiv w:val="1"/>
      <w:marLeft w:val="0"/>
      <w:marRight w:val="0"/>
      <w:marTop w:val="0"/>
      <w:marBottom w:val="0"/>
      <w:divBdr>
        <w:top w:val="none" w:sz="0" w:space="0" w:color="auto"/>
        <w:left w:val="none" w:sz="0" w:space="0" w:color="auto"/>
        <w:bottom w:val="none" w:sz="0" w:space="0" w:color="auto"/>
        <w:right w:val="none" w:sz="0" w:space="0" w:color="auto"/>
      </w:divBdr>
    </w:div>
    <w:div w:id="537395536">
      <w:bodyDiv w:val="1"/>
      <w:marLeft w:val="0"/>
      <w:marRight w:val="0"/>
      <w:marTop w:val="0"/>
      <w:marBottom w:val="0"/>
      <w:divBdr>
        <w:top w:val="none" w:sz="0" w:space="0" w:color="auto"/>
        <w:left w:val="none" w:sz="0" w:space="0" w:color="auto"/>
        <w:bottom w:val="none" w:sz="0" w:space="0" w:color="auto"/>
        <w:right w:val="none" w:sz="0" w:space="0" w:color="auto"/>
      </w:divBdr>
    </w:div>
    <w:div w:id="567030959">
      <w:bodyDiv w:val="1"/>
      <w:marLeft w:val="0"/>
      <w:marRight w:val="0"/>
      <w:marTop w:val="0"/>
      <w:marBottom w:val="0"/>
      <w:divBdr>
        <w:top w:val="none" w:sz="0" w:space="0" w:color="auto"/>
        <w:left w:val="none" w:sz="0" w:space="0" w:color="auto"/>
        <w:bottom w:val="none" w:sz="0" w:space="0" w:color="auto"/>
        <w:right w:val="none" w:sz="0" w:space="0" w:color="auto"/>
      </w:divBdr>
    </w:div>
    <w:div w:id="690225632">
      <w:bodyDiv w:val="1"/>
      <w:marLeft w:val="0"/>
      <w:marRight w:val="0"/>
      <w:marTop w:val="0"/>
      <w:marBottom w:val="0"/>
      <w:divBdr>
        <w:top w:val="none" w:sz="0" w:space="0" w:color="auto"/>
        <w:left w:val="none" w:sz="0" w:space="0" w:color="auto"/>
        <w:bottom w:val="none" w:sz="0" w:space="0" w:color="auto"/>
        <w:right w:val="none" w:sz="0" w:space="0" w:color="auto"/>
      </w:divBdr>
    </w:div>
    <w:div w:id="832453978">
      <w:bodyDiv w:val="1"/>
      <w:marLeft w:val="0"/>
      <w:marRight w:val="0"/>
      <w:marTop w:val="0"/>
      <w:marBottom w:val="0"/>
      <w:divBdr>
        <w:top w:val="none" w:sz="0" w:space="0" w:color="auto"/>
        <w:left w:val="none" w:sz="0" w:space="0" w:color="auto"/>
        <w:bottom w:val="none" w:sz="0" w:space="0" w:color="auto"/>
        <w:right w:val="none" w:sz="0" w:space="0" w:color="auto"/>
      </w:divBdr>
    </w:div>
    <w:div w:id="846754691">
      <w:bodyDiv w:val="1"/>
      <w:marLeft w:val="0"/>
      <w:marRight w:val="0"/>
      <w:marTop w:val="0"/>
      <w:marBottom w:val="0"/>
      <w:divBdr>
        <w:top w:val="none" w:sz="0" w:space="0" w:color="auto"/>
        <w:left w:val="none" w:sz="0" w:space="0" w:color="auto"/>
        <w:bottom w:val="none" w:sz="0" w:space="0" w:color="auto"/>
        <w:right w:val="none" w:sz="0" w:space="0" w:color="auto"/>
      </w:divBdr>
    </w:div>
    <w:div w:id="850073146">
      <w:bodyDiv w:val="1"/>
      <w:marLeft w:val="0"/>
      <w:marRight w:val="0"/>
      <w:marTop w:val="0"/>
      <w:marBottom w:val="0"/>
      <w:divBdr>
        <w:top w:val="none" w:sz="0" w:space="0" w:color="auto"/>
        <w:left w:val="none" w:sz="0" w:space="0" w:color="auto"/>
        <w:bottom w:val="none" w:sz="0" w:space="0" w:color="auto"/>
        <w:right w:val="none" w:sz="0" w:space="0" w:color="auto"/>
      </w:divBdr>
    </w:div>
    <w:div w:id="905916875">
      <w:bodyDiv w:val="1"/>
      <w:marLeft w:val="0"/>
      <w:marRight w:val="0"/>
      <w:marTop w:val="0"/>
      <w:marBottom w:val="0"/>
      <w:divBdr>
        <w:top w:val="none" w:sz="0" w:space="0" w:color="auto"/>
        <w:left w:val="none" w:sz="0" w:space="0" w:color="auto"/>
        <w:bottom w:val="none" w:sz="0" w:space="0" w:color="auto"/>
        <w:right w:val="none" w:sz="0" w:space="0" w:color="auto"/>
      </w:divBdr>
    </w:div>
    <w:div w:id="952905964">
      <w:bodyDiv w:val="1"/>
      <w:marLeft w:val="0"/>
      <w:marRight w:val="0"/>
      <w:marTop w:val="0"/>
      <w:marBottom w:val="0"/>
      <w:divBdr>
        <w:top w:val="none" w:sz="0" w:space="0" w:color="auto"/>
        <w:left w:val="none" w:sz="0" w:space="0" w:color="auto"/>
        <w:bottom w:val="none" w:sz="0" w:space="0" w:color="auto"/>
        <w:right w:val="none" w:sz="0" w:space="0" w:color="auto"/>
      </w:divBdr>
    </w:div>
    <w:div w:id="977883870">
      <w:bodyDiv w:val="1"/>
      <w:marLeft w:val="0"/>
      <w:marRight w:val="0"/>
      <w:marTop w:val="0"/>
      <w:marBottom w:val="0"/>
      <w:divBdr>
        <w:top w:val="none" w:sz="0" w:space="0" w:color="auto"/>
        <w:left w:val="none" w:sz="0" w:space="0" w:color="auto"/>
        <w:bottom w:val="none" w:sz="0" w:space="0" w:color="auto"/>
        <w:right w:val="none" w:sz="0" w:space="0" w:color="auto"/>
      </w:divBdr>
      <w:divsChild>
        <w:div w:id="434911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969473">
      <w:bodyDiv w:val="1"/>
      <w:marLeft w:val="0"/>
      <w:marRight w:val="0"/>
      <w:marTop w:val="0"/>
      <w:marBottom w:val="0"/>
      <w:divBdr>
        <w:top w:val="none" w:sz="0" w:space="0" w:color="auto"/>
        <w:left w:val="none" w:sz="0" w:space="0" w:color="auto"/>
        <w:bottom w:val="none" w:sz="0" w:space="0" w:color="auto"/>
        <w:right w:val="none" w:sz="0" w:space="0" w:color="auto"/>
      </w:divBdr>
    </w:div>
    <w:div w:id="1140462198">
      <w:bodyDiv w:val="1"/>
      <w:marLeft w:val="0"/>
      <w:marRight w:val="0"/>
      <w:marTop w:val="0"/>
      <w:marBottom w:val="0"/>
      <w:divBdr>
        <w:top w:val="none" w:sz="0" w:space="0" w:color="auto"/>
        <w:left w:val="none" w:sz="0" w:space="0" w:color="auto"/>
        <w:bottom w:val="none" w:sz="0" w:space="0" w:color="auto"/>
        <w:right w:val="none" w:sz="0" w:space="0" w:color="auto"/>
      </w:divBdr>
    </w:div>
    <w:div w:id="1144852262">
      <w:bodyDiv w:val="1"/>
      <w:marLeft w:val="0"/>
      <w:marRight w:val="0"/>
      <w:marTop w:val="0"/>
      <w:marBottom w:val="0"/>
      <w:divBdr>
        <w:top w:val="none" w:sz="0" w:space="0" w:color="auto"/>
        <w:left w:val="none" w:sz="0" w:space="0" w:color="auto"/>
        <w:bottom w:val="none" w:sz="0" w:space="0" w:color="auto"/>
        <w:right w:val="none" w:sz="0" w:space="0" w:color="auto"/>
      </w:divBdr>
    </w:div>
    <w:div w:id="1168667520">
      <w:bodyDiv w:val="1"/>
      <w:marLeft w:val="0"/>
      <w:marRight w:val="0"/>
      <w:marTop w:val="0"/>
      <w:marBottom w:val="0"/>
      <w:divBdr>
        <w:top w:val="none" w:sz="0" w:space="0" w:color="auto"/>
        <w:left w:val="none" w:sz="0" w:space="0" w:color="auto"/>
        <w:bottom w:val="none" w:sz="0" w:space="0" w:color="auto"/>
        <w:right w:val="none" w:sz="0" w:space="0" w:color="auto"/>
      </w:divBdr>
    </w:div>
    <w:div w:id="1285309929">
      <w:bodyDiv w:val="1"/>
      <w:marLeft w:val="0"/>
      <w:marRight w:val="0"/>
      <w:marTop w:val="0"/>
      <w:marBottom w:val="0"/>
      <w:divBdr>
        <w:top w:val="none" w:sz="0" w:space="0" w:color="auto"/>
        <w:left w:val="none" w:sz="0" w:space="0" w:color="auto"/>
        <w:bottom w:val="none" w:sz="0" w:space="0" w:color="auto"/>
        <w:right w:val="none" w:sz="0" w:space="0" w:color="auto"/>
      </w:divBdr>
    </w:div>
    <w:div w:id="1289241415">
      <w:bodyDiv w:val="1"/>
      <w:marLeft w:val="0"/>
      <w:marRight w:val="0"/>
      <w:marTop w:val="0"/>
      <w:marBottom w:val="0"/>
      <w:divBdr>
        <w:top w:val="none" w:sz="0" w:space="0" w:color="auto"/>
        <w:left w:val="none" w:sz="0" w:space="0" w:color="auto"/>
        <w:bottom w:val="none" w:sz="0" w:space="0" w:color="auto"/>
        <w:right w:val="none" w:sz="0" w:space="0" w:color="auto"/>
      </w:divBdr>
    </w:div>
    <w:div w:id="1316060316">
      <w:bodyDiv w:val="1"/>
      <w:marLeft w:val="0"/>
      <w:marRight w:val="0"/>
      <w:marTop w:val="0"/>
      <w:marBottom w:val="0"/>
      <w:divBdr>
        <w:top w:val="none" w:sz="0" w:space="0" w:color="auto"/>
        <w:left w:val="none" w:sz="0" w:space="0" w:color="auto"/>
        <w:bottom w:val="none" w:sz="0" w:space="0" w:color="auto"/>
        <w:right w:val="none" w:sz="0" w:space="0" w:color="auto"/>
      </w:divBdr>
    </w:div>
    <w:div w:id="1373190814">
      <w:bodyDiv w:val="1"/>
      <w:marLeft w:val="0"/>
      <w:marRight w:val="0"/>
      <w:marTop w:val="0"/>
      <w:marBottom w:val="0"/>
      <w:divBdr>
        <w:top w:val="none" w:sz="0" w:space="0" w:color="auto"/>
        <w:left w:val="none" w:sz="0" w:space="0" w:color="auto"/>
        <w:bottom w:val="none" w:sz="0" w:space="0" w:color="auto"/>
        <w:right w:val="none" w:sz="0" w:space="0" w:color="auto"/>
      </w:divBdr>
    </w:div>
    <w:div w:id="1378385683">
      <w:bodyDiv w:val="1"/>
      <w:marLeft w:val="0"/>
      <w:marRight w:val="0"/>
      <w:marTop w:val="0"/>
      <w:marBottom w:val="0"/>
      <w:divBdr>
        <w:top w:val="none" w:sz="0" w:space="0" w:color="auto"/>
        <w:left w:val="none" w:sz="0" w:space="0" w:color="auto"/>
        <w:bottom w:val="none" w:sz="0" w:space="0" w:color="auto"/>
        <w:right w:val="none" w:sz="0" w:space="0" w:color="auto"/>
      </w:divBdr>
    </w:div>
    <w:div w:id="1401438208">
      <w:bodyDiv w:val="1"/>
      <w:marLeft w:val="0"/>
      <w:marRight w:val="0"/>
      <w:marTop w:val="0"/>
      <w:marBottom w:val="0"/>
      <w:divBdr>
        <w:top w:val="none" w:sz="0" w:space="0" w:color="auto"/>
        <w:left w:val="none" w:sz="0" w:space="0" w:color="auto"/>
        <w:bottom w:val="none" w:sz="0" w:space="0" w:color="auto"/>
        <w:right w:val="none" w:sz="0" w:space="0" w:color="auto"/>
      </w:divBdr>
    </w:div>
    <w:div w:id="1409225554">
      <w:bodyDiv w:val="1"/>
      <w:marLeft w:val="0"/>
      <w:marRight w:val="0"/>
      <w:marTop w:val="0"/>
      <w:marBottom w:val="0"/>
      <w:divBdr>
        <w:top w:val="none" w:sz="0" w:space="0" w:color="auto"/>
        <w:left w:val="none" w:sz="0" w:space="0" w:color="auto"/>
        <w:bottom w:val="none" w:sz="0" w:space="0" w:color="auto"/>
        <w:right w:val="none" w:sz="0" w:space="0" w:color="auto"/>
      </w:divBdr>
      <w:divsChild>
        <w:div w:id="1005205243">
          <w:marLeft w:val="-225"/>
          <w:marRight w:val="-225"/>
          <w:marTop w:val="0"/>
          <w:marBottom w:val="0"/>
          <w:divBdr>
            <w:top w:val="none" w:sz="0" w:space="0" w:color="auto"/>
            <w:left w:val="none" w:sz="0" w:space="0" w:color="auto"/>
            <w:bottom w:val="single" w:sz="6" w:space="6" w:color="E9ECEF"/>
            <w:right w:val="none" w:sz="0" w:space="0" w:color="auto"/>
          </w:divBdr>
          <w:divsChild>
            <w:div w:id="1844516323">
              <w:marLeft w:val="0"/>
              <w:marRight w:val="0"/>
              <w:marTop w:val="0"/>
              <w:marBottom w:val="0"/>
              <w:divBdr>
                <w:top w:val="none" w:sz="0" w:space="0" w:color="auto"/>
                <w:left w:val="none" w:sz="0" w:space="0" w:color="auto"/>
                <w:bottom w:val="none" w:sz="0" w:space="0" w:color="auto"/>
                <w:right w:val="none" w:sz="0" w:space="0" w:color="auto"/>
              </w:divBdr>
              <w:divsChild>
                <w:div w:id="562564216">
                  <w:marLeft w:val="0"/>
                  <w:marRight w:val="0"/>
                  <w:marTop w:val="0"/>
                  <w:marBottom w:val="0"/>
                  <w:divBdr>
                    <w:top w:val="none" w:sz="0" w:space="0" w:color="auto"/>
                    <w:left w:val="none" w:sz="0" w:space="0" w:color="auto"/>
                    <w:bottom w:val="none" w:sz="0" w:space="0" w:color="auto"/>
                    <w:right w:val="none" w:sz="0" w:space="0" w:color="auto"/>
                  </w:divBdr>
                </w:div>
              </w:divsChild>
            </w:div>
            <w:div w:id="1850220438">
              <w:marLeft w:val="0"/>
              <w:marRight w:val="0"/>
              <w:marTop w:val="0"/>
              <w:marBottom w:val="0"/>
              <w:divBdr>
                <w:top w:val="none" w:sz="0" w:space="0" w:color="auto"/>
                <w:left w:val="none" w:sz="0" w:space="0" w:color="auto"/>
                <w:bottom w:val="none" w:sz="0" w:space="0" w:color="auto"/>
                <w:right w:val="none" w:sz="0" w:space="0" w:color="auto"/>
              </w:divBdr>
              <w:divsChild>
                <w:div w:id="117179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22670">
          <w:marLeft w:val="-225"/>
          <w:marRight w:val="-225"/>
          <w:marTop w:val="0"/>
          <w:marBottom w:val="0"/>
          <w:divBdr>
            <w:top w:val="none" w:sz="0" w:space="0" w:color="auto"/>
            <w:left w:val="none" w:sz="0" w:space="0" w:color="auto"/>
            <w:bottom w:val="single" w:sz="6" w:space="6" w:color="E9ECEF"/>
            <w:right w:val="none" w:sz="0" w:space="0" w:color="auto"/>
          </w:divBdr>
          <w:divsChild>
            <w:div w:id="301732280">
              <w:marLeft w:val="0"/>
              <w:marRight w:val="0"/>
              <w:marTop w:val="0"/>
              <w:marBottom w:val="0"/>
              <w:divBdr>
                <w:top w:val="none" w:sz="0" w:space="0" w:color="auto"/>
                <w:left w:val="none" w:sz="0" w:space="0" w:color="auto"/>
                <w:bottom w:val="none" w:sz="0" w:space="0" w:color="auto"/>
                <w:right w:val="none" w:sz="0" w:space="0" w:color="auto"/>
              </w:divBdr>
              <w:divsChild>
                <w:div w:id="1238438864">
                  <w:marLeft w:val="0"/>
                  <w:marRight w:val="0"/>
                  <w:marTop w:val="0"/>
                  <w:marBottom w:val="0"/>
                  <w:divBdr>
                    <w:top w:val="none" w:sz="0" w:space="0" w:color="auto"/>
                    <w:left w:val="none" w:sz="0" w:space="0" w:color="auto"/>
                    <w:bottom w:val="none" w:sz="0" w:space="0" w:color="auto"/>
                    <w:right w:val="none" w:sz="0" w:space="0" w:color="auto"/>
                  </w:divBdr>
                </w:div>
              </w:divsChild>
            </w:div>
            <w:div w:id="841117166">
              <w:marLeft w:val="0"/>
              <w:marRight w:val="0"/>
              <w:marTop w:val="0"/>
              <w:marBottom w:val="0"/>
              <w:divBdr>
                <w:top w:val="none" w:sz="0" w:space="0" w:color="auto"/>
                <w:left w:val="none" w:sz="0" w:space="0" w:color="auto"/>
                <w:bottom w:val="none" w:sz="0" w:space="0" w:color="auto"/>
                <w:right w:val="none" w:sz="0" w:space="0" w:color="auto"/>
              </w:divBdr>
              <w:divsChild>
                <w:div w:id="107597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952551">
      <w:bodyDiv w:val="1"/>
      <w:marLeft w:val="0"/>
      <w:marRight w:val="0"/>
      <w:marTop w:val="0"/>
      <w:marBottom w:val="0"/>
      <w:divBdr>
        <w:top w:val="none" w:sz="0" w:space="0" w:color="auto"/>
        <w:left w:val="none" w:sz="0" w:space="0" w:color="auto"/>
        <w:bottom w:val="none" w:sz="0" w:space="0" w:color="auto"/>
        <w:right w:val="none" w:sz="0" w:space="0" w:color="auto"/>
      </w:divBdr>
      <w:divsChild>
        <w:div w:id="553394004">
          <w:marLeft w:val="0"/>
          <w:marRight w:val="0"/>
          <w:marTop w:val="0"/>
          <w:marBottom w:val="0"/>
          <w:divBdr>
            <w:top w:val="none" w:sz="0" w:space="0" w:color="auto"/>
            <w:left w:val="none" w:sz="0" w:space="0" w:color="auto"/>
            <w:bottom w:val="none" w:sz="0" w:space="0" w:color="auto"/>
            <w:right w:val="none" w:sz="0" w:space="0" w:color="auto"/>
          </w:divBdr>
          <w:divsChild>
            <w:div w:id="1031567065">
              <w:marLeft w:val="0"/>
              <w:marRight w:val="0"/>
              <w:marTop w:val="75"/>
              <w:marBottom w:val="0"/>
              <w:divBdr>
                <w:top w:val="none" w:sz="0" w:space="0" w:color="auto"/>
                <w:left w:val="none" w:sz="0" w:space="0" w:color="auto"/>
                <w:bottom w:val="none" w:sz="0" w:space="0" w:color="auto"/>
                <w:right w:val="none" w:sz="0" w:space="0" w:color="auto"/>
              </w:divBdr>
              <w:divsChild>
                <w:div w:id="884952551">
                  <w:marLeft w:val="0"/>
                  <w:marRight w:val="0"/>
                  <w:marTop w:val="0"/>
                  <w:marBottom w:val="0"/>
                  <w:divBdr>
                    <w:top w:val="none" w:sz="0" w:space="0" w:color="auto"/>
                    <w:left w:val="none" w:sz="0" w:space="0" w:color="auto"/>
                    <w:bottom w:val="none" w:sz="0" w:space="0" w:color="auto"/>
                    <w:right w:val="none" w:sz="0" w:space="0" w:color="auto"/>
                  </w:divBdr>
                  <w:divsChild>
                    <w:div w:id="142803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044051">
          <w:marLeft w:val="0"/>
          <w:marRight w:val="0"/>
          <w:marTop w:val="0"/>
          <w:marBottom w:val="0"/>
          <w:divBdr>
            <w:top w:val="none" w:sz="0" w:space="0" w:color="auto"/>
            <w:left w:val="none" w:sz="0" w:space="0" w:color="auto"/>
            <w:bottom w:val="none" w:sz="0" w:space="0" w:color="auto"/>
            <w:right w:val="none" w:sz="0" w:space="0" w:color="auto"/>
          </w:divBdr>
          <w:divsChild>
            <w:div w:id="1167404009">
              <w:marLeft w:val="0"/>
              <w:marRight w:val="0"/>
              <w:marTop w:val="0"/>
              <w:marBottom w:val="0"/>
              <w:divBdr>
                <w:top w:val="none" w:sz="0" w:space="0" w:color="auto"/>
                <w:left w:val="none" w:sz="0" w:space="0" w:color="auto"/>
                <w:bottom w:val="none" w:sz="0" w:space="0" w:color="auto"/>
                <w:right w:val="none" w:sz="0" w:space="0" w:color="auto"/>
              </w:divBdr>
              <w:divsChild>
                <w:div w:id="103887674">
                  <w:marLeft w:val="0"/>
                  <w:marRight w:val="0"/>
                  <w:marTop w:val="0"/>
                  <w:marBottom w:val="0"/>
                  <w:divBdr>
                    <w:top w:val="none" w:sz="0" w:space="0" w:color="auto"/>
                    <w:left w:val="none" w:sz="0" w:space="0" w:color="auto"/>
                    <w:bottom w:val="none" w:sz="0" w:space="0" w:color="auto"/>
                    <w:right w:val="none" w:sz="0" w:space="0" w:color="auto"/>
                  </w:divBdr>
                  <w:divsChild>
                    <w:div w:id="387806436">
                      <w:marLeft w:val="0"/>
                      <w:marRight w:val="0"/>
                      <w:marTop w:val="0"/>
                      <w:marBottom w:val="0"/>
                      <w:divBdr>
                        <w:top w:val="none" w:sz="0" w:space="0" w:color="auto"/>
                        <w:left w:val="none" w:sz="0" w:space="0" w:color="auto"/>
                        <w:bottom w:val="none" w:sz="0" w:space="0" w:color="auto"/>
                        <w:right w:val="none" w:sz="0" w:space="0" w:color="auto"/>
                      </w:divBdr>
                      <w:divsChild>
                        <w:div w:id="947662481">
                          <w:marLeft w:val="0"/>
                          <w:marRight w:val="0"/>
                          <w:marTop w:val="0"/>
                          <w:marBottom w:val="0"/>
                          <w:divBdr>
                            <w:top w:val="none" w:sz="0" w:space="0" w:color="auto"/>
                            <w:left w:val="none" w:sz="0" w:space="0" w:color="auto"/>
                            <w:bottom w:val="none" w:sz="0" w:space="0" w:color="auto"/>
                            <w:right w:val="none" w:sz="0" w:space="0" w:color="auto"/>
                          </w:divBdr>
                          <w:divsChild>
                            <w:div w:id="1914464344">
                              <w:marLeft w:val="0"/>
                              <w:marRight w:val="0"/>
                              <w:marTop w:val="0"/>
                              <w:marBottom w:val="0"/>
                              <w:divBdr>
                                <w:top w:val="none" w:sz="0" w:space="0" w:color="auto"/>
                                <w:left w:val="none" w:sz="0" w:space="0" w:color="auto"/>
                                <w:bottom w:val="none" w:sz="0" w:space="0" w:color="auto"/>
                                <w:right w:val="none" w:sz="0" w:space="0" w:color="auto"/>
                              </w:divBdr>
                              <w:divsChild>
                                <w:div w:id="193758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118390">
      <w:bodyDiv w:val="1"/>
      <w:marLeft w:val="0"/>
      <w:marRight w:val="0"/>
      <w:marTop w:val="0"/>
      <w:marBottom w:val="0"/>
      <w:divBdr>
        <w:top w:val="none" w:sz="0" w:space="0" w:color="auto"/>
        <w:left w:val="none" w:sz="0" w:space="0" w:color="auto"/>
        <w:bottom w:val="none" w:sz="0" w:space="0" w:color="auto"/>
        <w:right w:val="none" w:sz="0" w:space="0" w:color="auto"/>
      </w:divBdr>
    </w:div>
    <w:div w:id="1472672968">
      <w:bodyDiv w:val="1"/>
      <w:marLeft w:val="0"/>
      <w:marRight w:val="0"/>
      <w:marTop w:val="0"/>
      <w:marBottom w:val="0"/>
      <w:divBdr>
        <w:top w:val="none" w:sz="0" w:space="0" w:color="auto"/>
        <w:left w:val="none" w:sz="0" w:space="0" w:color="auto"/>
        <w:bottom w:val="none" w:sz="0" w:space="0" w:color="auto"/>
        <w:right w:val="none" w:sz="0" w:space="0" w:color="auto"/>
      </w:divBdr>
    </w:div>
    <w:div w:id="1508717833">
      <w:bodyDiv w:val="1"/>
      <w:marLeft w:val="0"/>
      <w:marRight w:val="0"/>
      <w:marTop w:val="0"/>
      <w:marBottom w:val="0"/>
      <w:divBdr>
        <w:top w:val="none" w:sz="0" w:space="0" w:color="auto"/>
        <w:left w:val="none" w:sz="0" w:space="0" w:color="auto"/>
        <w:bottom w:val="none" w:sz="0" w:space="0" w:color="auto"/>
        <w:right w:val="none" w:sz="0" w:space="0" w:color="auto"/>
      </w:divBdr>
      <w:divsChild>
        <w:div w:id="17434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998718">
      <w:bodyDiv w:val="1"/>
      <w:marLeft w:val="0"/>
      <w:marRight w:val="0"/>
      <w:marTop w:val="0"/>
      <w:marBottom w:val="0"/>
      <w:divBdr>
        <w:top w:val="none" w:sz="0" w:space="0" w:color="auto"/>
        <w:left w:val="none" w:sz="0" w:space="0" w:color="auto"/>
        <w:bottom w:val="none" w:sz="0" w:space="0" w:color="auto"/>
        <w:right w:val="none" w:sz="0" w:space="0" w:color="auto"/>
      </w:divBdr>
    </w:div>
    <w:div w:id="1634403813">
      <w:bodyDiv w:val="1"/>
      <w:marLeft w:val="0"/>
      <w:marRight w:val="0"/>
      <w:marTop w:val="0"/>
      <w:marBottom w:val="0"/>
      <w:divBdr>
        <w:top w:val="none" w:sz="0" w:space="0" w:color="auto"/>
        <w:left w:val="none" w:sz="0" w:space="0" w:color="auto"/>
        <w:bottom w:val="none" w:sz="0" w:space="0" w:color="auto"/>
        <w:right w:val="none" w:sz="0" w:space="0" w:color="auto"/>
      </w:divBdr>
    </w:div>
    <w:div w:id="1647588597">
      <w:bodyDiv w:val="1"/>
      <w:marLeft w:val="0"/>
      <w:marRight w:val="0"/>
      <w:marTop w:val="0"/>
      <w:marBottom w:val="0"/>
      <w:divBdr>
        <w:top w:val="none" w:sz="0" w:space="0" w:color="auto"/>
        <w:left w:val="none" w:sz="0" w:space="0" w:color="auto"/>
        <w:bottom w:val="none" w:sz="0" w:space="0" w:color="auto"/>
        <w:right w:val="none" w:sz="0" w:space="0" w:color="auto"/>
      </w:divBdr>
    </w:div>
    <w:div w:id="1669402554">
      <w:bodyDiv w:val="1"/>
      <w:marLeft w:val="0"/>
      <w:marRight w:val="0"/>
      <w:marTop w:val="0"/>
      <w:marBottom w:val="0"/>
      <w:divBdr>
        <w:top w:val="none" w:sz="0" w:space="0" w:color="auto"/>
        <w:left w:val="none" w:sz="0" w:space="0" w:color="auto"/>
        <w:bottom w:val="none" w:sz="0" w:space="0" w:color="auto"/>
        <w:right w:val="none" w:sz="0" w:space="0" w:color="auto"/>
      </w:divBdr>
    </w:div>
    <w:div w:id="1719863540">
      <w:bodyDiv w:val="1"/>
      <w:marLeft w:val="0"/>
      <w:marRight w:val="0"/>
      <w:marTop w:val="0"/>
      <w:marBottom w:val="0"/>
      <w:divBdr>
        <w:top w:val="none" w:sz="0" w:space="0" w:color="auto"/>
        <w:left w:val="none" w:sz="0" w:space="0" w:color="auto"/>
        <w:bottom w:val="none" w:sz="0" w:space="0" w:color="auto"/>
        <w:right w:val="none" w:sz="0" w:space="0" w:color="auto"/>
      </w:divBdr>
    </w:div>
    <w:div w:id="1792942025">
      <w:bodyDiv w:val="1"/>
      <w:marLeft w:val="0"/>
      <w:marRight w:val="0"/>
      <w:marTop w:val="0"/>
      <w:marBottom w:val="0"/>
      <w:divBdr>
        <w:top w:val="none" w:sz="0" w:space="0" w:color="auto"/>
        <w:left w:val="none" w:sz="0" w:space="0" w:color="auto"/>
        <w:bottom w:val="none" w:sz="0" w:space="0" w:color="auto"/>
        <w:right w:val="none" w:sz="0" w:space="0" w:color="auto"/>
      </w:divBdr>
      <w:divsChild>
        <w:div w:id="1340623175">
          <w:marLeft w:val="0"/>
          <w:marRight w:val="0"/>
          <w:marTop w:val="0"/>
          <w:marBottom w:val="0"/>
          <w:divBdr>
            <w:top w:val="none" w:sz="0" w:space="0" w:color="auto"/>
            <w:left w:val="none" w:sz="0" w:space="0" w:color="auto"/>
            <w:bottom w:val="none" w:sz="0" w:space="0" w:color="auto"/>
            <w:right w:val="none" w:sz="0" w:space="0" w:color="auto"/>
          </w:divBdr>
          <w:divsChild>
            <w:div w:id="233396269">
              <w:marLeft w:val="0"/>
              <w:marRight w:val="0"/>
              <w:marTop w:val="75"/>
              <w:marBottom w:val="0"/>
              <w:divBdr>
                <w:top w:val="none" w:sz="0" w:space="0" w:color="auto"/>
                <w:left w:val="none" w:sz="0" w:space="0" w:color="auto"/>
                <w:bottom w:val="none" w:sz="0" w:space="0" w:color="auto"/>
                <w:right w:val="none" w:sz="0" w:space="0" w:color="auto"/>
              </w:divBdr>
              <w:divsChild>
                <w:div w:id="1331298558">
                  <w:marLeft w:val="0"/>
                  <w:marRight w:val="0"/>
                  <w:marTop w:val="0"/>
                  <w:marBottom w:val="0"/>
                  <w:divBdr>
                    <w:top w:val="none" w:sz="0" w:space="0" w:color="auto"/>
                    <w:left w:val="none" w:sz="0" w:space="0" w:color="auto"/>
                    <w:bottom w:val="none" w:sz="0" w:space="0" w:color="auto"/>
                    <w:right w:val="none" w:sz="0" w:space="0" w:color="auto"/>
                  </w:divBdr>
                  <w:divsChild>
                    <w:div w:id="24970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468062">
          <w:marLeft w:val="0"/>
          <w:marRight w:val="0"/>
          <w:marTop w:val="0"/>
          <w:marBottom w:val="0"/>
          <w:divBdr>
            <w:top w:val="none" w:sz="0" w:space="0" w:color="auto"/>
            <w:left w:val="none" w:sz="0" w:space="0" w:color="auto"/>
            <w:bottom w:val="none" w:sz="0" w:space="0" w:color="auto"/>
            <w:right w:val="none" w:sz="0" w:space="0" w:color="auto"/>
          </w:divBdr>
          <w:divsChild>
            <w:div w:id="1916161294">
              <w:marLeft w:val="0"/>
              <w:marRight w:val="0"/>
              <w:marTop w:val="0"/>
              <w:marBottom w:val="0"/>
              <w:divBdr>
                <w:top w:val="none" w:sz="0" w:space="0" w:color="auto"/>
                <w:left w:val="none" w:sz="0" w:space="0" w:color="auto"/>
                <w:bottom w:val="none" w:sz="0" w:space="0" w:color="auto"/>
                <w:right w:val="none" w:sz="0" w:space="0" w:color="auto"/>
              </w:divBdr>
              <w:divsChild>
                <w:div w:id="691028105">
                  <w:marLeft w:val="0"/>
                  <w:marRight w:val="0"/>
                  <w:marTop w:val="0"/>
                  <w:marBottom w:val="0"/>
                  <w:divBdr>
                    <w:top w:val="none" w:sz="0" w:space="0" w:color="auto"/>
                    <w:left w:val="none" w:sz="0" w:space="0" w:color="auto"/>
                    <w:bottom w:val="none" w:sz="0" w:space="0" w:color="auto"/>
                    <w:right w:val="none" w:sz="0" w:space="0" w:color="auto"/>
                  </w:divBdr>
                  <w:divsChild>
                    <w:div w:id="1472594842">
                      <w:marLeft w:val="0"/>
                      <w:marRight w:val="0"/>
                      <w:marTop w:val="0"/>
                      <w:marBottom w:val="0"/>
                      <w:divBdr>
                        <w:top w:val="none" w:sz="0" w:space="0" w:color="auto"/>
                        <w:left w:val="none" w:sz="0" w:space="0" w:color="auto"/>
                        <w:bottom w:val="none" w:sz="0" w:space="0" w:color="auto"/>
                        <w:right w:val="none" w:sz="0" w:space="0" w:color="auto"/>
                      </w:divBdr>
                      <w:divsChild>
                        <w:div w:id="1690839545">
                          <w:marLeft w:val="0"/>
                          <w:marRight w:val="0"/>
                          <w:marTop w:val="0"/>
                          <w:marBottom w:val="0"/>
                          <w:divBdr>
                            <w:top w:val="none" w:sz="0" w:space="0" w:color="auto"/>
                            <w:left w:val="none" w:sz="0" w:space="0" w:color="auto"/>
                            <w:bottom w:val="none" w:sz="0" w:space="0" w:color="auto"/>
                            <w:right w:val="none" w:sz="0" w:space="0" w:color="auto"/>
                          </w:divBdr>
                          <w:divsChild>
                            <w:div w:id="541795225">
                              <w:marLeft w:val="0"/>
                              <w:marRight w:val="0"/>
                              <w:marTop w:val="0"/>
                              <w:marBottom w:val="0"/>
                              <w:divBdr>
                                <w:top w:val="none" w:sz="0" w:space="0" w:color="auto"/>
                                <w:left w:val="none" w:sz="0" w:space="0" w:color="auto"/>
                                <w:bottom w:val="none" w:sz="0" w:space="0" w:color="auto"/>
                                <w:right w:val="none" w:sz="0" w:space="0" w:color="auto"/>
                              </w:divBdr>
                              <w:divsChild>
                                <w:div w:id="132076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5390128">
      <w:bodyDiv w:val="1"/>
      <w:marLeft w:val="0"/>
      <w:marRight w:val="0"/>
      <w:marTop w:val="0"/>
      <w:marBottom w:val="0"/>
      <w:divBdr>
        <w:top w:val="none" w:sz="0" w:space="0" w:color="auto"/>
        <w:left w:val="none" w:sz="0" w:space="0" w:color="auto"/>
        <w:bottom w:val="none" w:sz="0" w:space="0" w:color="auto"/>
        <w:right w:val="none" w:sz="0" w:space="0" w:color="auto"/>
      </w:divBdr>
    </w:div>
    <w:div w:id="1832521373">
      <w:bodyDiv w:val="1"/>
      <w:marLeft w:val="0"/>
      <w:marRight w:val="0"/>
      <w:marTop w:val="0"/>
      <w:marBottom w:val="0"/>
      <w:divBdr>
        <w:top w:val="none" w:sz="0" w:space="0" w:color="auto"/>
        <w:left w:val="none" w:sz="0" w:space="0" w:color="auto"/>
        <w:bottom w:val="none" w:sz="0" w:space="0" w:color="auto"/>
        <w:right w:val="none" w:sz="0" w:space="0" w:color="auto"/>
      </w:divBdr>
    </w:div>
    <w:div w:id="1850212917">
      <w:bodyDiv w:val="1"/>
      <w:marLeft w:val="0"/>
      <w:marRight w:val="0"/>
      <w:marTop w:val="0"/>
      <w:marBottom w:val="0"/>
      <w:divBdr>
        <w:top w:val="none" w:sz="0" w:space="0" w:color="auto"/>
        <w:left w:val="none" w:sz="0" w:space="0" w:color="auto"/>
        <w:bottom w:val="none" w:sz="0" w:space="0" w:color="auto"/>
        <w:right w:val="none" w:sz="0" w:space="0" w:color="auto"/>
      </w:divBdr>
    </w:div>
    <w:div w:id="1856260966">
      <w:bodyDiv w:val="1"/>
      <w:marLeft w:val="0"/>
      <w:marRight w:val="0"/>
      <w:marTop w:val="0"/>
      <w:marBottom w:val="0"/>
      <w:divBdr>
        <w:top w:val="none" w:sz="0" w:space="0" w:color="auto"/>
        <w:left w:val="none" w:sz="0" w:space="0" w:color="auto"/>
        <w:bottom w:val="none" w:sz="0" w:space="0" w:color="auto"/>
        <w:right w:val="none" w:sz="0" w:space="0" w:color="auto"/>
      </w:divBdr>
    </w:div>
    <w:div w:id="1944728607">
      <w:bodyDiv w:val="1"/>
      <w:marLeft w:val="0"/>
      <w:marRight w:val="0"/>
      <w:marTop w:val="0"/>
      <w:marBottom w:val="0"/>
      <w:divBdr>
        <w:top w:val="none" w:sz="0" w:space="0" w:color="auto"/>
        <w:left w:val="none" w:sz="0" w:space="0" w:color="auto"/>
        <w:bottom w:val="none" w:sz="0" w:space="0" w:color="auto"/>
        <w:right w:val="none" w:sz="0" w:space="0" w:color="auto"/>
      </w:divBdr>
    </w:div>
    <w:div w:id="1967546766">
      <w:bodyDiv w:val="1"/>
      <w:marLeft w:val="0"/>
      <w:marRight w:val="0"/>
      <w:marTop w:val="0"/>
      <w:marBottom w:val="0"/>
      <w:divBdr>
        <w:top w:val="none" w:sz="0" w:space="0" w:color="auto"/>
        <w:left w:val="none" w:sz="0" w:space="0" w:color="auto"/>
        <w:bottom w:val="none" w:sz="0" w:space="0" w:color="auto"/>
        <w:right w:val="none" w:sz="0" w:space="0" w:color="auto"/>
      </w:divBdr>
    </w:div>
    <w:div w:id="1988783777">
      <w:bodyDiv w:val="1"/>
      <w:marLeft w:val="0"/>
      <w:marRight w:val="0"/>
      <w:marTop w:val="0"/>
      <w:marBottom w:val="0"/>
      <w:divBdr>
        <w:top w:val="none" w:sz="0" w:space="0" w:color="auto"/>
        <w:left w:val="none" w:sz="0" w:space="0" w:color="auto"/>
        <w:bottom w:val="none" w:sz="0" w:space="0" w:color="auto"/>
        <w:right w:val="none" w:sz="0" w:space="0" w:color="auto"/>
      </w:divBdr>
    </w:div>
    <w:div w:id="1998990258">
      <w:bodyDiv w:val="1"/>
      <w:marLeft w:val="0"/>
      <w:marRight w:val="0"/>
      <w:marTop w:val="0"/>
      <w:marBottom w:val="0"/>
      <w:divBdr>
        <w:top w:val="none" w:sz="0" w:space="0" w:color="auto"/>
        <w:left w:val="none" w:sz="0" w:space="0" w:color="auto"/>
        <w:bottom w:val="none" w:sz="0" w:space="0" w:color="auto"/>
        <w:right w:val="none" w:sz="0" w:space="0" w:color="auto"/>
      </w:divBdr>
    </w:div>
    <w:div w:id="2004972200">
      <w:bodyDiv w:val="1"/>
      <w:marLeft w:val="0"/>
      <w:marRight w:val="0"/>
      <w:marTop w:val="0"/>
      <w:marBottom w:val="0"/>
      <w:divBdr>
        <w:top w:val="none" w:sz="0" w:space="0" w:color="auto"/>
        <w:left w:val="none" w:sz="0" w:space="0" w:color="auto"/>
        <w:bottom w:val="none" w:sz="0" w:space="0" w:color="auto"/>
        <w:right w:val="none" w:sz="0" w:space="0" w:color="auto"/>
      </w:divBdr>
    </w:div>
    <w:div w:id="2028209443">
      <w:bodyDiv w:val="1"/>
      <w:marLeft w:val="0"/>
      <w:marRight w:val="0"/>
      <w:marTop w:val="0"/>
      <w:marBottom w:val="0"/>
      <w:divBdr>
        <w:top w:val="none" w:sz="0" w:space="0" w:color="auto"/>
        <w:left w:val="none" w:sz="0" w:space="0" w:color="auto"/>
        <w:bottom w:val="none" w:sz="0" w:space="0" w:color="auto"/>
        <w:right w:val="none" w:sz="0" w:space="0" w:color="auto"/>
      </w:divBdr>
    </w:div>
    <w:div w:id="214658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2636</TotalTime>
  <Pages>9</Pages>
  <Words>3672</Words>
  <Characters>20934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Mascaró</dc:creator>
  <cp:keywords/>
  <dc:description/>
  <cp:lastModifiedBy>Victoria Mascaró</cp:lastModifiedBy>
  <cp:revision>15</cp:revision>
  <dcterms:created xsi:type="dcterms:W3CDTF">2025-01-11T21:05:00Z</dcterms:created>
  <dcterms:modified xsi:type="dcterms:W3CDTF">2025-01-20T11:12:00Z</dcterms:modified>
</cp:coreProperties>
</file>