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2CFA4" w14:textId="356848C0" w:rsidR="00D91BEA" w:rsidRPr="00D91BEA" w:rsidRDefault="00D91BEA" w:rsidP="00D91BEA">
      <w:pPr>
        <w:rPr>
          <w:b/>
          <w:bCs/>
        </w:rPr>
      </w:pPr>
      <w:r>
        <w:rPr>
          <w:b/>
          <w:bCs/>
        </w:rPr>
        <w:t xml:space="preserve">Week 2: </w:t>
      </w:r>
      <w:r w:rsidRPr="00D91BEA">
        <w:rPr>
          <w:b/>
          <w:bCs/>
        </w:rPr>
        <w:t>Data Preparation Approach</w:t>
      </w:r>
    </w:p>
    <w:p w14:paraId="7D3BADAA" w14:textId="58984AAA" w:rsidR="34FDD8C9" w:rsidRDefault="34FDD8C9">
      <w:r w:rsidRPr="1F51727F">
        <w:rPr>
          <w:b/>
          <w:bCs/>
        </w:rPr>
        <w:t>Data Review</w:t>
      </w:r>
      <w:r w:rsidR="0DFABC8D" w:rsidRPr="1F51727F">
        <w:rPr>
          <w:b/>
          <w:bCs/>
        </w:rPr>
        <w:t xml:space="preserve"> Approach</w:t>
      </w:r>
      <w:r w:rsidRPr="1F51727F">
        <w:rPr>
          <w:b/>
          <w:bCs/>
        </w:rPr>
        <w:t xml:space="preserve">: </w:t>
      </w:r>
    </w:p>
    <w:p w14:paraId="4C102F85" w14:textId="77777777" w:rsidR="00D57DC6" w:rsidRDefault="00D57DC6" w:rsidP="00D57DC6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The raw data set consists of 72 CSV files that list cold snap and heat wave events in the continental US from 1980-2004. To simplify our analysis, we opted to use only a subset of the data. In the original data set, three averaging methods were used to compile temperature events (simple mean, area-weighted mean, and population-weighted mean). We chose to use only population-weighted averages in our analysis because we are focused on potential power-grid impacts, and population is a key driver for power demands. Additionally, there are 12 definitions for temperature events, and we chose to limit our analysis to definition #9 (daily minimum temperature &gt;95</w:t>
      </w:r>
      <w:r w:rsidRPr="003C65FC">
        <w:rPr>
          <w:rFonts w:ascii="Aptos" w:eastAsia="Aptos" w:hAnsi="Aptos" w:cs="Aptos"/>
          <w:vertAlign w:val="superscript"/>
        </w:rPr>
        <w:t>th</w:t>
      </w:r>
      <w:r>
        <w:rPr>
          <w:rFonts w:ascii="Aptos" w:eastAsia="Aptos" w:hAnsi="Aptos" w:cs="Aptos"/>
        </w:rPr>
        <w:t xml:space="preserve"> percentile for heat waves or &lt;5</w:t>
      </w:r>
      <w:r w:rsidRPr="003C65FC">
        <w:rPr>
          <w:rFonts w:ascii="Aptos" w:eastAsia="Aptos" w:hAnsi="Aptos" w:cs="Aptos"/>
          <w:vertAlign w:val="superscript"/>
        </w:rPr>
        <w:t>th</w:t>
      </w:r>
      <w:r>
        <w:rPr>
          <w:rFonts w:ascii="Aptos" w:eastAsia="Aptos" w:hAnsi="Aptos" w:cs="Aptos"/>
        </w:rPr>
        <w:t xml:space="preserve"> percentile for cold snaps with minimum duration of 2 days).</w:t>
      </w:r>
      <w:r w:rsidRPr="1F51727F">
        <w:rPr>
          <w:rFonts w:ascii="Aptos" w:eastAsia="Aptos" w:hAnsi="Aptos" w:cs="Aptos"/>
        </w:rPr>
        <w:t xml:space="preserve"> This allowed us to focus on temperature extremes (highs and lows) while also working with a larger number of rows.</w:t>
      </w:r>
      <w:r>
        <w:rPr>
          <w:rFonts w:ascii="Aptos" w:eastAsia="Aptos" w:hAnsi="Aptos" w:cs="Aptos"/>
        </w:rPr>
        <w:t xml:space="preserve"> Our data filtering reduced the number of CSV files in the original data set from 72 to 2 (one for cold snaps with population-weighted average and an analogous file for heat wave events).</w:t>
      </w:r>
    </w:p>
    <w:p w14:paraId="2AABEA36" w14:textId="77777777" w:rsidR="00D57DC6" w:rsidRDefault="00D57DC6" w:rsidP="00D57DC6">
      <w:pPr>
        <w:spacing w:before="240" w:after="240"/>
        <w:rPr>
          <w:rFonts w:ascii="Aptos" w:eastAsia="Aptos" w:hAnsi="Aptos" w:cs="Aptos"/>
        </w:rPr>
      </w:pPr>
      <w:r w:rsidRPr="2302927E">
        <w:rPr>
          <w:rFonts w:ascii="Aptos" w:eastAsia="Aptos" w:hAnsi="Aptos" w:cs="Aptos"/>
        </w:rPr>
        <w:t xml:space="preserve">We have uploaded the relevant files for our ML approach; all datasets are available </w:t>
      </w:r>
      <w:hyperlink r:id="rId7">
        <w:r w:rsidRPr="2302927E">
          <w:rPr>
            <w:rStyle w:val="Hyperlink"/>
            <w:rFonts w:ascii="Aptos" w:eastAsia="Aptos" w:hAnsi="Aptos" w:cs="Aptos"/>
          </w:rPr>
          <w:t>here.</w:t>
        </w:r>
      </w:hyperlink>
    </w:p>
    <w:p w14:paraId="4AC9B59A" w14:textId="77777777" w:rsidR="00D91BEA" w:rsidRDefault="00D91BEA" w:rsidP="00D91BEA">
      <w:r w:rsidRPr="00D91BEA">
        <w:rPr>
          <w:b/>
          <w:bCs/>
        </w:rPr>
        <w:t>Data cleaning</w:t>
      </w:r>
      <w:r w:rsidRPr="00D91BEA">
        <w:t xml:space="preserve"> involved standardizing variable names across event types (renaming </w:t>
      </w:r>
      <w:proofErr w:type="spellStart"/>
      <w:r w:rsidRPr="00D91BEA">
        <w:t>highest_temperature</w:t>
      </w:r>
      <w:proofErr w:type="spellEnd"/>
      <w:r w:rsidRPr="00D91BEA">
        <w:t xml:space="preserve"> and </w:t>
      </w:r>
      <w:proofErr w:type="spellStart"/>
      <w:r w:rsidRPr="00D91BEA">
        <w:t>lowest_temperature</w:t>
      </w:r>
      <w:proofErr w:type="spellEnd"/>
      <w:r w:rsidRPr="00D91BEA">
        <w:t xml:space="preserve"> to a common </w:t>
      </w:r>
      <w:proofErr w:type="spellStart"/>
      <w:r w:rsidRPr="00D91BEA">
        <w:t>extr_temp</w:t>
      </w:r>
      <w:proofErr w:type="spellEnd"/>
      <w:r w:rsidRPr="00D91BEA">
        <w:t xml:space="preserve"> field), tagging each record with its event type (</w:t>
      </w:r>
      <w:proofErr w:type="spellStart"/>
      <w:r w:rsidRPr="00D91BEA">
        <w:t>heat_wave</w:t>
      </w:r>
      <w:proofErr w:type="spellEnd"/>
      <w:r w:rsidRPr="00D91BEA">
        <w:t xml:space="preserve"> or </w:t>
      </w:r>
      <w:proofErr w:type="spellStart"/>
      <w:r w:rsidRPr="00D91BEA">
        <w:t>cold_snap</w:t>
      </w:r>
      <w:proofErr w:type="spellEnd"/>
      <w:r w:rsidRPr="00D91BEA">
        <w:t>), and assigning unique row identifiers (</w:t>
      </w:r>
      <w:proofErr w:type="spellStart"/>
      <w:r w:rsidRPr="00D91BEA">
        <w:t>perm_num</w:t>
      </w:r>
      <w:proofErr w:type="spellEnd"/>
      <w:r w:rsidRPr="00D91BEA">
        <w:t xml:space="preserve">). </w:t>
      </w:r>
    </w:p>
    <w:p w14:paraId="3A23FC1E" w14:textId="081B442D" w:rsidR="767595ED" w:rsidRDefault="767595ED" w:rsidP="1F51727F">
      <w:pPr>
        <w:rPr>
          <w:b/>
          <w:bCs/>
        </w:rPr>
      </w:pPr>
      <w:r w:rsidRPr="1F51727F">
        <w:rPr>
          <w:b/>
          <w:bCs/>
        </w:rPr>
        <w:t xml:space="preserve">ML algorithm approaches: </w:t>
      </w:r>
    </w:p>
    <w:p w14:paraId="1F95C48D" w14:textId="1D10DDD5" w:rsidR="00684D00" w:rsidRPr="00684D00" w:rsidRDefault="00684D00" w:rsidP="1F51727F">
      <w:r w:rsidRPr="00684D00">
        <w:t>Our ML approach uses a two-step framework: (1) cluster analysis to capture geographic structure and compare patterns across regions, and (2) a regression model that includes region as a fixed effect (with potential random effects to be determined). Depending on the outcome and research question, the regression may be specified as a count model (Poisson or negative binomial), beta regression, or another appropriate model type.</w:t>
      </w:r>
    </w:p>
    <w:p w14:paraId="54B51A18" w14:textId="3087D454" w:rsidR="00A51B01" w:rsidRDefault="00D91BEA" w:rsidP="00D91BEA">
      <w:r w:rsidRPr="00D91BEA">
        <w:rPr>
          <w:b/>
          <w:bCs/>
        </w:rPr>
        <w:t>Feature engineering</w:t>
      </w:r>
      <w:r w:rsidRPr="00D91BEA">
        <w:t xml:space="preserve"> included extracting the event start year (</w:t>
      </w:r>
      <w:proofErr w:type="spellStart"/>
      <w:r w:rsidRPr="00D91BEA">
        <w:t>start_yr</w:t>
      </w:r>
      <w:proofErr w:type="spellEnd"/>
      <w:r w:rsidRPr="00D91BEA">
        <w:t xml:space="preserve">) from the date field, computing an impact metric as the product of </w:t>
      </w:r>
      <w:proofErr w:type="spellStart"/>
      <w:r w:rsidRPr="00D91BEA">
        <w:t>spatial_coverage</w:t>
      </w:r>
      <w:proofErr w:type="spellEnd"/>
      <w:r w:rsidRPr="00D91BEA">
        <w:t xml:space="preserve">, duration, and </w:t>
      </w:r>
      <w:r w:rsidR="00003CB6">
        <w:t xml:space="preserve">absolute </w:t>
      </w:r>
      <w:r w:rsidR="00E17CEA">
        <w:t xml:space="preserve">departure of </w:t>
      </w:r>
      <w:proofErr w:type="spellStart"/>
      <w:r w:rsidRPr="00D91BEA">
        <w:t>extr_temp</w:t>
      </w:r>
      <w:proofErr w:type="spellEnd"/>
      <w:r w:rsidR="00E17CEA">
        <w:t xml:space="preserve"> from 290K</w:t>
      </w:r>
      <w:r w:rsidR="00003CB6">
        <w:t xml:space="preserve"> (representing intensity for heat wave</w:t>
      </w:r>
      <w:r w:rsidR="00D63C70">
        <w:t xml:space="preserve"> and cold snap events</w:t>
      </w:r>
      <w:r w:rsidR="00003CB6">
        <w:t>)</w:t>
      </w:r>
      <w:r w:rsidRPr="00D91BEA">
        <w:t>, and creating region-specific quartiles for both duration and extreme temperature within each NERC subregion and event type. These quartiles were then combined into a composite categorical variable (</w:t>
      </w:r>
      <w:proofErr w:type="spellStart"/>
      <w:r w:rsidRPr="00D91BEA">
        <w:t>extreme_type</w:t>
      </w:r>
      <w:proofErr w:type="spellEnd"/>
      <w:r w:rsidRPr="00D91BEA">
        <w:t xml:space="preserve">) encoding relative severity (e.g., heat_dur_temp34 for a heat wave in the 3rd duration quartile and 4th temperature quartile). A summary table aggregating event counts by region, year, and extreme type was also </w:t>
      </w:r>
      <w:r w:rsidRPr="00D91BEA">
        <w:lastRenderedPageBreak/>
        <w:t xml:space="preserve">generated. </w:t>
      </w:r>
      <w:r w:rsidR="003F513A">
        <w:t>F</w:t>
      </w:r>
      <w:r w:rsidR="00A51B01">
        <w:t xml:space="preserve">or the impact feature, </w:t>
      </w:r>
      <w:proofErr w:type="gramStart"/>
      <w:r w:rsidR="00A51B01">
        <w:t>timeseries</w:t>
      </w:r>
      <w:proofErr w:type="gramEnd"/>
      <w:r w:rsidR="00A51B01">
        <w:t xml:space="preserve"> tables </w:t>
      </w:r>
      <w:r w:rsidR="000C07A8">
        <w:t xml:space="preserve">were generated </w:t>
      </w:r>
      <w:r w:rsidR="003F513A">
        <w:t xml:space="preserve">by region </w:t>
      </w:r>
      <w:r w:rsidR="000C07A8">
        <w:t>to</w:t>
      </w:r>
      <w:r w:rsidR="004E5CCD">
        <w:t xml:space="preserve"> enable detecting event co-occurrence.</w:t>
      </w:r>
    </w:p>
    <w:p w14:paraId="0F904D5C" w14:textId="091BD35E" w:rsidR="64AE7E93" w:rsidRDefault="64AE7E93" w:rsidP="1F51727F">
      <w:pPr>
        <w:rPr>
          <w:b/>
          <w:bCs/>
        </w:rPr>
      </w:pPr>
      <w:r w:rsidRPr="1F51727F">
        <w:rPr>
          <w:b/>
          <w:bCs/>
        </w:rPr>
        <w:t xml:space="preserve">Normalization: </w:t>
      </w:r>
    </w:p>
    <w:p w14:paraId="2C32BB21" w14:textId="1538FFA3" w:rsidR="1FE1D0DB" w:rsidRDefault="1FE1D0DB">
      <w:r>
        <w:t xml:space="preserve">We have normalized the extreme quartiles for duration and temperature by region and type. </w:t>
      </w:r>
      <w:r w:rsidR="123C12E6">
        <w:t xml:space="preserve">We will normalize impact </w:t>
      </w:r>
      <w:proofErr w:type="gramStart"/>
      <w:r w:rsidR="123C12E6">
        <w:t>variable</w:t>
      </w:r>
      <w:proofErr w:type="gramEnd"/>
      <w:r w:rsidR="123C12E6">
        <w:t xml:space="preserve"> during data analysis depending on approach </w:t>
      </w:r>
      <w:proofErr w:type="gramStart"/>
      <w:r w:rsidR="123C12E6">
        <w:t>decided</w:t>
      </w:r>
      <w:proofErr w:type="gramEnd"/>
      <w:r w:rsidR="123C12E6">
        <w:t>.</w:t>
      </w:r>
    </w:p>
    <w:p w14:paraId="13C4A36B" w14:textId="033280BA" w:rsidR="00D91BEA" w:rsidRPr="00D91BEA" w:rsidRDefault="00D91BEA" w:rsidP="00D91BEA">
      <w:r w:rsidRPr="00D91BEA">
        <w:rPr>
          <w:b/>
          <w:bCs/>
        </w:rPr>
        <w:t>AI's role</w:t>
      </w:r>
      <w:r w:rsidRPr="00D91BEA">
        <w:t xml:space="preserve"> was central to the data wrangling and feature engineering steps: the code for reading, combining, cleaning, renaming, and creating derived features (lines 17–101 in </w:t>
      </w:r>
      <w:proofErr w:type="spellStart"/>
      <w:r w:rsidRPr="00D91BEA">
        <w:t>data_clean.R</w:t>
      </w:r>
      <w:proofErr w:type="spellEnd"/>
      <w:r w:rsidRPr="00D91BEA">
        <w:t xml:space="preserve"> and lines 21–190 in </w:t>
      </w:r>
      <w:proofErr w:type="spellStart"/>
      <w:r w:rsidRPr="00D91BEA">
        <w:t>extreme_DD.R</w:t>
      </w:r>
      <w:proofErr w:type="spellEnd"/>
      <w:r w:rsidRPr="00D91BEA">
        <w:t xml:space="preserve">) was generated using GPT-5.2 via Model Garden, with human-written comments added afterward for documentation. </w:t>
      </w:r>
      <w:r w:rsidR="00DE044D">
        <w:t xml:space="preserve">Also, </w:t>
      </w:r>
      <w:r w:rsidR="004032F2">
        <w:t xml:space="preserve">Microsoft Copilot </w:t>
      </w:r>
      <w:r w:rsidR="00FD5333">
        <w:t>assists in</w:t>
      </w:r>
      <w:r w:rsidR="004032F2">
        <w:t xml:space="preserve"> code writing </w:t>
      </w:r>
      <w:r w:rsidR="00FD5333">
        <w:t>by providing potential suggestions.</w:t>
      </w:r>
      <w:r w:rsidR="004032F2">
        <w:t xml:space="preserve"> </w:t>
      </w:r>
      <w:r w:rsidRPr="00D91BEA">
        <w:t>The setup/configuration code and final file outputs were written manually.</w:t>
      </w:r>
    </w:p>
    <w:p w14:paraId="13B94086" w14:textId="77777777" w:rsidR="0063535C" w:rsidRDefault="0063535C"/>
    <w:p w14:paraId="0FCE7B48" w14:textId="10C322ED" w:rsidR="00BD722B" w:rsidRPr="00BD722B" w:rsidRDefault="00BD722B">
      <w:pPr>
        <w:rPr>
          <w:b/>
          <w:bCs/>
        </w:rPr>
      </w:pPr>
      <w:r w:rsidRPr="00BD722B">
        <w:rPr>
          <w:b/>
          <w:bCs/>
        </w:rPr>
        <w:t>Data Dictionary:</w:t>
      </w:r>
    </w:p>
    <w:tbl>
      <w:tblPr>
        <w:tblW w:w="101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71"/>
        <w:gridCol w:w="1709"/>
        <w:gridCol w:w="908"/>
        <w:gridCol w:w="4648"/>
      </w:tblGrid>
      <w:tr w:rsidR="00BD722B" w:rsidRPr="00BD722B" w14:paraId="0F35236B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488ACFC9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proofErr w:type="spellStart"/>
            <w:r w:rsidRPr="00BD722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file_name</w:t>
            </w:r>
            <w:proofErr w:type="spellEnd"/>
          </w:p>
        </w:tc>
        <w:tc>
          <w:tcPr>
            <w:tcW w:w="1709" w:type="dxa"/>
            <w:noWrap/>
            <w:vAlign w:val="bottom"/>
            <w:hideMark/>
          </w:tcPr>
          <w:p w14:paraId="10521EC0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proofErr w:type="spellStart"/>
            <w:r w:rsidRPr="00BD722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variable_name</w:t>
            </w:r>
            <w:proofErr w:type="spellEnd"/>
          </w:p>
        </w:tc>
        <w:tc>
          <w:tcPr>
            <w:tcW w:w="908" w:type="dxa"/>
            <w:noWrap/>
            <w:vAlign w:val="bottom"/>
            <w:hideMark/>
          </w:tcPr>
          <w:p w14:paraId="39725F3A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class</w:t>
            </w:r>
          </w:p>
        </w:tc>
        <w:tc>
          <w:tcPr>
            <w:tcW w:w="4648" w:type="dxa"/>
            <w:noWrap/>
            <w:vAlign w:val="bottom"/>
            <w:hideMark/>
          </w:tcPr>
          <w:p w14:paraId="73BC05BD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description</w:t>
            </w:r>
          </w:p>
        </w:tc>
      </w:tr>
      <w:tr w:rsidR="00BD722B" w:rsidRPr="00BD722B" w14:paraId="49589A7A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049C67D0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cold_snap_library_NERC_average_pop_def9.csv</w:t>
            </w:r>
          </w:p>
        </w:tc>
        <w:tc>
          <w:tcPr>
            <w:tcW w:w="1709" w:type="dxa"/>
            <w:noWrap/>
            <w:vAlign w:val="bottom"/>
            <w:hideMark/>
          </w:tcPr>
          <w:p w14:paraId="7F4742EB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start_date</w:t>
            </w:r>
            <w:proofErr w:type="spellEnd"/>
          </w:p>
        </w:tc>
        <w:tc>
          <w:tcPr>
            <w:tcW w:w="908" w:type="dxa"/>
            <w:noWrap/>
            <w:vAlign w:val="bottom"/>
            <w:hideMark/>
          </w:tcPr>
          <w:p w14:paraId="6BDF1F97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Date</w:t>
            </w:r>
          </w:p>
        </w:tc>
        <w:tc>
          <w:tcPr>
            <w:tcW w:w="4648" w:type="dxa"/>
            <w:noWrap/>
            <w:vAlign w:val="bottom"/>
            <w:hideMark/>
          </w:tcPr>
          <w:p w14:paraId="69CBC52F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Start date of the event.</w:t>
            </w:r>
          </w:p>
        </w:tc>
      </w:tr>
      <w:tr w:rsidR="00BD722B" w:rsidRPr="00BD722B" w14:paraId="4CD480FB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672B2491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cold_snap_library_NERC_average_pop_def9.csv</w:t>
            </w:r>
          </w:p>
        </w:tc>
        <w:tc>
          <w:tcPr>
            <w:tcW w:w="1709" w:type="dxa"/>
            <w:noWrap/>
            <w:vAlign w:val="bottom"/>
            <w:hideMark/>
          </w:tcPr>
          <w:p w14:paraId="7D26BE3E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end_date</w:t>
            </w:r>
            <w:proofErr w:type="spellEnd"/>
          </w:p>
        </w:tc>
        <w:tc>
          <w:tcPr>
            <w:tcW w:w="908" w:type="dxa"/>
            <w:noWrap/>
            <w:vAlign w:val="bottom"/>
            <w:hideMark/>
          </w:tcPr>
          <w:p w14:paraId="525D3C1F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Date</w:t>
            </w:r>
          </w:p>
        </w:tc>
        <w:tc>
          <w:tcPr>
            <w:tcW w:w="4648" w:type="dxa"/>
            <w:noWrap/>
            <w:vAlign w:val="bottom"/>
            <w:hideMark/>
          </w:tcPr>
          <w:p w14:paraId="5DD844CE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End date of the event.</w:t>
            </w:r>
          </w:p>
        </w:tc>
      </w:tr>
      <w:tr w:rsidR="00BD722B" w:rsidRPr="00BD722B" w14:paraId="6CAA70CF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0F64F77A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cold_snap_library_NERC_average_pop_def9.csv</w:t>
            </w:r>
          </w:p>
        </w:tc>
        <w:tc>
          <w:tcPr>
            <w:tcW w:w="1709" w:type="dxa"/>
            <w:noWrap/>
            <w:vAlign w:val="bottom"/>
            <w:hideMark/>
          </w:tcPr>
          <w:p w14:paraId="2F76B214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centroid_date</w:t>
            </w:r>
            <w:proofErr w:type="spellEnd"/>
          </w:p>
        </w:tc>
        <w:tc>
          <w:tcPr>
            <w:tcW w:w="908" w:type="dxa"/>
            <w:noWrap/>
            <w:vAlign w:val="bottom"/>
            <w:hideMark/>
          </w:tcPr>
          <w:p w14:paraId="779A69ED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Date</w:t>
            </w:r>
          </w:p>
        </w:tc>
        <w:tc>
          <w:tcPr>
            <w:tcW w:w="4648" w:type="dxa"/>
            <w:noWrap/>
            <w:vAlign w:val="bottom"/>
            <w:hideMark/>
          </w:tcPr>
          <w:p w14:paraId="79DE9FEE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The centroid date, calculated as the midpoint between the start and end dates.</w:t>
            </w:r>
          </w:p>
        </w:tc>
      </w:tr>
      <w:tr w:rsidR="00BD722B" w:rsidRPr="00BD722B" w14:paraId="3DEC751B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61B69F12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cold_snap_library_NERC_average_pop_def9.csv</w:t>
            </w:r>
          </w:p>
        </w:tc>
        <w:tc>
          <w:tcPr>
            <w:tcW w:w="1709" w:type="dxa"/>
            <w:noWrap/>
            <w:vAlign w:val="bottom"/>
            <w:hideMark/>
          </w:tcPr>
          <w:p w14:paraId="360168B4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lowest_temperature</w:t>
            </w:r>
            <w:proofErr w:type="spellEnd"/>
          </w:p>
        </w:tc>
        <w:tc>
          <w:tcPr>
            <w:tcW w:w="908" w:type="dxa"/>
            <w:noWrap/>
            <w:vAlign w:val="bottom"/>
            <w:hideMark/>
          </w:tcPr>
          <w:p w14:paraId="6F1AA232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6BCD4C13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The lowest daily minimum temperature (for cold snaps), in Kelvin.</w:t>
            </w:r>
          </w:p>
        </w:tc>
      </w:tr>
      <w:tr w:rsidR="00BD722B" w:rsidRPr="00BD722B" w14:paraId="5141EA51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33555E8E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cold_snap_library_NERC_average_pop_def9.csv</w:t>
            </w:r>
          </w:p>
        </w:tc>
        <w:tc>
          <w:tcPr>
            <w:tcW w:w="1709" w:type="dxa"/>
            <w:noWrap/>
            <w:vAlign w:val="bottom"/>
            <w:hideMark/>
          </w:tcPr>
          <w:p w14:paraId="6D194DF1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duration</w:t>
            </w:r>
          </w:p>
        </w:tc>
        <w:tc>
          <w:tcPr>
            <w:tcW w:w="908" w:type="dxa"/>
            <w:noWrap/>
            <w:vAlign w:val="bottom"/>
            <w:hideMark/>
          </w:tcPr>
          <w:p w14:paraId="7ED00704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0DAA1706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Duration of the event in days.</w:t>
            </w:r>
          </w:p>
        </w:tc>
      </w:tr>
      <w:tr w:rsidR="00BD722B" w:rsidRPr="00BD722B" w14:paraId="7226C372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68C6F48C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cold_snap_library_NERC_average_pop_def9.csv</w:t>
            </w:r>
          </w:p>
        </w:tc>
        <w:tc>
          <w:tcPr>
            <w:tcW w:w="1709" w:type="dxa"/>
            <w:noWrap/>
            <w:vAlign w:val="bottom"/>
            <w:hideMark/>
          </w:tcPr>
          <w:p w14:paraId="33A097DF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NERC_ID</w:t>
            </w:r>
          </w:p>
        </w:tc>
        <w:tc>
          <w:tcPr>
            <w:tcW w:w="908" w:type="dxa"/>
            <w:noWrap/>
            <w:vAlign w:val="bottom"/>
            <w:hideMark/>
          </w:tcPr>
          <w:p w14:paraId="32EF06E7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character</w:t>
            </w:r>
          </w:p>
        </w:tc>
        <w:tc>
          <w:tcPr>
            <w:tcW w:w="4648" w:type="dxa"/>
            <w:noWrap/>
            <w:vAlign w:val="bottom"/>
            <w:hideMark/>
          </w:tcPr>
          <w:p w14:paraId="16E88AEF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Identifier for the NERC subregion.</w:t>
            </w:r>
          </w:p>
        </w:tc>
      </w:tr>
      <w:tr w:rsidR="00BD722B" w:rsidRPr="00BD722B" w14:paraId="094A712D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5424D756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cold_snap_library_NERC_average_pop_def9.csv</w:t>
            </w:r>
          </w:p>
        </w:tc>
        <w:tc>
          <w:tcPr>
            <w:tcW w:w="1709" w:type="dxa"/>
            <w:noWrap/>
            <w:vAlign w:val="bottom"/>
            <w:hideMark/>
          </w:tcPr>
          <w:p w14:paraId="2465DFE0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</w:p>
        </w:tc>
        <w:tc>
          <w:tcPr>
            <w:tcW w:w="908" w:type="dxa"/>
            <w:noWrap/>
            <w:vAlign w:val="bottom"/>
            <w:hideMark/>
          </w:tcPr>
          <w:p w14:paraId="734A61D9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0798BAFF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The spatial coverage of the event within the NERC subregion, expressed as the percentage of counties experiencing the event relative to the total number of counties in the subregion.</w:t>
            </w:r>
          </w:p>
        </w:tc>
      </w:tr>
      <w:tr w:rsidR="00BD722B" w:rsidRPr="00BD722B" w14:paraId="18D9FF97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07E48918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heat_wave_library_NERC_average_pop_def9.csv</w:t>
            </w:r>
          </w:p>
        </w:tc>
        <w:tc>
          <w:tcPr>
            <w:tcW w:w="1709" w:type="dxa"/>
            <w:noWrap/>
            <w:vAlign w:val="bottom"/>
            <w:hideMark/>
          </w:tcPr>
          <w:p w14:paraId="656C049B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start_date</w:t>
            </w:r>
            <w:proofErr w:type="spellEnd"/>
          </w:p>
        </w:tc>
        <w:tc>
          <w:tcPr>
            <w:tcW w:w="908" w:type="dxa"/>
            <w:noWrap/>
            <w:vAlign w:val="bottom"/>
            <w:hideMark/>
          </w:tcPr>
          <w:p w14:paraId="7BF9928F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Date</w:t>
            </w:r>
          </w:p>
        </w:tc>
        <w:tc>
          <w:tcPr>
            <w:tcW w:w="4648" w:type="dxa"/>
            <w:noWrap/>
            <w:vAlign w:val="bottom"/>
            <w:hideMark/>
          </w:tcPr>
          <w:p w14:paraId="30787980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Start date of the event.</w:t>
            </w:r>
          </w:p>
        </w:tc>
      </w:tr>
      <w:tr w:rsidR="00BD722B" w:rsidRPr="00BD722B" w14:paraId="279E8381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7E2F0065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heat_wave_library_NERC_average_pop_def9.csv</w:t>
            </w:r>
          </w:p>
        </w:tc>
        <w:tc>
          <w:tcPr>
            <w:tcW w:w="1709" w:type="dxa"/>
            <w:noWrap/>
            <w:vAlign w:val="bottom"/>
            <w:hideMark/>
          </w:tcPr>
          <w:p w14:paraId="6C2F19E6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end_date</w:t>
            </w:r>
            <w:proofErr w:type="spellEnd"/>
          </w:p>
        </w:tc>
        <w:tc>
          <w:tcPr>
            <w:tcW w:w="908" w:type="dxa"/>
            <w:noWrap/>
            <w:vAlign w:val="bottom"/>
            <w:hideMark/>
          </w:tcPr>
          <w:p w14:paraId="66018C75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Date</w:t>
            </w:r>
          </w:p>
        </w:tc>
        <w:tc>
          <w:tcPr>
            <w:tcW w:w="4648" w:type="dxa"/>
            <w:noWrap/>
            <w:vAlign w:val="bottom"/>
            <w:hideMark/>
          </w:tcPr>
          <w:p w14:paraId="647640BD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End date of the event.</w:t>
            </w:r>
          </w:p>
        </w:tc>
      </w:tr>
      <w:tr w:rsidR="00BD722B" w:rsidRPr="00BD722B" w14:paraId="7456A3C7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0727B479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heat_wave_library_NERC_average_pop_def9.csv</w:t>
            </w:r>
          </w:p>
        </w:tc>
        <w:tc>
          <w:tcPr>
            <w:tcW w:w="1709" w:type="dxa"/>
            <w:noWrap/>
            <w:vAlign w:val="bottom"/>
            <w:hideMark/>
          </w:tcPr>
          <w:p w14:paraId="194339CF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centroid_date</w:t>
            </w:r>
            <w:proofErr w:type="spellEnd"/>
          </w:p>
        </w:tc>
        <w:tc>
          <w:tcPr>
            <w:tcW w:w="908" w:type="dxa"/>
            <w:noWrap/>
            <w:vAlign w:val="bottom"/>
            <w:hideMark/>
          </w:tcPr>
          <w:p w14:paraId="430D8859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Date</w:t>
            </w:r>
          </w:p>
        </w:tc>
        <w:tc>
          <w:tcPr>
            <w:tcW w:w="4648" w:type="dxa"/>
            <w:noWrap/>
            <w:vAlign w:val="bottom"/>
            <w:hideMark/>
          </w:tcPr>
          <w:p w14:paraId="7934A97A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The centroid date, calculated as the midpoint between the start and end dates.</w:t>
            </w:r>
          </w:p>
        </w:tc>
      </w:tr>
      <w:tr w:rsidR="00BD722B" w:rsidRPr="00BD722B" w14:paraId="761C2FCA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3AD6103D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heat_wave_library_NERC_average_pop_def9.csv</w:t>
            </w:r>
          </w:p>
        </w:tc>
        <w:tc>
          <w:tcPr>
            <w:tcW w:w="1709" w:type="dxa"/>
            <w:noWrap/>
            <w:vAlign w:val="bottom"/>
            <w:hideMark/>
          </w:tcPr>
          <w:p w14:paraId="4139D33F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highest_temperature</w:t>
            </w:r>
            <w:proofErr w:type="spellEnd"/>
          </w:p>
        </w:tc>
        <w:tc>
          <w:tcPr>
            <w:tcW w:w="908" w:type="dxa"/>
            <w:noWrap/>
            <w:vAlign w:val="bottom"/>
            <w:hideMark/>
          </w:tcPr>
          <w:p w14:paraId="6269DE9E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128E3F39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The highest daily maximum temperature (for heat waves) in Kelvin.</w:t>
            </w:r>
          </w:p>
        </w:tc>
      </w:tr>
      <w:tr w:rsidR="00BD722B" w:rsidRPr="00BD722B" w14:paraId="03E88F7B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32626087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heat_wave_library_NERC_average_pop_def9.csv</w:t>
            </w:r>
          </w:p>
        </w:tc>
        <w:tc>
          <w:tcPr>
            <w:tcW w:w="1709" w:type="dxa"/>
            <w:noWrap/>
            <w:vAlign w:val="bottom"/>
            <w:hideMark/>
          </w:tcPr>
          <w:p w14:paraId="031DF689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duration</w:t>
            </w:r>
          </w:p>
        </w:tc>
        <w:tc>
          <w:tcPr>
            <w:tcW w:w="908" w:type="dxa"/>
            <w:noWrap/>
            <w:vAlign w:val="bottom"/>
            <w:hideMark/>
          </w:tcPr>
          <w:p w14:paraId="2F8790EE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7ECFC5EA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Duration of the event in days.</w:t>
            </w:r>
          </w:p>
        </w:tc>
      </w:tr>
      <w:tr w:rsidR="00BD722B" w:rsidRPr="00BD722B" w14:paraId="1C5149C2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0BD523B3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heat_wave_library_NERC_average_pop_def9.csv</w:t>
            </w:r>
          </w:p>
        </w:tc>
        <w:tc>
          <w:tcPr>
            <w:tcW w:w="1709" w:type="dxa"/>
            <w:noWrap/>
            <w:vAlign w:val="bottom"/>
            <w:hideMark/>
          </w:tcPr>
          <w:p w14:paraId="0AC73E7B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NERC_ID</w:t>
            </w:r>
          </w:p>
        </w:tc>
        <w:tc>
          <w:tcPr>
            <w:tcW w:w="908" w:type="dxa"/>
            <w:noWrap/>
            <w:vAlign w:val="bottom"/>
            <w:hideMark/>
          </w:tcPr>
          <w:p w14:paraId="18B4ADDB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character</w:t>
            </w:r>
          </w:p>
        </w:tc>
        <w:tc>
          <w:tcPr>
            <w:tcW w:w="4648" w:type="dxa"/>
            <w:noWrap/>
            <w:vAlign w:val="bottom"/>
            <w:hideMark/>
          </w:tcPr>
          <w:p w14:paraId="667E74BC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Identifier for the NERC subregion.</w:t>
            </w:r>
          </w:p>
        </w:tc>
      </w:tr>
      <w:tr w:rsidR="00BD722B" w:rsidRPr="00BD722B" w14:paraId="7D145FD0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75875BCF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heat_wave_library_NERC_average_pop_def9.csv</w:t>
            </w:r>
          </w:p>
        </w:tc>
        <w:tc>
          <w:tcPr>
            <w:tcW w:w="1709" w:type="dxa"/>
            <w:noWrap/>
            <w:vAlign w:val="bottom"/>
            <w:hideMark/>
          </w:tcPr>
          <w:p w14:paraId="64DA0736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</w:p>
        </w:tc>
        <w:tc>
          <w:tcPr>
            <w:tcW w:w="908" w:type="dxa"/>
            <w:noWrap/>
            <w:vAlign w:val="bottom"/>
            <w:hideMark/>
          </w:tcPr>
          <w:p w14:paraId="1B539BEE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7191AFDB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The spatial coverage of the event within the NERC subregion, expressed as the percentage of counties experiencing the event relative to the total number of counties in the subregion.</w:t>
            </w:r>
          </w:p>
        </w:tc>
      </w:tr>
      <w:tr w:rsidR="00BD722B" w:rsidRPr="00BD722B" w14:paraId="0256595C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11ACA720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data_clean.csv</w:t>
            </w:r>
          </w:p>
        </w:tc>
        <w:tc>
          <w:tcPr>
            <w:tcW w:w="1709" w:type="dxa"/>
            <w:noWrap/>
            <w:vAlign w:val="bottom"/>
            <w:hideMark/>
          </w:tcPr>
          <w:p w14:paraId="27943425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perm_num</w:t>
            </w:r>
            <w:proofErr w:type="spellEnd"/>
          </w:p>
        </w:tc>
        <w:tc>
          <w:tcPr>
            <w:tcW w:w="908" w:type="dxa"/>
            <w:noWrap/>
            <w:vAlign w:val="bottom"/>
            <w:hideMark/>
          </w:tcPr>
          <w:p w14:paraId="7BA127C9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integer</w:t>
            </w:r>
          </w:p>
        </w:tc>
        <w:tc>
          <w:tcPr>
            <w:tcW w:w="4648" w:type="dxa"/>
            <w:noWrap/>
            <w:vAlign w:val="bottom"/>
            <w:hideMark/>
          </w:tcPr>
          <w:p w14:paraId="70803AA2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Unique integer to identify rows in dataset.</w:t>
            </w:r>
          </w:p>
        </w:tc>
      </w:tr>
      <w:tr w:rsidR="00BD722B" w:rsidRPr="00BD722B" w14:paraId="6CE18E64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45AEBF51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data_clean.csv</w:t>
            </w:r>
          </w:p>
        </w:tc>
        <w:tc>
          <w:tcPr>
            <w:tcW w:w="1709" w:type="dxa"/>
            <w:noWrap/>
            <w:vAlign w:val="bottom"/>
            <w:hideMark/>
          </w:tcPr>
          <w:p w14:paraId="5BEE564D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start_yr</w:t>
            </w:r>
            <w:proofErr w:type="spellEnd"/>
          </w:p>
        </w:tc>
        <w:tc>
          <w:tcPr>
            <w:tcW w:w="908" w:type="dxa"/>
            <w:noWrap/>
            <w:vAlign w:val="bottom"/>
            <w:hideMark/>
          </w:tcPr>
          <w:p w14:paraId="6171AA94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60A9CB1A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The year the extreme event started.</w:t>
            </w:r>
          </w:p>
        </w:tc>
      </w:tr>
      <w:tr w:rsidR="00BD722B" w:rsidRPr="00BD722B" w14:paraId="72A7FBAC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24208C63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data_clean.csv</w:t>
            </w:r>
          </w:p>
        </w:tc>
        <w:tc>
          <w:tcPr>
            <w:tcW w:w="1709" w:type="dxa"/>
            <w:noWrap/>
            <w:vAlign w:val="bottom"/>
            <w:hideMark/>
          </w:tcPr>
          <w:p w14:paraId="0FB687C3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type</w:t>
            </w:r>
          </w:p>
        </w:tc>
        <w:tc>
          <w:tcPr>
            <w:tcW w:w="908" w:type="dxa"/>
            <w:noWrap/>
            <w:vAlign w:val="bottom"/>
            <w:hideMark/>
          </w:tcPr>
          <w:p w14:paraId="6882F67D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character</w:t>
            </w:r>
          </w:p>
        </w:tc>
        <w:tc>
          <w:tcPr>
            <w:tcW w:w="4648" w:type="dxa"/>
            <w:noWrap/>
            <w:vAlign w:val="bottom"/>
            <w:hideMark/>
          </w:tcPr>
          <w:p w14:paraId="03371186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Extreme event type (heat wave or cold snap).</w:t>
            </w:r>
          </w:p>
        </w:tc>
      </w:tr>
      <w:tr w:rsidR="00BD722B" w:rsidRPr="00BD722B" w14:paraId="33583626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316EE5F5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data_clean.csv</w:t>
            </w:r>
          </w:p>
        </w:tc>
        <w:tc>
          <w:tcPr>
            <w:tcW w:w="1709" w:type="dxa"/>
            <w:noWrap/>
            <w:vAlign w:val="bottom"/>
            <w:hideMark/>
          </w:tcPr>
          <w:p w14:paraId="0678A4C6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NERC_ID</w:t>
            </w:r>
          </w:p>
        </w:tc>
        <w:tc>
          <w:tcPr>
            <w:tcW w:w="908" w:type="dxa"/>
            <w:noWrap/>
            <w:vAlign w:val="bottom"/>
            <w:hideMark/>
          </w:tcPr>
          <w:p w14:paraId="5D55FF51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character</w:t>
            </w:r>
          </w:p>
        </w:tc>
        <w:tc>
          <w:tcPr>
            <w:tcW w:w="4648" w:type="dxa"/>
            <w:noWrap/>
            <w:vAlign w:val="bottom"/>
            <w:hideMark/>
          </w:tcPr>
          <w:p w14:paraId="4730B9E4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Identifier for the NERC subregion.</w:t>
            </w:r>
          </w:p>
        </w:tc>
      </w:tr>
      <w:tr w:rsidR="00BD722B" w:rsidRPr="00BD722B" w14:paraId="02D6A3B7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5A220CDF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lastRenderedPageBreak/>
              <w:t>data_clean.csv</w:t>
            </w:r>
          </w:p>
        </w:tc>
        <w:tc>
          <w:tcPr>
            <w:tcW w:w="1709" w:type="dxa"/>
            <w:noWrap/>
            <w:vAlign w:val="bottom"/>
            <w:hideMark/>
          </w:tcPr>
          <w:p w14:paraId="6754A246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start_date</w:t>
            </w:r>
            <w:proofErr w:type="spellEnd"/>
          </w:p>
        </w:tc>
        <w:tc>
          <w:tcPr>
            <w:tcW w:w="908" w:type="dxa"/>
            <w:noWrap/>
            <w:vAlign w:val="bottom"/>
            <w:hideMark/>
          </w:tcPr>
          <w:p w14:paraId="34E23A69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Date</w:t>
            </w:r>
          </w:p>
        </w:tc>
        <w:tc>
          <w:tcPr>
            <w:tcW w:w="4648" w:type="dxa"/>
            <w:noWrap/>
            <w:vAlign w:val="bottom"/>
            <w:hideMark/>
          </w:tcPr>
          <w:p w14:paraId="65E7A5F5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Start date of the event.</w:t>
            </w:r>
          </w:p>
        </w:tc>
      </w:tr>
      <w:tr w:rsidR="00BD722B" w:rsidRPr="00BD722B" w14:paraId="311BE81F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7F5352AF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data_clean.csv</w:t>
            </w:r>
          </w:p>
        </w:tc>
        <w:tc>
          <w:tcPr>
            <w:tcW w:w="1709" w:type="dxa"/>
            <w:noWrap/>
            <w:vAlign w:val="bottom"/>
            <w:hideMark/>
          </w:tcPr>
          <w:p w14:paraId="3A97EE0D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end_date</w:t>
            </w:r>
            <w:proofErr w:type="spellEnd"/>
          </w:p>
        </w:tc>
        <w:tc>
          <w:tcPr>
            <w:tcW w:w="908" w:type="dxa"/>
            <w:noWrap/>
            <w:vAlign w:val="bottom"/>
            <w:hideMark/>
          </w:tcPr>
          <w:p w14:paraId="71943778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Date</w:t>
            </w:r>
          </w:p>
        </w:tc>
        <w:tc>
          <w:tcPr>
            <w:tcW w:w="4648" w:type="dxa"/>
            <w:noWrap/>
            <w:vAlign w:val="bottom"/>
            <w:hideMark/>
          </w:tcPr>
          <w:p w14:paraId="5E20F320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End date of the event.</w:t>
            </w:r>
          </w:p>
        </w:tc>
      </w:tr>
      <w:tr w:rsidR="00BD722B" w:rsidRPr="00BD722B" w14:paraId="5E941A99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16A4AA68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data_clean.csv</w:t>
            </w:r>
          </w:p>
        </w:tc>
        <w:tc>
          <w:tcPr>
            <w:tcW w:w="1709" w:type="dxa"/>
            <w:noWrap/>
            <w:vAlign w:val="bottom"/>
            <w:hideMark/>
          </w:tcPr>
          <w:p w14:paraId="462A13A6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centroid_date</w:t>
            </w:r>
            <w:proofErr w:type="spellEnd"/>
          </w:p>
        </w:tc>
        <w:tc>
          <w:tcPr>
            <w:tcW w:w="908" w:type="dxa"/>
            <w:noWrap/>
            <w:vAlign w:val="bottom"/>
            <w:hideMark/>
          </w:tcPr>
          <w:p w14:paraId="5740A62A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Date</w:t>
            </w:r>
          </w:p>
        </w:tc>
        <w:tc>
          <w:tcPr>
            <w:tcW w:w="4648" w:type="dxa"/>
            <w:noWrap/>
            <w:vAlign w:val="bottom"/>
            <w:hideMark/>
          </w:tcPr>
          <w:p w14:paraId="66337172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The centroid date, calculated as the midpoint between the start and end dates.</w:t>
            </w:r>
          </w:p>
        </w:tc>
      </w:tr>
      <w:tr w:rsidR="00BD722B" w:rsidRPr="00BD722B" w14:paraId="1892124B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72CD46E8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data_clean.csv</w:t>
            </w:r>
          </w:p>
        </w:tc>
        <w:tc>
          <w:tcPr>
            <w:tcW w:w="1709" w:type="dxa"/>
            <w:noWrap/>
            <w:vAlign w:val="bottom"/>
            <w:hideMark/>
          </w:tcPr>
          <w:p w14:paraId="48261EA1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</w:p>
        </w:tc>
        <w:tc>
          <w:tcPr>
            <w:tcW w:w="908" w:type="dxa"/>
            <w:noWrap/>
            <w:vAlign w:val="bottom"/>
            <w:hideMark/>
          </w:tcPr>
          <w:p w14:paraId="7971D2FD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1EB81F36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Temperature in Kelvin of the extreme event (highest for heat waves, lowest for cold snaps).</w:t>
            </w:r>
          </w:p>
        </w:tc>
      </w:tr>
      <w:tr w:rsidR="00BD722B" w:rsidRPr="00BD722B" w14:paraId="619B43FB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36D47926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data_clean.csv</w:t>
            </w:r>
          </w:p>
        </w:tc>
        <w:tc>
          <w:tcPr>
            <w:tcW w:w="1709" w:type="dxa"/>
            <w:noWrap/>
            <w:vAlign w:val="bottom"/>
            <w:hideMark/>
          </w:tcPr>
          <w:p w14:paraId="10387F99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duration</w:t>
            </w:r>
          </w:p>
        </w:tc>
        <w:tc>
          <w:tcPr>
            <w:tcW w:w="908" w:type="dxa"/>
            <w:noWrap/>
            <w:vAlign w:val="bottom"/>
            <w:hideMark/>
          </w:tcPr>
          <w:p w14:paraId="6283CD6C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756C94F4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Duration of the event in days.</w:t>
            </w:r>
          </w:p>
        </w:tc>
      </w:tr>
      <w:tr w:rsidR="00BD722B" w:rsidRPr="00BD722B" w14:paraId="2D675307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1C8BF13E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data_clean.csv</w:t>
            </w:r>
          </w:p>
        </w:tc>
        <w:tc>
          <w:tcPr>
            <w:tcW w:w="1709" w:type="dxa"/>
            <w:noWrap/>
            <w:vAlign w:val="bottom"/>
            <w:hideMark/>
          </w:tcPr>
          <w:p w14:paraId="3FB29112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</w:p>
        </w:tc>
        <w:tc>
          <w:tcPr>
            <w:tcW w:w="908" w:type="dxa"/>
            <w:noWrap/>
            <w:vAlign w:val="bottom"/>
            <w:hideMark/>
          </w:tcPr>
          <w:p w14:paraId="40742632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42EA3105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The spatial coverage of the event within the NERC subregion, expressed as the percentage of counties experiencing the event relative to the total number of counties in the subregion.</w:t>
            </w:r>
          </w:p>
        </w:tc>
      </w:tr>
      <w:tr w:rsidR="00BD722B" w:rsidRPr="00BD722B" w14:paraId="19474EF1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6FE8EE95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data_clean.csv</w:t>
            </w:r>
          </w:p>
        </w:tc>
        <w:tc>
          <w:tcPr>
            <w:tcW w:w="1709" w:type="dxa"/>
            <w:noWrap/>
            <w:vAlign w:val="bottom"/>
            <w:hideMark/>
          </w:tcPr>
          <w:p w14:paraId="5615CF6D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impact</w:t>
            </w:r>
          </w:p>
        </w:tc>
        <w:tc>
          <w:tcPr>
            <w:tcW w:w="908" w:type="dxa"/>
            <w:noWrap/>
            <w:vAlign w:val="bottom"/>
            <w:hideMark/>
          </w:tcPr>
          <w:p w14:paraId="1DC367D5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6C732B0C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Product of 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, duration, and absolute departure of 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from 290K (not yet normalized).</w:t>
            </w:r>
          </w:p>
        </w:tc>
      </w:tr>
      <w:tr w:rsidR="00BD722B" w:rsidRPr="00BD722B" w14:paraId="61642A4B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5FAC3676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data_clean.csv</w:t>
            </w:r>
          </w:p>
        </w:tc>
        <w:tc>
          <w:tcPr>
            <w:tcW w:w="1709" w:type="dxa"/>
            <w:noWrap/>
            <w:vAlign w:val="bottom"/>
            <w:hideMark/>
          </w:tcPr>
          <w:p w14:paraId="6CB22E92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extreme_type</w:t>
            </w:r>
            <w:proofErr w:type="spellEnd"/>
          </w:p>
        </w:tc>
        <w:tc>
          <w:tcPr>
            <w:tcW w:w="908" w:type="dxa"/>
            <w:noWrap/>
            <w:vAlign w:val="bottom"/>
            <w:hideMark/>
          </w:tcPr>
          <w:p w14:paraId="0AB191DA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character</w:t>
            </w:r>
          </w:p>
        </w:tc>
        <w:tc>
          <w:tcPr>
            <w:tcW w:w="4648" w:type="dxa"/>
            <w:noWrap/>
            <w:vAlign w:val="bottom"/>
            <w:hideMark/>
          </w:tcPr>
          <w:p w14:paraId="59350095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Event type (heat, cold) pasted to the regional duration quartile for the event type, pasted to the regional 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quartile for the event type.</w:t>
            </w:r>
          </w:p>
        </w:tc>
      </w:tr>
      <w:tr w:rsidR="00BD722B" w:rsidRPr="00BD722B" w14:paraId="73D9D52E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5AB77B1A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region_yr_extreme_count.csv</w:t>
            </w:r>
          </w:p>
        </w:tc>
        <w:tc>
          <w:tcPr>
            <w:tcW w:w="1709" w:type="dxa"/>
            <w:noWrap/>
            <w:vAlign w:val="bottom"/>
            <w:hideMark/>
          </w:tcPr>
          <w:p w14:paraId="4BFA77F3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NERC_ID</w:t>
            </w:r>
          </w:p>
        </w:tc>
        <w:tc>
          <w:tcPr>
            <w:tcW w:w="908" w:type="dxa"/>
            <w:noWrap/>
            <w:vAlign w:val="bottom"/>
            <w:hideMark/>
          </w:tcPr>
          <w:p w14:paraId="62D88782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character</w:t>
            </w:r>
          </w:p>
        </w:tc>
        <w:tc>
          <w:tcPr>
            <w:tcW w:w="4648" w:type="dxa"/>
            <w:noWrap/>
            <w:vAlign w:val="bottom"/>
            <w:hideMark/>
          </w:tcPr>
          <w:p w14:paraId="27D36516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Identifier for the NERC subregion.</w:t>
            </w:r>
          </w:p>
        </w:tc>
      </w:tr>
      <w:tr w:rsidR="00BD722B" w:rsidRPr="00BD722B" w14:paraId="78C88440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06D43DE6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region_yr_extreme_count.csv</w:t>
            </w:r>
          </w:p>
        </w:tc>
        <w:tc>
          <w:tcPr>
            <w:tcW w:w="1709" w:type="dxa"/>
            <w:noWrap/>
            <w:vAlign w:val="bottom"/>
            <w:hideMark/>
          </w:tcPr>
          <w:p w14:paraId="17576185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start_yr</w:t>
            </w:r>
            <w:proofErr w:type="spellEnd"/>
          </w:p>
        </w:tc>
        <w:tc>
          <w:tcPr>
            <w:tcW w:w="908" w:type="dxa"/>
            <w:noWrap/>
            <w:vAlign w:val="bottom"/>
            <w:hideMark/>
          </w:tcPr>
          <w:p w14:paraId="0E44F14E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05E9E37A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The year the extreme event started.</w:t>
            </w:r>
          </w:p>
        </w:tc>
      </w:tr>
      <w:tr w:rsidR="00BD722B" w:rsidRPr="00BD722B" w14:paraId="1E434158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3F868FA6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region_yr_extreme_count.csv</w:t>
            </w:r>
          </w:p>
        </w:tc>
        <w:tc>
          <w:tcPr>
            <w:tcW w:w="1709" w:type="dxa"/>
            <w:noWrap/>
            <w:vAlign w:val="bottom"/>
            <w:hideMark/>
          </w:tcPr>
          <w:p w14:paraId="2841ABA6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extreme_type</w:t>
            </w:r>
            <w:proofErr w:type="spellEnd"/>
          </w:p>
        </w:tc>
        <w:tc>
          <w:tcPr>
            <w:tcW w:w="908" w:type="dxa"/>
            <w:noWrap/>
            <w:vAlign w:val="bottom"/>
            <w:hideMark/>
          </w:tcPr>
          <w:p w14:paraId="7A62B8B2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character</w:t>
            </w:r>
          </w:p>
        </w:tc>
        <w:tc>
          <w:tcPr>
            <w:tcW w:w="4648" w:type="dxa"/>
            <w:noWrap/>
            <w:vAlign w:val="bottom"/>
            <w:hideMark/>
          </w:tcPr>
          <w:p w14:paraId="38548A1D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Event type (heat, cold) pasted to the regional duration quartile for the event type, pasted to the regional 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quartile for the event type.</w:t>
            </w:r>
          </w:p>
        </w:tc>
      </w:tr>
      <w:tr w:rsidR="00BD722B" w:rsidRPr="00BD722B" w14:paraId="37712FA5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152E9966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region_yr_extreme_count.csv</w:t>
            </w:r>
          </w:p>
        </w:tc>
        <w:tc>
          <w:tcPr>
            <w:tcW w:w="1709" w:type="dxa"/>
            <w:noWrap/>
            <w:vAlign w:val="bottom"/>
            <w:hideMark/>
          </w:tcPr>
          <w:p w14:paraId="37BF9C05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n_extreme</w:t>
            </w:r>
            <w:proofErr w:type="spellEnd"/>
          </w:p>
        </w:tc>
        <w:tc>
          <w:tcPr>
            <w:tcW w:w="908" w:type="dxa"/>
            <w:noWrap/>
            <w:vAlign w:val="bottom"/>
            <w:hideMark/>
          </w:tcPr>
          <w:p w14:paraId="4CD14DF9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integer</w:t>
            </w:r>
          </w:p>
        </w:tc>
        <w:tc>
          <w:tcPr>
            <w:tcW w:w="4648" w:type="dxa"/>
            <w:noWrap/>
            <w:vAlign w:val="bottom"/>
            <w:hideMark/>
          </w:tcPr>
          <w:p w14:paraId="14A9215A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Count of extreme events by type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extreme_type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) within NERC region and year.</w:t>
            </w:r>
          </w:p>
        </w:tc>
      </w:tr>
      <w:tr w:rsidR="00BD722B" w:rsidRPr="00BD722B" w14:paraId="0365B6A8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0C3D9E64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cold_snap_impact_timeseries.csv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32F226D0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date</w:t>
            </w:r>
          </w:p>
        </w:tc>
        <w:tc>
          <w:tcPr>
            <w:tcW w:w="908" w:type="dxa"/>
            <w:noWrap/>
            <w:vAlign w:val="bottom"/>
            <w:hideMark/>
          </w:tcPr>
          <w:p w14:paraId="0EC7D427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Date</w:t>
            </w:r>
          </w:p>
        </w:tc>
        <w:tc>
          <w:tcPr>
            <w:tcW w:w="4648" w:type="dxa"/>
            <w:noWrap/>
            <w:vAlign w:val="bottom"/>
            <w:hideMark/>
          </w:tcPr>
          <w:p w14:paraId="2322A6CC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Timeseries date</w:t>
            </w:r>
          </w:p>
        </w:tc>
      </w:tr>
      <w:tr w:rsidR="00BD722B" w:rsidRPr="00BD722B" w14:paraId="49F478FA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701CF6A3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cold_snap_impact_timeseries.csv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222EC07B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NERC1</w:t>
            </w:r>
          </w:p>
        </w:tc>
        <w:tc>
          <w:tcPr>
            <w:tcW w:w="908" w:type="dxa"/>
            <w:noWrap/>
            <w:vAlign w:val="bottom"/>
            <w:hideMark/>
          </w:tcPr>
          <w:p w14:paraId="769AEC7F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306FBEB8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NERC1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(290K - 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)) </w:t>
            </w:r>
            <w:proofErr w:type="gram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timeseries</w:t>
            </w:r>
            <w:proofErr w:type="gram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; -1 represents no event</w:t>
            </w:r>
          </w:p>
        </w:tc>
      </w:tr>
      <w:tr w:rsidR="00BD722B" w:rsidRPr="00BD722B" w14:paraId="7C629927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42D1EA62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cold_snap_impact_timeseries.csv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0A198A18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NERC2</w:t>
            </w:r>
          </w:p>
        </w:tc>
        <w:tc>
          <w:tcPr>
            <w:tcW w:w="908" w:type="dxa"/>
            <w:noWrap/>
            <w:vAlign w:val="bottom"/>
            <w:hideMark/>
          </w:tcPr>
          <w:p w14:paraId="10D3820E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1D310391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NERC2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(290K - 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)) timeseries; -1 represents no event</w:t>
            </w:r>
          </w:p>
        </w:tc>
      </w:tr>
      <w:tr w:rsidR="00BD722B" w:rsidRPr="00BD722B" w14:paraId="3A166039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6D9A784F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cold_snap_impact_timeseries.csv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5A065460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NERC3</w:t>
            </w:r>
          </w:p>
        </w:tc>
        <w:tc>
          <w:tcPr>
            <w:tcW w:w="908" w:type="dxa"/>
            <w:noWrap/>
            <w:vAlign w:val="bottom"/>
            <w:hideMark/>
          </w:tcPr>
          <w:p w14:paraId="3FDFD372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08BF9DD3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NERC3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(290K - 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)) timeseries; -1 represents no event</w:t>
            </w:r>
          </w:p>
        </w:tc>
      </w:tr>
      <w:tr w:rsidR="00BD722B" w:rsidRPr="00BD722B" w14:paraId="1B925445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077649DF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cold_snap_impact_timeseries.csv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5FFC9759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NERC4</w:t>
            </w:r>
          </w:p>
        </w:tc>
        <w:tc>
          <w:tcPr>
            <w:tcW w:w="908" w:type="dxa"/>
            <w:noWrap/>
            <w:vAlign w:val="bottom"/>
            <w:hideMark/>
          </w:tcPr>
          <w:p w14:paraId="78471908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5A9830BB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NERC4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(290K - 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)) </w:t>
            </w:r>
            <w:proofErr w:type="gram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timeseries</w:t>
            </w:r>
            <w:proofErr w:type="gram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; -1 represents no event</w:t>
            </w:r>
          </w:p>
        </w:tc>
      </w:tr>
      <w:tr w:rsidR="00BD722B" w:rsidRPr="00BD722B" w14:paraId="4CF0E5C5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57B7A8D7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cold_snap_impact_timeseries.csv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3BD52EC6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NERC5</w:t>
            </w:r>
          </w:p>
        </w:tc>
        <w:tc>
          <w:tcPr>
            <w:tcW w:w="908" w:type="dxa"/>
            <w:noWrap/>
            <w:vAlign w:val="bottom"/>
            <w:hideMark/>
          </w:tcPr>
          <w:p w14:paraId="7C7046A1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7A52937C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NERC5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(290K - 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)) timeseries; -1 represents no event</w:t>
            </w:r>
          </w:p>
        </w:tc>
      </w:tr>
      <w:tr w:rsidR="00BD722B" w:rsidRPr="00BD722B" w14:paraId="73FEEBB0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50AB9BCB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cold_snap_impact_timeseries.csv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6284A3CB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NERC6</w:t>
            </w:r>
          </w:p>
        </w:tc>
        <w:tc>
          <w:tcPr>
            <w:tcW w:w="908" w:type="dxa"/>
            <w:noWrap/>
            <w:vAlign w:val="bottom"/>
            <w:hideMark/>
          </w:tcPr>
          <w:p w14:paraId="158C95EA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4D5FEC74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NERC6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(290K - 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)) timeseries; -1 represents no event</w:t>
            </w:r>
          </w:p>
        </w:tc>
      </w:tr>
      <w:tr w:rsidR="00BD722B" w:rsidRPr="00BD722B" w14:paraId="649AFFB8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15A4BF11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cold_snap_impact_timeseries.csv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6C42B9E0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NERC7</w:t>
            </w:r>
          </w:p>
        </w:tc>
        <w:tc>
          <w:tcPr>
            <w:tcW w:w="908" w:type="dxa"/>
            <w:noWrap/>
            <w:vAlign w:val="bottom"/>
            <w:hideMark/>
          </w:tcPr>
          <w:p w14:paraId="56E1CA3F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2F18C71A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NERC7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(290K - 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)) timeseries; -1 represents no event</w:t>
            </w:r>
          </w:p>
        </w:tc>
      </w:tr>
      <w:tr w:rsidR="00BD722B" w:rsidRPr="00BD722B" w14:paraId="02BD3CC9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2951166E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cold_snap_impact_timeseries.csv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26D6329C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NERC8</w:t>
            </w:r>
          </w:p>
        </w:tc>
        <w:tc>
          <w:tcPr>
            <w:tcW w:w="908" w:type="dxa"/>
            <w:noWrap/>
            <w:vAlign w:val="bottom"/>
            <w:hideMark/>
          </w:tcPr>
          <w:p w14:paraId="02604A71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43147444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NERC8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(290K - 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)) timeseries; -1 represents no event</w:t>
            </w:r>
          </w:p>
        </w:tc>
      </w:tr>
      <w:tr w:rsidR="00BD722B" w:rsidRPr="00BD722B" w14:paraId="2F610AA1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30D19A9A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cold_snap_impact_timeseries.csv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7424C688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NERC9</w:t>
            </w:r>
          </w:p>
        </w:tc>
        <w:tc>
          <w:tcPr>
            <w:tcW w:w="908" w:type="dxa"/>
            <w:noWrap/>
            <w:vAlign w:val="bottom"/>
            <w:hideMark/>
          </w:tcPr>
          <w:p w14:paraId="41E15647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7CB7B9D5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NERC9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(290K - 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)) timeseries; -1 represents no event</w:t>
            </w:r>
          </w:p>
        </w:tc>
      </w:tr>
      <w:tr w:rsidR="00BD722B" w:rsidRPr="00BD722B" w14:paraId="2B6FF75C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38E18BB2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cold_snap_impact_timeseries.csv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3FB8F0E6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NERC10</w:t>
            </w:r>
          </w:p>
        </w:tc>
        <w:tc>
          <w:tcPr>
            <w:tcW w:w="908" w:type="dxa"/>
            <w:noWrap/>
            <w:vAlign w:val="bottom"/>
            <w:hideMark/>
          </w:tcPr>
          <w:p w14:paraId="34FE7B1A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21C55C3B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NERC10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(290K - 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)) timeseries; -1 represents no event</w:t>
            </w:r>
          </w:p>
        </w:tc>
      </w:tr>
      <w:tr w:rsidR="00BD722B" w:rsidRPr="00BD722B" w14:paraId="7CD4E43B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0171598B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cold_snap_impact_timeseries.csv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7484EA28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NERC11</w:t>
            </w:r>
          </w:p>
        </w:tc>
        <w:tc>
          <w:tcPr>
            <w:tcW w:w="908" w:type="dxa"/>
            <w:noWrap/>
            <w:vAlign w:val="bottom"/>
            <w:hideMark/>
          </w:tcPr>
          <w:p w14:paraId="2A17F75F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7479B9AC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NERC11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(290K - 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)) timeseries; -1 represents no event</w:t>
            </w:r>
          </w:p>
        </w:tc>
      </w:tr>
      <w:tr w:rsidR="00BD722B" w:rsidRPr="00BD722B" w14:paraId="1742B96F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0E44A917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cold_snap_impact_timeseries.csv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7B17A25B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NERC12</w:t>
            </w:r>
          </w:p>
        </w:tc>
        <w:tc>
          <w:tcPr>
            <w:tcW w:w="908" w:type="dxa"/>
            <w:noWrap/>
            <w:vAlign w:val="bottom"/>
            <w:hideMark/>
          </w:tcPr>
          <w:p w14:paraId="54BC7671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5D18B0C7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NERC12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(290K - 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)) timeseries; -1 represents no event</w:t>
            </w:r>
          </w:p>
        </w:tc>
      </w:tr>
      <w:tr w:rsidR="00BD722B" w:rsidRPr="00BD722B" w14:paraId="25FBA8E7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75D08374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cold_snap_impact_timeseries.csv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5B4FF8D1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NERC15</w:t>
            </w:r>
          </w:p>
        </w:tc>
        <w:tc>
          <w:tcPr>
            <w:tcW w:w="908" w:type="dxa"/>
            <w:noWrap/>
            <w:vAlign w:val="bottom"/>
            <w:hideMark/>
          </w:tcPr>
          <w:p w14:paraId="2609578C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4F7065BB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NERC15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(290K - 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)) timeseries; -1 represents no event</w:t>
            </w:r>
          </w:p>
        </w:tc>
      </w:tr>
      <w:tr w:rsidR="00BD722B" w:rsidRPr="00BD722B" w14:paraId="02C68C30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428B63F5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cold_snap_impact_timeseries.csv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78869720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NERC17</w:t>
            </w:r>
          </w:p>
        </w:tc>
        <w:tc>
          <w:tcPr>
            <w:tcW w:w="908" w:type="dxa"/>
            <w:noWrap/>
            <w:vAlign w:val="bottom"/>
            <w:hideMark/>
          </w:tcPr>
          <w:p w14:paraId="5E60A0C2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3C040F2A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NERC17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(290K - 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)) timeseries; -1 represents no event</w:t>
            </w:r>
          </w:p>
        </w:tc>
      </w:tr>
      <w:tr w:rsidR="00BD722B" w:rsidRPr="00BD722B" w14:paraId="47D48E75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15FCBD52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cold_snap_impact_timeseries.csv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1BF7A8E4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NERC18</w:t>
            </w:r>
          </w:p>
        </w:tc>
        <w:tc>
          <w:tcPr>
            <w:tcW w:w="908" w:type="dxa"/>
            <w:noWrap/>
            <w:vAlign w:val="bottom"/>
            <w:hideMark/>
          </w:tcPr>
          <w:p w14:paraId="071702DB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18D53EBD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NERC18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(290K - 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)) timeseries; -1 represents no event</w:t>
            </w:r>
          </w:p>
        </w:tc>
      </w:tr>
      <w:tr w:rsidR="00BD722B" w:rsidRPr="00BD722B" w14:paraId="5B377F81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406A0861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lastRenderedPageBreak/>
              <w:t>cold_snap_impact_timeseries.csv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3ED03DF7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NERC20</w:t>
            </w:r>
          </w:p>
        </w:tc>
        <w:tc>
          <w:tcPr>
            <w:tcW w:w="908" w:type="dxa"/>
            <w:noWrap/>
            <w:vAlign w:val="bottom"/>
            <w:hideMark/>
          </w:tcPr>
          <w:p w14:paraId="55E60692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7496E0B5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NERC20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(290K - 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)) timeseries; -1 represents no event</w:t>
            </w:r>
          </w:p>
        </w:tc>
      </w:tr>
      <w:tr w:rsidR="00BD722B" w:rsidRPr="00BD722B" w14:paraId="13769CC1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7B236C86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heat_wave_impact_timeseries.csv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190749C4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date</w:t>
            </w:r>
          </w:p>
        </w:tc>
        <w:tc>
          <w:tcPr>
            <w:tcW w:w="908" w:type="dxa"/>
            <w:noWrap/>
            <w:vAlign w:val="bottom"/>
            <w:hideMark/>
          </w:tcPr>
          <w:p w14:paraId="47A5AC0F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Date</w:t>
            </w:r>
          </w:p>
        </w:tc>
        <w:tc>
          <w:tcPr>
            <w:tcW w:w="4648" w:type="dxa"/>
            <w:noWrap/>
            <w:vAlign w:val="bottom"/>
            <w:hideMark/>
          </w:tcPr>
          <w:p w14:paraId="39C69CB5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Timeseries date</w:t>
            </w:r>
          </w:p>
        </w:tc>
      </w:tr>
      <w:tr w:rsidR="00BD722B" w:rsidRPr="00BD722B" w14:paraId="49FC0BD7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48685927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heat_wave_impact_timeseries.csv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6630FA1E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NERC1</w:t>
            </w:r>
          </w:p>
        </w:tc>
        <w:tc>
          <w:tcPr>
            <w:tcW w:w="908" w:type="dxa"/>
            <w:noWrap/>
            <w:vAlign w:val="bottom"/>
            <w:hideMark/>
          </w:tcPr>
          <w:p w14:paraId="7FF83FA4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71AE623F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NERC1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- 290K)) timeseries; -1 represents no event</w:t>
            </w:r>
          </w:p>
        </w:tc>
      </w:tr>
      <w:tr w:rsidR="00BD722B" w:rsidRPr="00BD722B" w14:paraId="2F1891BB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655F01CF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heat_wave_impact_timeseries.csv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08D53FB7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NERC2</w:t>
            </w:r>
          </w:p>
        </w:tc>
        <w:tc>
          <w:tcPr>
            <w:tcW w:w="908" w:type="dxa"/>
            <w:noWrap/>
            <w:vAlign w:val="bottom"/>
            <w:hideMark/>
          </w:tcPr>
          <w:p w14:paraId="77F9F6F7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4B84575E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NERC2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- 290K)) timeseries; -1 represents no event</w:t>
            </w:r>
          </w:p>
        </w:tc>
      </w:tr>
      <w:tr w:rsidR="00BD722B" w:rsidRPr="00BD722B" w14:paraId="260FF2CF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5C9B91F1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heat_wave_impact_timeseries.csv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573AB0AD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NERC3</w:t>
            </w:r>
          </w:p>
        </w:tc>
        <w:tc>
          <w:tcPr>
            <w:tcW w:w="908" w:type="dxa"/>
            <w:noWrap/>
            <w:vAlign w:val="bottom"/>
            <w:hideMark/>
          </w:tcPr>
          <w:p w14:paraId="0198CCCB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5DF54975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NERC3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- 290K)) timeseries; -1 represents no event</w:t>
            </w:r>
          </w:p>
        </w:tc>
      </w:tr>
      <w:tr w:rsidR="00BD722B" w:rsidRPr="00BD722B" w14:paraId="1908759E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4CE2C451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heat_wave_impact_timeseries.csv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32923E74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NERC4</w:t>
            </w:r>
          </w:p>
        </w:tc>
        <w:tc>
          <w:tcPr>
            <w:tcW w:w="908" w:type="dxa"/>
            <w:noWrap/>
            <w:vAlign w:val="bottom"/>
            <w:hideMark/>
          </w:tcPr>
          <w:p w14:paraId="2F72B89D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5F213C05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NERC4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- 290K)) timeseries; -1 represents no event</w:t>
            </w:r>
          </w:p>
        </w:tc>
      </w:tr>
      <w:tr w:rsidR="00BD722B" w:rsidRPr="00BD722B" w14:paraId="320F1C9C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7494F427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heat_wave_impact_timeseries.csv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1167807F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NERC5</w:t>
            </w:r>
          </w:p>
        </w:tc>
        <w:tc>
          <w:tcPr>
            <w:tcW w:w="908" w:type="dxa"/>
            <w:noWrap/>
            <w:vAlign w:val="bottom"/>
            <w:hideMark/>
          </w:tcPr>
          <w:p w14:paraId="4AB93312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3DE91673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NERC5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- 290K)) timeseries; -1 represents no event</w:t>
            </w:r>
          </w:p>
        </w:tc>
      </w:tr>
      <w:tr w:rsidR="00BD722B" w:rsidRPr="00BD722B" w14:paraId="2B0C830D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08C9568E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heat_wave_impact_timeseries.csv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2F0A3CCF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NERC6</w:t>
            </w:r>
          </w:p>
        </w:tc>
        <w:tc>
          <w:tcPr>
            <w:tcW w:w="908" w:type="dxa"/>
            <w:noWrap/>
            <w:vAlign w:val="bottom"/>
            <w:hideMark/>
          </w:tcPr>
          <w:p w14:paraId="36CBA605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3DACD8F8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NERC6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- 290K)) timeseries; -1 represents no event</w:t>
            </w:r>
          </w:p>
        </w:tc>
      </w:tr>
      <w:tr w:rsidR="00BD722B" w:rsidRPr="00BD722B" w14:paraId="2C530962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1A0C6536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heat_wave_impact_timeseries.csv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68939A23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NERC7</w:t>
            </w:r>
          </w:p>
        </w:tc>
        <w:tc>
          <w:tcPr>
            <w:tcW w:w="908" w:type="dxa"/>
            <w:noWrap/>
            <w:vAlign w:val="bottom"/>
            <w:hideMark/>
          </w:tcPr>
          <w:p w14:paraId="018D2289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1E7291E0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NERC7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- 290K)) timeseries; -1 represents no event</w:t>
            </w:r>
          </w:p>
        </w:tc>
      </w:tr>
      <w:tr w:rsidR="00BD722B" w:rsidRPr="00BD722B" w14:paraId="52CE9786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089BACC4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heat_wave_impact_timeseries.csv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573F80DA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NERC8</w:t>
            </w:r>
          </w:p>
        </w:tc>
        <w:tc>
          <w:tcPr>
            <w:tcW w:w="908" w:type="dxa"/>
            <w:noWrap/>
            <w:vAlign w:val="bottom"/>
            <w:hideMark/>
          </w:tcPr>
          <w:p w14:paraId="3A3F22BE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2324B8B4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NERC8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- 290K)) timeseries; -1 represents no event</w:t>
            </w:r>
          </w:p>
        </w:tc>
      </w:tr>
      <w:tr w:rsidR="00BD722B" w:rsidRPr="00BD722B" w14:paraId="487B123B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5A97CA1E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heat_wave_impact_timeseries.csv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0C31C3F5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NERC9</w:t>
            </w:r>
          </w:p>
        </w:tc>
        <w:tc>
          <w:tcPr>
            <w:tcW w:w="908" w:type="dxa"/>
            <w:noWrap/>
            <w:vAlign w:val="bottom"/>
            <w:hideMark/>
          </w:tcPr>
          <w:p w14:paraId="6C37466C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1F9594D2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NERC9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- 290K)) </w:t>
            </w:r>
            <w:proofErr w:type="gram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timeseries</w:t>
            </w:r>
            <w:proofErr w:type="gram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; -1 represents no event</w:t>
            </w:r>
          </w:p>
        </w:tc>
      </w:tr>
      <w:tr w:rsidR="00BD722B" w:rsidRPr="00BD722B" w14:paraId="1238166C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34774863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heat_wave_impact_timeseries.csv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5F20C778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NERC10</w:t>
            </w:r>
          </w:p>
        </w:tc>
        <w:tc>
          <w:tcPr>
            <w:tcW w:w="908" w:type="dxa"/>
            <w:noWrap/>
            <w:vAlign w:val="bottom"/>
            <w:hideMark/>
          </w:tcPr>
          <w:p w14:paraId="079127B4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66ACE773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NERC10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- 290K)) timeseries; -1 represents no event</w:t>
            </w:r>
          </w:p>
        </w:tc>
      </w:tr>
      <w:tr w:rsidR="00BD722B" w:rsidRPr="00BD722B" w14:paraId="314A9D0E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0CC0F971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heat_wave_impact_timeseries.csv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622E0D1C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NERC11</w:t>
            </w:r>
          </w:p>
        </w:tc>
        <w:tc>
          <w:tcPr>
            <w:tcW w:w="908" w:type="dxa"/>
            <w:noWrap/>
            <w:vAlign w:val="bottom"/>
            <w:hideMark/>
          </w:tcPr>
          <w:p w14:paraId="1BB9D9B2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43E13211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NERC11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- 290K)) timeseries; -1 represents no event</w:t>
            </w:r>
          </w:p>
        </w:tc>
      </w:tr>
      <w:tr w:rsidR="00BD722B" w:rsidRPr="00BD722B" w14:paraId="5D5FB26D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1677E4A0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heat_wave_impact_timeseries.csv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108A8CFE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NERC12</w:t>
            </w:r>
          </w:p>
        </w:tc>
        <w:tc>
          <w:tcPr>
            <w:tcW w:w="908" w:type="dxa"/>
            <w:noWrap/>
            <w:vAlign w:val="bottom"/>
            <w:hideMark/>
          </w:tcPr>
          <w:p w14:paraId="2E4FAEF6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41F7E02B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NERC12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- 290K)) timeseries; -1 represents no event</w:t>
            </w:r>
          </w:p>
        </w:tc>
      </w:tr>
      <w:tr w:rsidR="00BD722B" w:rsidRPr="00BD722B" w14:paraId="5E32A78B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3B4CF383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heat_wave_impact_timeseries.csv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1226C25B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NERC15</w:t>
            </w:r>
          </w:p>
        </w:tc>
        <w:tc>
          <w:tcPr>
            <w:tcW w:w="908" w:type="dxa"/>
            <w:noWrap/>
            <w:vAlign w:val="bottom"/>
            <w:hideMark/>
          </w:tcPr>
          <w:p w14:paraId="73FAE7C2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7B9A0159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NERC15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- 290K)) timeseries; -1 represents no event</w:t>
            </w:r>
          </w:p>
        </w:tc>
      </w:tr>
      <w:tr w:rsidR="00BD722B" w:rsidRPr="00BD722B" w14:paraId="64FCAD0B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58527535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heat_wave_impact_timeseries.csv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6E6759CD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NERC17</w:t>
            </w:r>
          </w:p>
        </w:tc>
        <w:tc>
          <w:tcPr>
            <w:tcW w:w="908" w:type="dxa"/>
            <w:noWrap/>
            <w:vAlign w:val="bottom"/>
            <w:hideMark/>
          </w:tcPr>
          <w:p w14:paraId="0DED0EBA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5A5AB5C8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NERC17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- 290K)) timeseries; -1 represents no event</w:t>
            </w:r>
          </w:p>
        </w:tc>
      </w:tr>
      <w:tr w:rsidR="00BD722B" w:rsidRPr="00BD722B" w14:paraId="470AE4AD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4C8774B5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heat_wave_impact_timeseries.csv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03952B4F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NERC18</w:t>
            </w:r>
          </w:p>
        </w:tc>
        <w:tc>
          <w:tcPr>
            <w:tcW w:w="908" w:type="dxa"/>
            <w:noWrap/>
            <w:vAlign w:val="bottom"/>
            <w:hideMark/>
          </w:tcPr>
          <w:p w14:paraId="0CAB2A3A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1D7FB336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NERC18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- 290K)) timeseries; -1 represents no event</w:t>
            </w:r>
          </w:p>
        </w:tc>
      </w:tr>
      <w:tr w:rsidR="00BD722B" w:rsidRPr="00BD722B" w14:paraId="1C0AE606" w14:textId="77777777" w:rsidTr="00BD722B">
        <w:trPr>
          <w:trHeight w:val="320"/>
          <w:jc w:val="center"/>
        </w:trPr>
        <w:tc>
          <w:tcPr>
            <w:tcW w:w="2880" w:type="dxa"/>
            <w:noWrap/>
            <w:vAlign w:val="bottom"/>
            <w:hideMark/>
          </w:tcPr>
          <w:p w14:paraId="07F39452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heat_wave_impact_timeseries.csv</w:t>
            </w:r>
          </w:p>
        </w:tc>
        <w:tc>
          <w:tcPr>
            <w:tcW w:w="1709" w:type="dxa"/>
            <w:noWrap/>
            <w:vAlign w:val="bottom"/>
            <w:hideMark/>
          </w:tcPr>
          <w:p w14:paraId="268DCE9B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NERC20</w:t>
            </w:r>
          </w:p>
        </w:tc>
        <w:tc>
          <w:tcPr>
            <w:tcW w:w="908" w:type="dxa"/>
            <w:noWrap/>
            <w:vAlign w:val="bottom"/>
            <w:hideMark/>
          </w:tcPr>
          <w:p w14:paraId="293BC85B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numeric</w:t>
            </w:r>
          </w:p>
        </w:tc>
        <w:tc>
          <w:tcPr>
            <w:tcW w:w="4648" w:type="dxa"/>
            <w:noWrap/>
            <w:vAlign w:val="bottom"/>
            <w:hideMark/>
          </w:tcPr>
          <w:p w14:paraId="75821FCD" w14:textId="77777777" w:rsidR="00BD722B" w:rsidRPr="00BD722B" w:rsidRDefault="00BD722B" w:rsidP="00BD7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NERC20 region impact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spatial_coverage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* duration * (</w:t>
            </w:r>
            <w:proofErr w:type="spellStart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extr_temp</w:t>
            </w:r>
            <w:proofErr w:type="spellEnd"/>
            <w:r w:rsidRPr="00BD722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 xml:space="preserve"> - 290K)) timeseries; -1 represents no event</w:t>
            </w:r>
          </w:p>
        </w:tc>
      </w:tr>
    </w:tbl>
    <w:p w14:paraId="3B7C81F0" w14:textId="77777777" w:rsidR="00BD722B" w:rsidRDefault="00BD722B"/>
    <w:sectPr w:rsidR="00BD72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EA"/>
    <w:rsid w:val="000034EA"/>
    <w:rsid w:val="00003CB6"/>
    <w:rsid w:val="00026A3C"/>
    <w:rsid w:val="000C07A8"/>
    <w:rsid w:val="001F6397"/>
    <w:rsid w:val="00297ABB"/>
    <w:rsid w:val="002C29D3"/>
    <w:rsid w:val="002C6F6B"/>
    <w:rsid w:val="003F513A"/>
    <w:rsid w:val="004032F2"/>
    <w:rsid w:val="00455296"/>
    <w:rsid w:val="004E5CCD"/>
    <w:rsid w:val="00570072"/>
    <w:rsid w:val="0063535C"/>
    <w:rsid w:val="00676ECD"/>
    <w:rsid w:val="00684D00"/>
    <w:rsid w:val="006C16B4"/>
    <w:rsid w:val="007967B7"/>
    <w:rsid w:val="007A3A96"/>
    <w:rsid w:val="008335F2"/>
    <w:rsid w:val="00A51B01"/>
    <w:rsid w:val="00B53C2E"/>
    <w:rsid w:val="00BD49BD"/>
    <w:rsid w:val="00BD722B"/>
    <w:rsid w:val="00C175A6"/>
    <w:rsid w:val="00C4366A"/>
    <w:rsid w:val="00C75FFE"/>
    <w:rsid w:val="00CD2EF1"/>
    <w:rsid w:val="00CD4835"/>
    <w:rsid w:val="00D57DC6"/>
    <w:rsid w:val="00D63C70"/>
    <w:rsid w:val="00D91BEA"/>
    <w:rsid w:val="00DE044D"/>
    <w:rsid w:val="00E17CEA"/>
    <w:rsid w:val="00E54B28"/>
    <w:rsid w:val="00EE4837"/>
    <w:rsid w:val="00F93833"/>
    <w:rsid w:val="00FD5333"/>
    <w:rsid w:val="018F7237"/>
    <w:rsid w:val="01CF8D0E"/>
    <w:rsid w:val="02157869"/>
    <w:rsid w:val="03560632"/>
    <w:rsid w:val="06BD743A"/>
    <w:rsid w:val="086C4C32"/>
    <w:rsid w:val="09401009"/>
    <w:rsid w:val="09666ECB"/>
    <w:rsid w:val="0DFABC8D"/>
    <w:rsid w:val="123C12E6"/>
    <w:rsid w:val="132D2C2D"/>
    <w:rsid w:val="136DF696"/>
    <w:rsid w:val="18574BE9"/>
    <w:rsid w:val="1898F372"/>
    <w:rsid w:val="18F7062C"/>
    <w:rsid w:val="1F51727F"/>
    <w:rsid w:val="1FABDDA8"/>
    <w:rsid w:val="1FE1D0DB"/>
    <w:rsid w:val="2302927E"/>
    <w:rsid w:val="2512EEA2"/>
    <w:rsid w:val="260C1D81"/>
    <w:rsid w:val="273F71CF"/>
    <w:rsid w:val="2BE6DDB9"/>
    <w:rsid w:val="3291AC9F"/>
    <w:rsid w:val="34FDD8C9"/>
    <w:rsid w:val="3515BDC8"/>
    <w:rsid w:val="35A3CFD7"/>
    <w:rsid w:val="3696C13B"/>
    <w:rsid w:val="37066619"/>
    <w:rsid w:val="37D9C4E2"/>
    <w:rsid w:val="39B97FD5"/>
    <w:rsid w:val="48DB30A8"/>
    <w:rsid w:val="52F40B9A"/>
    <w:rsid w:val="55426B66"/>
    <w:rsid w:val="55A75FBC"/>
    <w:rsid w:val="64AE7E93"/>
    <w:rsid w:val="6910F6E4"/>
    <w:rsid w:val="699291D2"/>
    <w:rsid w:val="6ABD801A"/>
    <w:rsid w:val="704488C6"/>
    <w:rsid w:val="719FBF31"/>
    <w:rsid w:val="7666FF74"/>
    <w:rsid w:val="767595ED"/>
    <w:rsid w:val="776F6923"/>
    <w:rsid w:val="7C1FC992"/>
    <w:rsid w:val="7C72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26066"/>
  <w15:chartTrackingRefBased/>
  <w15:docId w15:val="{163D339D-08FF-47D1-B529-C6D082C2D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B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17CE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data.pnnl.gov/group/nodes/dataset/34393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343E1DF5C09745A7AD384044CB775C" ma:contentTypeVersion="3" ma:contentTypeDescription="Create a new document." ma:contentTypeScope="" ma:versionID="1354e5c99e947de034c4f38c714c1132">
  <xsd:schema xmlns:xsd="http://www.w3.org/2001/XMLSchema" xmlns:xs="http://www.w3.org/2001/XMLSchema" xmlns:p="http://schemas.microsoft.com/office/2006/metadata/properties" xmlns:ns2="de7d2fde-5bc1-4a0e-bbfc-8b22c47c45bc" targetNamespace="http://schemas.microsoft.com/office/2006/metadata/properties" ma:root="true" ma:fieldsID="5cdb97617a2d68e58091063077aa8dae" ns2:_="">
    <xsd:import namespace="de7d2fde-5bc1-4a0e-bbfc-8b22c47c45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d2fde-5bc1-4a0e-bbfc-8b22c47c45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260EE7-2F9D-4458-BFD6-A078CB494B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A3C3E9-E061-433E-B3AE-CC1B37A2DA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7d2fde-5bc1-4a0e-bbfc-8b22c47c45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E621D2-CE69-4230-B1E3-E1B51088929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1524</Words>
  <Characters>10467</Characters>
  <Application>Microsoft Office Word</Application>
  <DocSecurity>0</DocSecurity>
  <Lines>357</Lines>
  <Paragraphs>272</Paragraphs>
  <ScaleCrop>false</ScaleCrop>
  <Company/>
  <LinksUpToDate>false</LinksUpToDate>
  <CharactersWithSpaces>11721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Brooks, Shelby</dc:creator>
  <cp:keywords/>
  <dc:description/>
  <cp:lastModifiedBy>Brooks, Shelby</cp:lastModifiedBy>
  <cp:revision>22</cp:revision>
  <dcterms:created xsi:type="dcterms:W3CDTF">2026-04-02T04:02:00Z</dcterms:created>
  <dcterms:modified xsi:type="dcterms:W3CDTF">2026-04-03T01:00:00Z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0x010100C0343E1DF5C09745A7AD384044CB775C</vt:lpwstr>
  </property>
  <property fmtid="{D5CDD505-2E9C-101B-9397-08002B2CF9AE}" pid="3" name="docLang">
    <vt:lpwstr>en</vt:lpwstr>
  </property>
</Properties>
</file>