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20BC5" w14:textId="0ED830A1" w:rsidR="00D46673" w:rsidRDefault="001117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PRÁCTICA 4</w:t>
      </w:r>
    </w:p>
    <w:p w14:paraId="16CE3B46" w14:textId="23B904D0" w:rsidR="00111729" w:rsidRDefault="00111729">
      <w:pPr>
        <w:rPr>
          <w:sz w:val="24"/>
          <w:szCs w:val="24"/>
        </w:rPr>
      </w:pPr>
      <w:r>
        <w:rPr>
          <w:sz w:val="24"/>
          <w:szCs w:val="24"/>
        </w:rPr>
        <w:t>Pareja: Victoria Pelayo y Sofía Sánchez</w:t>
      </w:r>
    </w:p>
    <w:p w14:paraId="0BFA6E77" w14:textId="216C88F9" w:rsidR="00111729" w:rsidRDefault="00111729">
      <w:pPr>
        <w:rPr>
          <w:sz w:val="24"/>
          <w:szCs w:val="24"/>
        </w:rPr>
      </w:pPr>
    </w:p>
    <w:p w14:paraId="5BCF85B5" w14:textId="05CF8A8B" w:rsidR="00111729" w:rsidRDefault="001117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OPTIMIZACIÓN</w:t>
      </w:r>
    </w:p>
    <w:p w14:paraId="0602B8D0" w14:textId="70A0E22A" w:rsidR="00111729" w:rsidRDefault="00111729">
      <w:pPr>
        <w:rPr>
          <w:sz w:val="24"/>
          <w:szCs w:val="24"/>
        </w:rPr>
      </w:pPr>
      <w:r>
        <w:rPr>
          <w:sz w:val="24"/>
          <w:szCs w:val="24"/>
        </w:rPr>
        <w:t>APARTADO A:</w:t>
      </w:r>
    </w:p>
    <w:p w14:paraId="671154E6" w14:textId="0EEAA0DC" w:rsidR="00111729" w:rsidRDefault="00111729">
      <w:pPr>
        <w:rPr>
          <w:sz w:val="24"/>
          <w:szCs w:val="24"/>
        </w:rPr>
      </w:pPr>
      <w:r>
        <w:rPr>
          <w:sz w:val="24"/>
          <w:szCs w:val="24"/>
        </w:rPr>
        <w:t xml:space="preserve">Resultado de la consulta sin ningún índice: </w:t>
      </w:r>
    </w:p>
    <w:p w14:paraId="5A29E266" w14:textId="61EDB395" w:rsidR="00111729" w:rsidRDefault="001117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654694" wp14:editId="0BAA0D9A">
            <wp:extent cx="5400040" cy="4319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37E3" w14:textId="1DDFFAB9" w:rsidR="00653F66" w:rsidRDefault="00653F66">
      <w:pPr>
        <w:rPr>
          <w:sz w:val="24"/>
          <w:szCs w:val="24"/>
        </w:rPr>
      </w:pPr>
    </w:p>
    <w:p w14:paraId="34A25D68" w14:textId="68469A84" w:rsidR="00653F66" w:rsidRDefault="00653F66">
      <w:pPr>
        <w:rPr>
          <w:sz w:val="24"/>
          <w:szCs w:val="24"/>
        </w:rPr>
      </w:pPr>
      <w:r>
        <w:rPr>
          <w:sz w:val="24"/>
          <w:szCs w:val="24"/>
        </w:rPr>
        <w:t xml:space="preserve">Vemos que se realiza un </w:t>
      </w:r>
      <w:proofErr w:type="spellStart"/>
      <w:r>
        <w:rPr>
          <w:sz w:val="24"/>
          <w:szCs w:val="24"/>
        </w:rPr>
        <w:t>seq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scan</w:t>
      </w:r>
      <w:proofErr w:type="spellEnd"/>
      <w:r>
        <w:rPr>
          <w:sz w:val="24"/>
          <w:szCs w:val="24"/>
        </w:rPr>
        <w:t xml:space="preserve"> sobre la tabla 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>, por eso hemos pensado en hacer un índice en esa tabla.</w:t>
      </w:r>
    </w:p>
    <w:p w14:paraId="77A2B67B" w14:textId="383F888A" w:rsidR="00653F66" w:rsidRDefault="00653F66">
      <w:pPr>
        <w:rPr>
          <w:sz w:val="24"/>
          <w:szCs w:val="24"/>
        </w:rPr>
      </w:pPr>
    </w:p>
    <w:p w14:paraId="7865F9B6" w14:textId="7B29A450" w:rsidR="00653F66" w:rsidRDefault="00653F66">
      <w:pPr>
        <w:rPr>
          <w:sz w:val="24"/>
          <w:szCs w:val="24"/>
        </w:rPr>
      </w:pPr>
    </w:p>
    <w:p w14:paraId="0791922B" w14:textId="76A12DE5" w:rsidR="00653F66" w:rsidRDefault="00653F66">
      <w:pPr>
        <w:rPr>
          <w:sz w:val="24"/>
          <w:szCs w:val="24"/>
        </w:rPr>
      </w:pPr>
    </w:p>
    <w:p w14:paraId="206AA5D3" w14:textId="36685E67" w:rsidR="00653F66" w:rsidRDefault="00653F66">
      <w:pPr>
        <w:rPr>
          <w:sz w:val="24"/>
          <w:szCs w:val="24"/>
        </w:rPr>
      </w:pPr>
    </w:p>
    <w:p w14:paraId="5CFA6B96" w14:textId="77777777" w:rsidR="00653F66" w:rsidRDefault="00653F66">
      <w:pPr>
        <w:rPr>
          <w:sz w:val="24"/>
          <w:szCs w:val="24"/>
        </w:rPr>
      </w:pPr>
    </w:p>
    <w:p w14:paraId="33C594F0" w14:textId="3DEF80CC" w:rsidR="00064EDE" w:rsidRDefault="00064EDE">
      <w:pPr>
        <w:rPr>
          <w:sz w:val="24"/>
          <w:szCs w:val="24"/>
        </w:rPr>
      </w:pPr>
    </w:p>
    <w:p w14:paraId="282CE222" w14:textId="6DFEEA59" w:rsidR="00064EDE" w:rsidRDefault="00064E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 índice en “</w:t>
      </w:r>
      <w:proofErr w:type="spellStart"/>
      <w:r>
        <w:rPr>
          <w:sz w:val="24"/>
          <w:szCs w:val="24"/>
        </w:rPr>
        <w:t>extract_year</w:t>
      </w:r>
      <w:proofErr w:type="spellEnd"/>
      <w:r>
        <w:rPr>
          <w:sz w:val="24"/>
          <w:szCs w:val="24"/>
        </w:rPr>
        <w:t>”</w:t>
      </w:r>
    </w:p>
    <w:p w14:paraId="67714A5F" w14:textId="0DFE2EFD" w:rsidR="00064EDE" w:rsidRDefault="00064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F66393" wp14:editId="082EAA98">
            <wp:extent cx="5400040" cy="35394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7D11" w14:textId="70A36F57" w:rsidR="008C6A3A" w:rsidRDefault="00653F66">
      <w:r>
        <w:rPr>
          <w:sz w:val="24"/>
          <w:szCs w:val="24"/>
        </w:rPr>
        <w:t xml:space="preserve">Vemos que se ha sustituido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seq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scan</w:t>
      </w:r>
      <w:proofErr w:type="spellEnd"/>
      <w:r>
        <w:rPr>
          <w:sz w:val="24"/>
          <w:szCs w:val="24"/>
        </w:rPr>
        <w:t xml:space="preserve"> por un </w:t>
      </w:r>
      <w:proofErr w:type="spellStart"/>
      <w:r>
        <w:rPr>
          <w:i/>
          <w:iCs/>
          <w:sz w:val="24"/>
          <w:szCs w:val="24"/>
        </w:rPr>
        <w:t>index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scan</w:t>
      </w:r>
      <w:r>
        <w:t>y</w:t>
      </w:r>
      <w:proofErr w:type="spellEnd"/>
      <w:r>
        <w:t xml:space="preserve"> que el coste ha pasado de 5627 a 1505, una mejora notable.</w:t>
      </w:r>
    </w:p>
    <w:p w14:paraId="48F347AE" w14:textId="77777777" w:rsidR="008C6A3A" w:rsidRPr="008C6A3A" w:rsidRDefault="008C6A3A"/>
    <w:p w14:paraId="31CDB345" w14:textId="2A1CEB19" w:rsidR="00064EDE" w:rsidRDefault="00064EDE">
      <w:pPr>
        <w:rPr>
          <w:sz w:val="24"/>
          <w:szCs w:val="24"/>
        </w:rPr>
      </w:pPr>
      <w:r>
        <w:rPr>
          <w:sz w:val="24"/>
          <w:szCs w:val="24"/>
        </w:rPr>
        <w:t>Con índices en “</w:t>
      </w:r>
      <w:proofErr w:type="spellStart"/>
      <w:r>
        <w:rPr>
          <w:sz w:val="24"/>
          <w:szCs w:val="24"/>
        </w:rPr>
        <w:t>extract_year</w:t>
      </w:r>
      <w:proofErr w:type="spellEnd"/>
      <w:r>
        <w:rPr>
          <w:sz w:val="24"/>
          <w:szCs w:val="24"/>
        </w:rPr>
        <w:t>” y “</w:t>
      </w:r>
      <w:proofErr w:type="spellStart"/>
      <w:r>
        <w:rPr>
          <w:sz w:val="24"/>
          <w:szCs w:val="24"/>
        </w:rPr>
        <w:t>extract_month</w:t>
      </w:r>
      <w:proofErr w:type="spellEnd"/>
      <w:r>
        <w:rPr>
          <w:sz w:val="24"/>
          <w:szCs w:val="24"/>
        </w:rPr>
        <w:t>”</w:t>
      </w:r>
    </w:p>
    <w:p w14:paraId="3273E677" w14:textId="4880E391" w:rsidR="00064EDE" w:rsidRDefault="00064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096824" wp14:editId="5CCD3BED">
            <wp:extent cx="5400040" cy="36156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FDCE" w14:textId="615D0CBC" w:rsidR="008C6A3A" w:rsidRDefault="008C6A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 ambos índices vemos que de nuevo mejora la consulta. Pues ha pasado el coste de 1505 a 50, de 5627 a 50 si comparamos con la consulta sin ningún índice.</w:t>
      </w:r>
    </w:p>
    <w:p w14:paraId="49BE7132" w14:textId="2CBD4FE9" w:rsidR="008C6A3A" w:rsidRDefault="008C6A3A">
      <w:pPr>
        <w:rPr>
          <w:sz w:val="24"/>
          <w:szCs w:val="24"/>
        </w:rPr>
      </w:pPr>
      <w:r>
        <w:rPr>
          <w:sz w:val="24"/>
          <w:szCs w:val="24"/>
        </w:rPr>
        <w:t>Vemos que este es el mejor resultado que hemos obtenido. El coste pasa de 5627 a 50, 5627/50 = 112, una mejora bastante destacable.</w:t>
      </w:r>
    </w:p>
    <w:p w14:paraId="75AF6CC4" w14:textId="65EC9436" w:rsidR="003A340E" w:rsidRDefault="003A340E">
      <w:pPr>
        <w:rPr>
          <w:sz w:val="24"/>
          <w:szCs w:val="24"/>
        </w:rPr>
      </w:pPr>
    </w:p>
    <w:p w14:paraId="3FFEC2F2" w14:textId="4EF0A9BA" w:rsidR="003A340E" w:rsidRDefault="003A340E">
      <w:pPr>
        <w:rPr>
          <w:sz w:val="24"/>
          <w:szCs w:val="24"/>
        </w:rPr>
      </w:pPr>
      <w:r>
        <w:rPr>
          <w:sz w:val="24"/>
          <w:szCs w:val="24"/>
        </w:rPr>
        <w:t>APARTADO B</w:t>
      </w:r>
    </w:p>
    <w:p w14:paraId="01AC1C77" w14:textId="694CCD78" w:rsidR="003A340E" w:rsidRDefault="00156ED1">
      <w:pPr>
        <w:rPr>
          <w:sz w:val="24"/>
          <w:szCs w:val="24"/>
        </w:rPr>
      </w:pPr>
      <w:r>
        <w:rPr>
          <w:sz w:val="24"/>
          <w:szCs w:val="24"/>
        </w:rPr>
        <w:t>Sin prepare y sin ningún índice:</w:t>
      </w:r>
    </w:p>
    <w:p w14:paraId="4273515B" w14:textId="5BB7ED23" w:rsidR="00156ED1" w:rsidRDefault="00156ED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7EAF6A" wp14:editId="3801476C">
            <wp:extent cx="5400040" cy="30403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4902" w14:textId="77777777" w:rsidR="003C0886" w:rsidRDefault="003C0886">
      <w:pPr>
        <w:rPr>
          <w:sz w:val="24"/>
          <w:szCs w:val="24"/>
        </w:rPr>
      </w:pPr>
    </w:p>
    <w:p w14:paraId="6F919082" w14:textId="24513DAD" w:rsidR="003C0886" w:rsidRDefault="003C0886">
      <w:pPr>
        <w:rPr>
          <w:sz w:val="24"/>
          <w:szCs w:val="24"/>
        </w:rPr>
      </w:pPr>
      <w:r>
        <w:rPr>
          <w:sz w:val="24"/>
          <w:szCs w:val="24"/>
        </w:rPr>
        <w:t>Con prepare y sin ningún índice:</w:t>
      </w:r>
    </w:p>
    <w:p w14:paraId="7374C6FE" w14:textId="241DD799" w:rsidR="003C0886" w:rsidRDefault="003C08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725729" wp14:editId="49947FDE">
            <wp:extent cx="5400040" cy="30257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C87F" w14:textId="490D776F" w:rsidR="003C0886" w:rsidRDefault="003C08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Observamos que con el prepare no hay mucha diferencia. Tras ejecutar las consultas varias veces observamos que obtuvimos tiempos muy similares entre ambas.</w:t>
      </w:r>
    </w:p>
    <w:p w14:paraId="24ABCB3F" w14:textId="6DA0F545" w:rsidR="00C37ED3" w:rsidRDefault="00C37ED3">
      <w:pPr>
        <w:rPr>
          <w:sz w:val="24"/>
          <w:szCs w:val="24"/>
        </w:rPr>
      </w:pPr>
    </w:p>
    <w:p w14:paraId="52EE398C" w14:textId="03C98581" w:rsidR="00C37ED3" w:rsidRDefault="00C37ED3">
      <w:pPr>
        <w:rPr>
          <w:sz w:val="24"/>
          <w:szCs w:val="24"/>
        </w:rPr>
      </w:pPr>
      <w:r>
        <w:rPr>
          <w:sz w:val="24"/>
          <w:szCs w:val="24"/>
        </w:rPr>
        <w:t xml:space="preserve">Sin prepare y con </w:t>
      </w:r>
      <w:proofErr w:type="spellStart"/>
      <w:r>
        <w:rPr>
          <w:sz w:val="24"/>
          <w:szCs w:val="24"/>
        </w:rPr>
        <w:t>index</w:t>
      </w:r>
      <w:proofErr w:type="spellEnd"/>
      <w:r>
        <w:rPr>
          <w:sz w:val="24"/>
          <w:szCs w:val="24"/>
        </w:rPr>
        <w:t>:</w:t>
      </w:r>
    </w:p>
    <w:p w14:paraId="65135225" w14:textId="728DFFBB" w:rsidR="00C37ED3" w:rsidRDefault="00C37E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08D2AB" wp14:editId="5ED37DCD">
            <wp:extent cx="5400040" cy="29495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961B" w14:textId="44419A0E" w:rsidR="00C37ED3" w:rsidRDefault="00C37ED3">
      <w:pPr>
        <w:rPr>
          <w:sz w:val="24"/>
          <w:szCs w:val="24"/>
        </w:rPr>
      </w:pPr>
      <w:r>
        <w:rPr>
          <w:sz w:val="24"/>
          <w:szCs w:val="24"/>
        </w:rPr>
        <w:t xml:space="preserve">Con prepare y con </w:t>
      </w:r>
      <w:proofErr w:type="spellStart"/>
      <w:r>
        <w:rPr>
          <w:sz w:val="24"/>
          <w:szCs w:val="24"/>
        </w:rPr>
        <w:t>index</w:t>
      </w:r>
      <w:proofErr w:type="spellEnd"/>
      <w:r>
        <w:rPr>
          <w:sz w:val="24"/>
          <w:szCs w:val="24"/>
        </w:rPr>
        <w:t>:</w:t>
      </w:r>
    </w:p>
    <w:p w14:paraId="23BFD857" w14:textId="055992CD" w:rsidR="00C37ED3" w:rsidRDefault="00C37E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EC6CC0" wp14:editId="7AC226DB">
            <wp:extent cx="5400040" cy="31800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8409" w14:textId="5C588874" w:rsidR="00C37ED3" w:rsidRDefault="00C37ED3">
      <w:pPr>
        <w:rPr>
          <w:sz w:val="24"/>
          <w:szCs w:val="24"/>
        </w:rPr>
      </w:pPr>
    </w:p>
    <w:p w14:paraId="4B77BD61" w14:textId="654F4965" w:rsidR="00C37ED3" w:rsidRDefault="00C37ED3">
      <w:pPr>
        <w:rPr>
          <w:sz w:val="24"/>
          <w:szCs w:val="24"/>
        </w:rPr>
      </w:pPr>
      <w:r>
        <w:rPr>
          <w:sz w:val="24"/>
          <w:szCs w:val="24"/>
        </w:rPr>
        <w:t xml:space="preserve">Observamos que aquí si hay una mejora notable. </w:t>
      </w:r>
    </w:p>
    <w:p w14:paraId="2DBF9B62" w14:textId="303823BF" w:rsidR="00C37ED3" w:rsidRDefault="00C37ED3">
      <w:pPr>
        <w:rPr>
          <w:sz w:val="24"/>
          <w:szCs w:val="24"/>
        </w:rPr>
      </w:pPr>
      <w:r>
        <w:rPr>
          <w:sz w:val="24"/>
          <w:szCs w:val="24"/>
        </w:rPr>
        <w:t xml:space="preserve">Cuando tratamos consultas con gran cantidad de datos si notamos mejoras notables con prepare, por </w:t>
      </w:r>
      <w:proofErr w:type="gramStart"/>
      <w:r>
        <w:rPr>
          <w:sz w:val="24"/>
          <w:szCs w:val="24"/>
        </w:rPr>
        <w:t>ejemplo</w:t>
      </w:r>
      <w:proofErr w:type="gramEnd"/>
      <w:r>
        <w:rPr>
          <w:sz w:val="24"/>
          <w:szCs w:val="24"/>
        </w:rPr>
        <w:t xml:space="preserve"> con una consulta con mínimo 0 e incremento 1. Sin </w:t>
      </w:r>
      <w:r>
        <w:rPr>
          <w:sz w:val="24"/>
          <w:szCs w:val="24"/>
        </w:rPr>
        <w:lastRenderedPageBreak/>
        <w:t xml:space="preserve">embargo, en ese tipo de consultas el </w:t>
      </w:r>
      <w:proofErr w:type="spellStart"/>
      <w:r>
        <w:rPr>
          <w:sz w:val="24"/>
          <w:szCs w:val="24"/>
        </w:rPr>
        <w:t>index</w:t>
      </w:r>
      <w:proofErr w:type="spellEnd"/>
      <w:r>
        <w:rPr>
          <w:sz w:val="24"/>
          <w:szCs w:val="24"/>
        </w:rPr>
        <w:t xml:space="preserve"> no proporciona mucha diferencia de tiempos.</w:t>
      </w:r>
    </w:p>
    <w:p w14:paraId="74C02908" w14:textId="0AF2FF29" w:rsidR="00077419" w:rsidRDefault="00077419">
      <w:pPr>
        <w:rPr>
          <w:sz w:val="24"/>
          <w:szCs w:val="24"/>
        </w:rPr>
      </w:pPr>
    </w:p>
    <w:p w14:paraId="27338710" w14:textId="230EE71D" w:rsidR="00077419" w:rsidRDefault="00077419">
      <w:pPr>
        <w:rPr>
          <w:sz w:val="24"/>
          <w:szCs w:val="24"/>
        </w:rPr>
      </w:pPr>
      <w:r>
        <w:rPr>
          <w:sz w:val="24"/>
          <w:szCs w:val="24"/>
        </w:rPr>
        <w:t>APARTADO C</w:t>
      </w:r>
    </w:p>
    <w:p w14:paraId="0DC50553" w14:textId="77777777" w:rsidR="00077419" w:rsidRPr="00111729" w:rsidRDefault="00077419">
      <w:pPr>
        <w:rPr>
          <w:sz w:val="24"/>
          <w:szCs w:val="24"/>
        </w:rPr>
      </w:pPr>
      <w:bookmarkStart w:id="0" w:name="_GoBack"/>
      <w:bookmarkEnd w:id="0"/>
    </w:p>
    <w:sectPr w:rsidR="00077419" w:rsidRPr="00111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C89"/>
    <w:rsid w:val="00064EDE"/>
    <w:rsid w:val="00077419"/>
    <w:rsid w:val="000A1C89"/>
    <w:rsid w:val="00111729"/>
    <w:rsid w:val="00156ED1"/>
    <w:rsid w:val="003A340E"/>
    <w:rsid w:val="003C0886"/>
    <w:rsid w:val="00653F66"/>
    <w:rsid w:val="008C6A3A"/>
    <w:rsid w:val="00C37ED3"/>
    <w:rsid w:val="00D4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85519"/>
  <w15:chartTrackingRefBased/>
  <w15:docId w15:val="{8F27D507-0E53-4798-95DB-812E0B252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204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Victoria Pelayo Alvaredo</cp:lastModifiedBy>
  <cp:revision>10</cp:revision>
  <dcterms:created xsi:type="dcterms:W3CDTF">2019-12-02T19:50:00Z</dcterms:created>
  <dcterms:modified xsi:type="dcterms:W3CDTF">2019-12-02T20:06:00Z</dcterms:modified>
</cp:coreProperties>
</file>