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PLAN ESTRATÉGICO DE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TRANSFORMACIÓN DIGITAL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Casino LatAm</w:t>
      </w:r>
    </w:p>
    <w:p>
      <w:pPr>
        <w:spacing w:after="120" w:before="120"/>
      </w:pPr>
    </w:p>
    <w:p>
      <w:pPr>
        <w:pBdr>
          <w:top w:val="single" w:color="D4A017" w:sz="8" w:space="4"/>
          <w:bottom w:val="single" w:color="D4A017" w:sz="8" w:space="4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Conversión Registro → Primer Depósito (FTD) | Gaming &amp; CRM | LatAm</w:t>
      </w:r>
    </w:p>
    <w:p>
      <w:pPr>
        <w:spacing w:after="120" w:before="12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Promarketing Digital Agency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777777"/>
          <w:sz w:val="22"/>
          <w:szCs w:val="22"/>
        </w:rPr>
        <w:t xml:space="preserve">Digital Project Manager – Caso Práctico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2024</w:t>
      </w:r>
    </w:p>
    <w:p>
      <w:pPr>
        <w:spacing w:after="480" w:before="480"/>
      </w:pPr>
    </w:p>
    <w:p>
      <w:r>
        <w:br w:type="page"/>
      </w:r>
    </w:p>
    <w:p>
      <w:pPr>
        <w:pStyle w:val="Heading1"/>
        <w:pBdr>
          <w:bottom w:val="single" w:color="2E6DA4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MÓDULO 1 · PLANIFICACIÓN CON RESTRICCIONES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North Star Metric (KPI Único)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Tasa de Conversión Registro → Primer Depósito (FTD Rate)
Meta: Subir de &lt;15% a &gt;25% en 90 días.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Por qué este KPI y no otro: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 el único indicador que conecta directamente el esfuerzo de los tres equipos (Marketing trae registros, CRM activa usuarios, Data mide la conversión).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Representa dinero real: cada punto porcentual de mejora equivale a mayor ingreso neto sin aumentar el costo de adquisición.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 accionable en ciclos cortos: se puede medir semanalmente y reaccionar en tiempo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 cliente lo comprende sin necesidad de contexto técnico — reduce fricciones en los reportes.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Estrategia de 90 Días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500"/>
        <w:gridCol w:w="2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 ESTRATÉGICO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ENTREGABLES CLAVE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Días 1–30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Diagnóstico y Estabilización: cimentar la base de datos, alinear equipos y contener la crisis del cliente.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Tracking corregido. Equipos con SLA definido. Primer reporte confiable. Análisis de abandono del funnel.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Días 31–60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Activación y Experimentación: lanzar flujos CRM sobre base existente, optimizar canales de alto ROI y escalar referidos.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Flujo de emails activado. Inversión reasignada a pauta pagada y referidos. Dashboard en tiempo real. Resultado visible: FTD +5–8 pp.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Días 61–90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Escala y Consolidación: capitalizar aprendizajes, eliminar canales de bajo retorno y asegurar renovación del contrato.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Caso de negocio para renovación. Propuesta de funcionalidades (quick wins). FTD &gt;25%. Reporte ejecutivo final.</w:t>
            </w:r>
          </w:p>
        </w:tc>
      </w:tr>
    </w:tbl>
    <w:p>
      <w:pPr>
        <w:spacing w:after="12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FASE 1 – Diagnóstico y Estabilización (Días 1–30)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Auditoría técnica del tracking: identificar eventos rotos, píxeles duplicados y atribuciones incorrectas.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Taller de alineación (Día 3): reunión de los 3 equipos con agenda estructurada para definir RACI, SLAs y cadencia de reuniones.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Análisis del funnel de conversión: mapear en qué paso exacto se abandona el proceso de depósito (paso a paso, con grabaciones de sesión si aplica).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Primer reporte de situación al cliente (Día 7): mostrar proactividad y control, aunque los números aún no mejoren.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Congelar nuevas campañas hasta tener datos confiables — no escalar lo que no se puede medir.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FASE 2 – Activación y Experimentación (Días 31–60)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Activar secuencia de emails de reactivación para los ~85% de registros sin depósito (base existente = canal de $0 costo).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Reasignar presupuesto desde Influencers hacia Pauta Pagada (búsqueda) y programa de Referidos.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Dashboard en tiempo real (Looker Studio / Power BI): visible para cliente y los 3 equipos.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A/B test de offerta de bienvenida: probar distintos bonos de primer depósito según segmento de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Reporte bisemanal al cliente con conversión, CPA por canal y próximos pasos.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FASE 3 – Escala y Consolidación (Días 61–90)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Escalar los canales ganadores con presupuesto liberado de Influencers.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Presentar propuesta de 3 funcionalidades de quick win para la plataforma (ej. onboarding simplificado, notificaciones push, abandonment trigger).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Construir caso de negocio para renovación: ROI generado vs. inversión de la agencia.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Preparar estructura del equipo para la siguiente etapa (si se renueva el contrato).</w:t>
      </w:r>
    </w:p>
    <w:p>
      <w:r>
        <w:br w:type="page"/>
      </w:r>
    </w:p>
    <w:p>
      <w:pPr>
        <w:pStyle w:val="Heading1"/>
        <w:pBdr>
          <w:bottom w:val="single" w:color="2E6DA4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MÓDULO 2 · PRIORIZACIÓN DE INICIATIVAS (MATRIZ ICE)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Criterio: Impacto × Confianza × Esfuerzo (ICE Score). Las iniciativas se ordenan por su capacidad de desbloquear el resto del trabajo.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900"/>
        <w:gridCol w:w="52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INICIATIVA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ICE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JUSTIFICACIÓN ESTRATÉGICA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Corregir tracking y confiabilidad de datos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9.5/10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 datos confiables, todas las decisiones son a ciegas. Es el prerequisito de todo lo demás. Sin esto, el reporte del cliente es indefendible.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Reunir los 3 equipos: alineación de objetivos y flujo de trabajo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9.0/10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El silo es la causa raíz del problema interno. Sin alineación, las iniciativas posteriores chocan entre sí. Impacto inmediato y costo casi cero.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Revisar por qué los usuarios abandonan antes de depositar (análisis de funnel)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8.5/10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Revela dónde está el problema real: ¿es fricción del producto, oferta, o confianza? Informa todas las acciones CRM y de UX.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Definir qué datos necesita CRM para activar flujos automáticos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8.0/10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Desbloquea el canal de mayor ROI (email a base existente, costo $0). Sin esto, CRM opera con bonos sin criterio y sin datos reales.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Secuencia de correos para registrados sin depósito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8.0/10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Canal de mayor conversión relativa (ver datos). Actúa sobre una base ya captada. Alta palanca, bajo costo. Ejecutar en paralelo con #4.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Reporte semanal para el cliente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7.5/10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Crítico para la relación y retención del contrato. Debe arrancar en Semana 1 aunque los datos aún no sean perfectos — muestra control y profesionalismo.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Análisis de abandono → Nueva campaña en redes sociales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4.0/10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Solo después de corregir el tracking y optimizar la conversión interna. Traer más tráfico sin resolver la fricción del funnel desperdicia presupuesto.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Proponer nuevas funcionalidades para la plataforma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2.5/10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Iniciativa de valor futuro, no urgente. Puede generar falsas expectativas con el cliente en un contexto de crisis. Reservar para Fase 3 como propuesta de renovación.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Principio clave: No escalar lo que no está medido. No medir lo que no está alineado. No alinear sin datos.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MÓDULO 3 · GESTIÓN DE CRISIS Y MANEJO DEL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Situación: El cliente amenaza con cancelar el contrato en la Semana 3.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Plan de Acción – Las Primeras 24 Horas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8:00 – 8:30 AM → Acuse de recibo inmediato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Enviar el correo de respuesta (ver abajo) dentro de los primeros 30 minutos.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escalar el conflicto. Tono: seguro, proactivo y con foco en soluciones.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Confirmar una llamada/reunión para el mismo día antes de las 12:00.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8:30 – 10:00 AM → Diagnóstico interno exprés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Reunión urgente con los 3 líderes de equipo: identificar las causas raíz de los desajustes reportados.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Revisar los reportes enviados al cliente: ¿dónde están las inconsistencias reales?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Definir 3 quick wins que se puedan mostrar antes de viernes (no prometer sin entregar).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10:00 – 12:00 → Reunión con el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Presentar un resumen honesto de la situación actual: qué está bien, qué está en proceso y qué se corregirá.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Mostrar el plan de acción de las próximas 2 semanas con fechas y responsables.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Proponer un punto de control al final de la semana (viernes 5 PM) para mostrar avance tangible.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12:00 – 18:00 → Ejecución interna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Implementar el primer cambio visible: reporte diario simplificado en lugar del semanal.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Asignar un punto de contacto único para el cliente (el PM, no cada equipo por separado).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Crear un canal exclusivo de comunicación cliente-agencia (WhatsApp ejecutivo o Slack compartido).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Correo de Respuesta al Cliente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2"/>
              <w:left w:val="single" w:color="2E6DA4" w:sz="2"/>
              <w:bottom w:val="single" w:color="CCCCCC" w:sz="1"/>
              <w:right w:val="single" w:color="2E6DA4" w:sz="2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CORREO DE RESPUESTA – LUNES 8:00 AM</w:t>
            </w:r>
          </w:p>
        </w:tc>
      </w:tr>
      <w:tr>
        <w:tc>
          <w:tcPr>
            <w:tcBorders>
              <w:top w:val="single" w:color="CCCCCC" w:sz="1"/>
              <w:left w:val="single" w:color="2E6DA4" w:sz="2"/>
              <w:bottom w:val="single" w:color="CCCCCC" w:sz="1"/>
              <w:right w:val="single" w:color="2E6DA4" w:sz="2"/>
            </w:tcBorders>
            <w:shd w:fill="F8FBF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De: [Tu nombre] | Promarketing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Para: [Nombre del cliente]</w:t>
            </w:r>
          </w:p>
          <w:p>
            <w:r>
              <w:rPr>
                <w:rFonts w:ascii="Arial" w:cs="Arial" w:eastAsia="Arial" w:hAnsi="Arial"/>
                <w:b/>
                <w:bCs/>
                <w:color w:val="2E6DA4"/>
                <w:sz w:val="19"/>
                <w:szCs w:val="19"/>
              </w:rPr>
              <w:t xml:space="preserve">Asunto: Respuesta urgente + Plan de acción – Proyecto Casino LatAm</w:t>
            </w:r>
          </w:p>
        </w:tc>
      </w:tr>
      <w:tr>
        <w:tc>
          <w:tcPr>
            <w:tcBorders>
              <w:top w:val="single" w:color="CCCCCC" w:sz="1"/>
              <w:left w:val="single" w:color="2E6DA4" w:sz="2"/>
              <w:bottom w:val="single" w:color="2E6DA4" w:sz="2"/>
              <w:right w:val="single" w:color="2E6DA4" w:sz="2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Estimado [Nombre],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Recibí tu mensaje esta mañana y quiero responderte de inmediato porque entiendo que tu tiempo y la confianza que depositaste en nosotros son fundamentales.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Tienes razón en algunos de los puntos que señalas. Hemos identificado problemas concretos en el flujo de reportes y en la coordinación interna que vamos a resolver esta semana, no más adelante.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 que haremos hoy: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 envío antes del mediodía un estado actualizado del proyecto con números reales, no estimaciones.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Propongo una llamada hoy antes de las 12:00 para revisar juntos el plan de las próximas 2 semanas y alinear expectativas.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partir de esta semana, recibirás un reporte de avance cada viernes, breve y con los indicadores que importan.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 compromiso es que al final de esta semana tengas visibilidad total de qué está pasando, qué cambió y qué viene. Si después de eso sientes que no es suficiente, lo conversamos con total apertura.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¿Tienes disponibilidad hoy a las 11:00 AM para una llamada de 30 minutos?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Quedo a tu disposición.</w:t>
            </w:r>
          </w:p>
          <w:p>
            <w:pPr>
              <w:spacing w:after="60" w:before="60"/>
            </w:pP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[Tu nombre] | Digital Project Manager | Promarketing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Medidas Internas para Evitar Recurrencia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Punto de contacto único con el cliente: el PM es el único que habla con el cliente. Los equipos no contactan al cliente directamente.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Reporte de avance viernes (máx. 1 página): FTD, CPA por canal, top 3 logros de la semana y próximos pasos. Enviado antes de las 5 PM.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Reunión interna de seguimiento: lunes 9 AM (15 min) para revisar estado y bloqueos. Jueves 4 PM (20 min) para preparar el reporte del viernes.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Semáforo de alertas: cualquier métrica que baje más del 15% semana a semana activa una reunión de contingencia en 24h.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Dashboard compartido: cliente y agencia ven los mismos datos en tiempo real. Elimina la desconfianza por asimetría de información.</w:t>
      </w:r>
    </w:p>
    <w:p>
      <w:r>
        <w:br w:type="page"/>
      </w:r>
    </w:p>
    <w:p>
      <w:pPr>
        <w:pStyle w:val="Heading1"/>
        <w:pBdr>
          <w:bottom w:val="single" w:color="2E6DA4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MÓDULO 4 · LECTURA DE DATOS Y DECISIONES ESTRATÉGICAS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Tabla de Performance por Canal – CPA Analysis</w:t>
      </w:r>
    </w:p>
    <w:p>
      <w:pPr>
        <w:spacing w:after="60" w:before="60"/>
      </w:pP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1600"/>
        <w:gridCol w:w="1100"/>
        <w:gridCol w:w="1100"/>
        <w:gridCol w:w="1300"/>
        <w:gridCol w:w="1360"/>
        <w:gridCol w:w="12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Llegaron al Depósito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Completaron FTD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Costo/Registro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Conv. Depósito 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CPA (Costo x FTD)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Referidos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64.2%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$4.67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🥇 ESCALAR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 (base)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 nuevos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32.5%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🥇 ESCALAR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Pauta Pagada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13.5%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$163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🟡 OPTIMIZAR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Influencers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1,200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🔴 REDUCIR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Conclusiones y Recomendaciones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1. Canal Email (Base existente) – El activo oculto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104 depósitos a costo $0. Es el mejor canal por ROI absoluto — no requiere inversión adicional.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Recomendación: activar flujo de nurturing CRM estructurado de inmediato (secuencia de 5 correos en 15 días para usuarios registrados sin depósito).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Oportunidad de mejora: solo el 32.5% de quienes llegaron al paso de depósito completaron. Se puede mejorar con un copy más urgente y oferta de bono de bienvenida personalizado.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2. Canal Referidos – El canal de oro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64.2% de tasa de conversión de depósito. CPA de solo $4.67. Es el canal más eficiente con diferencia.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Recomendación: escalar inmediatamente. Crear un programa formal de referidos con incentivo para ambas partes (quien refiere y quien se registra).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Meta: duplicar el volumen de referidos en 30 días con un programa estructurado.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3. Pauta Pagada – Mantener con optimización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CPA de $163 es alto pero el canal tiene potencial: 210 de 430 usuarios llegaron al paso de depósito (49%), pero solo 58 convirtieron (13.5% total).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 problema no es el canal, es la landing page o el proceso de depósito. Investigar qué pasa en ese 'último tramo'.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Recomendación: no aumentar presupuesto aún. Primero optimizar la página de destino y el proceso de onboarding.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4. Influencers – Suspender o replantear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1,200 registros pero solo 12 depósitos = 1% de conversión. CPA de $800 por depósito. Ineficiente.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Recomendación: suspender el gasto actual y redirigir el presupuesto a Referidos y Email. Si se mantiene, hacerlo solo con influencers que tengan audiencia de valor (no volumen).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Datos que Generan Dudas — Validar Antes de Decidir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Email: ¿0 registros nuevos? Confirmar que no hay error de atribución. Los 320 que 'llegaron al depósito' ¿vienen de qué canal original?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Referidos: ¿Solo 95 usuarios en toda la semana? ¿Es el programa actual activo o estos son referidos orgánicos sin incentivo?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Influencers: ¿Los 180 que llegaron al paso de depósito y no convirtieron, recibieron algún seguimiento por CRM?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Pauta Pagada: ¿El costo de $22/registro incluye fees de agencia o es solo el gasto en plataforma?</w:t>
      </w:r>
    </w:p>
    <w:p>
      <w:r>
        <w:br w:type="page"/>
      </w:r>
    </w:p>
    <w:p>
      <w:pPr>
        <w:pStyle w:val="Heading1"/>
        <w:pBdr>
          <w:bottom w:val="single" w:color="2E6DA4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MÓDULO 5 · COORDINACIÓN DE EQUIPOS Y CULTURA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Modelo de Trabajo: El Sistema de Tres Capas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0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CADENCIA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Estratégica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Meet / Zoom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Lunes 9:00 AM (15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 + Líderes de equipo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Revisar KPIs, bloqueos y prioridades de la semana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Operativa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Slack / Teams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Asíncrono diario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Todos los equipos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Actualizaciones rápidas, alertas y coordinación de entregables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Looker Studio / Power 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Tiempo 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+ PM + Cliente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 compartido con FTD, CPA, conversión por canal y estado del funnel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Retrospectiva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Meet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Viernes 4:00 PM (30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 + Líderes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¿Qué funcionó? ¿Qué no? ¿Qué ajustamos la próxima semana?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Flujo de Información entre Equipos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Data → Marketing: segmentos de usuarios, canales de mayor CPA, tasa de conversión por fuente. Frecuencia: martes 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Data → CRM: eventos de comportamiento del usuario (registró, inició depósito, abandonó). Frecuencia: diario vía API/webhook.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CRM → Marketing: performance de flows automáticos, open rate, tasa de conversión de email. Frecuencia: jueves 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Marketing → Data: creativos activos, audiencias configuradas, gasto por canal. Frecuencia: lunes 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PM → Cliente: reporte semanal de viernes con resumen ejecutivo de 1 página.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SLA – Acuerdo de Nivel de Servicio entre Equipos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8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PROVEEDOR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TIEMPO DE RESPUESTA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FORMATO ESTÁNDAR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Segmento de usuarios para campaña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48 horas hábiles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Sheet con campos definidos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Evento de tracking nuevo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CRM / 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72 horas hábiles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Documento de especificación firmado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Brief de campaña para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24 horas antes del lanzamiento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Brief en plantilla estándar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Reporte de conversión de 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Viernes 12:00 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Dashboard actualizado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Validación de datos para el 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24 horas antes del reporte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Tabla verificada con fuente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MÓDULO 6 · CULTURA Y LIDERAZGO — CONFLICTO MARKETING vs. DATA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💬 Marketing dice: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"Data siempre retrasa todo, no podemos depender de ellos"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Razón parcial: han lanzado campañas sin saber qué datos necesitan de Data, y luego lo piden urgente.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27A00"/>
                <w:sz w:val="20"/>
                <w:szCs w:val="20"/>
              </w:rPr>
              <w:t xml:space="preserve">💬 Data dice: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"Marketing lanza sin requisitos claros, no podemos hacer magia"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Razón parcial: el tracking aún tiene problemas y no tienen capacidad de responder requests de último minuto.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Diagnóstico del Conflicto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Ambos equipos describen síntomas del mismo problema: ausencia de proceso. No es un conflicto de personalidades ni de competencias — es un conflicto estructural que el PM tiene que resolver con sistema, no con mediación emocional.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Cómo Manejarlo sin Tomar Partido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 validar la queja de ninguno frente al otro equipo. Escuchar a cada uno por separado primero.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Convertir las quejas en acuerdos: 'Entiendo que necesitan más tiempo — definamos exactamente cuánto y bajo qué condiciones'.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Presentar el SLA como una solución del equipo, no como una imposición del PM.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Hacer visible el impacto del conflicto en el KPI principal: 'Cada vez que esto falla, perdemos X depósitos. Ese es el costo real del silo'.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Acuerdo Concreto – Protocolo de Lanzamiento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5000"/>
        <w:gridCol w:w="2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Completa el Brief de Campaña estándar (plantilla) con: objetivo, audiencia, evento a trackear y fecha tentativa.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 días antes del lanzamiento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Revisa el brief y confirma si el tracking existe o necesita creación. Responde en 24h con un 'Listo / Necesita desarrollo'.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 24h tras recibir brief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 hay desarrollo nuevo, lo agenda como tarea priorizada con fecha de entrega. Si hay conflicto de prioridades, decide el PM.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Dentro de las siguientes 24h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Entrega el tracking listo y validado con link a la hoja de evidencia.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 48h de margen antes del lanzamiento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Lanza la campaña solo si tiene confirmación escrita de Data.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 la fecha acordada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Regla de oro: No se lanza ninguna campaña sin brief completado y tracking confirmado por escrito. El PM actúa como árbitro y facilitador — no como cuellos de botella.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PARTE A · GUIÓN PARA PRESENTACIÓN (GOOGLE SLIDES)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 continuación se estructura el contenido por diapositiva para ser importado a Google Slides, Canva o Gamma.app.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SLIDE 1 – PORTADA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Título: Plan Estratégico de Transformación Digital – Casino LatAm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Subtítulo: Conversión Registro → Primer Depósito (FTD) | 90 días | Promarketing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Visual sugerido: fondo oscuro (azul marino), logo de la agencia, línea dorada divisoria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SLIDE 2 – EL PROBLEMA EN UNA LÍNEA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Headline: 'De cada 100 registros, menos de 15 depositan. Tenemos 90 días para cambiarlo.'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Visual: funnel simple con 100 → 15 FTD. Flecha roja mostrando la brecha.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Bullet: El costo de no actuar = X depósitos perdidos por semana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SLIDE 3 – NORTH STAR METRIC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KPI Único: Tasa FTD (Registro → Primer Depósito)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Meta: de &lt;15% a &gt;25% en 90 días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Visual: velocímetro o gauge chart con aguja en 15% y zona verde en 25%+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Texto: 'Por qué este KPI: conecta los 3 equipos, es medible en tiempo real y representa dinero real'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SLIDE 4 – ROADMAP DE 90 DÍAS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Tres columnas: Fase 1 (Diagnóstico), Fase 2 (Activación), Fase 3 (Escala)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Visual: línea de tiempo con hitos clave marcados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Hito crítico: Semana 4 = primer reporte con datos confiables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SLIDE 5 – PRIORIDADES (TOP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Tabla simple con columnas: Iniciativa / Prioridad / Por qué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Resaltar en verde: Tracking, Alineación de equipos, Análisis de funnel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Nota: 'No es posible hacer todo a la vez — priorizamos lo que desbloquea el resto'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SLIDE 6 – ANÁLISIS DE CANALES (CPA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Tabla: Canal / Registros / FTDs / Costo por FTD / Acción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Código de colores: Verde = Escalar (Email, Referidos), Amarillo = Optimizar (Pauta), Rojo = Reducir (Influencers)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Headline: 'El mejor canal cuesta $0. El peor cuesta $800 por depósito.'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SLIDE 7 – RECOMENDACIÓN DE INVERSIÓN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Pie chart o barra comparativa: distribución actual vs. distribución recomendada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Mensaje: redirigir el 60% del presupuesto de Influencers a Referidos y Pauta optimizada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CTA: 'Cada $1 bien invertido en el canal correcto vale $171 mal invertido en Influencers'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SLIDE 8 – GESTIÓN DE CRISIS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Timeline del día de crisis: 8AM → email / 11AM → llamada / 3PM → plan de acción / 5PM → quick win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Visual: cronograma horizontal con íconos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Mensaje clave: 'El cliente no quiere excusas. Quiere control y fechas.'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SLIDE 9 – MODELO DE EQUIPOS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Diagrama de tres círculos (Marketing / CRM / Data) con PM en el centro como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Flechas bidireccionales con etiqueta del dato que fluye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SLA resumido: brief 7 días antes, confirmación en 24h, entrega con 48h de margen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SLIDE 10 – ACUERDO DE TRABAJO (SLA)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Tabla simple: Marketing promete → Data promete → PM garantiza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Visual: tabla 3 columnas con íconos de reloj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Mensaje: 'No es un conflicto de personas. Es un problema de proceso. Esto lo resolvemos.'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SLIDE 11 – RESULTADOS ESPERADOS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KPI antes vs. después: FTD Rate 15% → 25%+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Impacto estimado: +X depósitos/mes, -Y% CPA general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Visual: gráfico de barras comparativo o bullet chart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SLIDE 12 – PRÓXIMOS PASOS Y CIERRE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Lista de 3 acciones para esta semana: Corregir tracking / Reunión de alineación / Primer reporte al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Frase de cierre: 'El problema es real. El plan es claro. El equipo está listo.'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Datos de contacto del PM</w:t>
      </w:r>
    </w:p>
    <w:p>
      <w:pPr>
        <w:spacing w:after="60" w:before="60"/>
      </w:pPr>
    </w:p>
    <w:p>
      <w:r>
        <w:br w:type="page"/>
      </w:r>
    </w:p>
    <w:p>
      <w:pPr>
        <w:pStyle w:val="Heading1"/>
        <w:pBdr>
          <w:bottom w:val="single" w:color="2E6DA4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El problema no es la cantidad de registros — es la calidad de la activación post-registro. Los datos muestran que la base existente (email) y los referidos tienen tasas de conversión 40x superiores a los influencers. El silo entre equipos amplifica el problema porque cada uno optimiza su métrica local sin ver el funnel completo. Con 90 días y un presupuesto limitado, la estrategia correcta es: corregir la base (datos), alinear los equipos (proceso) y activar los canales de mayor ROI (email + referidos) antes de escalar cualquier campaña nueva.</w:t>
            </w:r>
          </w:p>
        </w:tc>
      </w:tr>
    </w:tbl>
    <w:p>
      <w:pPr>
        <w:spacing w:after="120" w:before="12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Promarketing Agency – Confidencial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Plan Estratégico de Transformación Digital · Casino LatAm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88888"/>
        <w:sz w:val="16"/>
        <w:szCs w:val="16"/>
      </w:rPr>
      <w:t xml:space="preserve">Promarketing Agency – Confidencial</w:t>
    </w:r>
    <w:r>
      <w:rPr>
        <w:rFonts w:ascii="Arial" w:cs="Arial" w:eastAsia="Arial" w:hAnsi="Arial"/>
        <w:color w:val="888888"/>
        <w:sz w:val="16"/>
        <w:szCs w:val="16"/>
      </w:rPr>
      <w:t xml:space="preserve">	Pág.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2E6DA4"/>
        <w:sz w:val="16"/>
        <w:szCs w:val="16"/>
      </w:rPr>
      <w:t xml:space="preserve">PLAN ESTRATÉGICO DE TRANSFORMACIÓN DIGITAL · CASINO LATAM</w:t>
    </w:r>
    <w:r>
      <w:rPr>
        <w:rFonts w:ascii="Arial" w:cs="Arial" w:eastAsia="Arial" w:hAnsi="Arial"/>
        <w:color w:val="888888"/>
        <w:sz w:val="16"/>
        <w:szCs w:val="16"/>
      </w:rPr>
      <w:t xml:space="preserve">	PROJECT MANAGER – PROMARKETING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2026-04-09T23:41:59.726Z</dcterms:created>
  <dcterms:modified xsi:type="dcterms:W3CDTF">2026-04-09T23:41:59.727Z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