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4B9B" w:rsidRDefault="00B03131" w:rsidP="00B03131">
      <w:pPr>
        <w:pStyle w:val="Title-D"/>
        <w:numPr>
          <w:ilvl w:val="0"/>
          <w:numId w:val="4"/>
        </w:numPr>
      </w:pPr>
      <w:bookmarkStart w:id="0" w:name="_Hlk15838260"/>
      <w:bookmarkEnd w:id="0"/>
      <w:r w:rsidRPr="00B03131">
        <w:t>DIRECT STRENGTH METHOD</w:t>
      </w:r>
    </w:p>
    <w:p w:rsidR="00BD2D11" w:rsidRDefault="0046332C" w:rsidP="00D731FC">
      <w:pPr>
        <w:pStyle w:val="Paragraph-D"/>
        <w:ind w:firstLine="360"/>
      </w:pPr>
      <w:r>
        <w:t>The designation Direct Strength Method (DSM) was first mentioned in the pioneering</w:t>
      </w:r>
      <w:r w:rsidR="00D731FC">
        <w:t xml:space="preserve"> </w:t>
      </w:r>
      <w:r>
        <w:t>work of Schafer and Pek</w:t>
      </w:r>
      <w:r w:rsidR="00803BF2">
        <w:t>öz</w:t>
      </w:r>
      <w:r>
        <w:t xml:space="preserve"> </w:t>
      </w:r>
      <w:r w:rsidR="00D731FC">
        <w:fldChar w:fldCharType="begin" w:fldLock="1"/>
      </w:r>
      <w:r w:rsidR="00DD624D">
        <w:instrText>ADDIN CSL_CITATION {"citationItems":[{"id":"ITEM-1","itemData":{"abstract":"Current design of cold-formed steel members is unduly complicated. Part of this complication arises from the need to perform elastic buckling calculations by hand. Also, complications occur in determining the effective width and resulting effective properties of members. Further, as cross-sections become more optimized (e.g., through the introduction of longitudinal stiffeners) both the elastic buckling and effective width calculations become markedly more complex. In order to investigate alternatives to current design a large amount of experimental data on flexural members of varying geometry is collected. The use of numerical elastic buckling solutions for the entire member, is investigated as an alternative to current practice. Employing strength curves on the entire member, similar to the effective width strength curves for an element, it is found that a “direct strength” approach is a reliable alternative to current design. Such an approach leads to complete flexibility in cross-section geometry, thus greatly increasing the ability to optimize cold-formed steel members. Conservative limitations of the direct strength approach are also addressed.","author":[{"dropping-particle":"","family":"Schafer","given":"Benjamin W","non-dropping-particle":"","parse-names":false,"suffix":""},{"dropping-particle":"","family":"Peköz","given":"T","non-dropping-particle":"","parse-names":false,"suffix":""}],"id":"ITEM-1","issued":{"date-parts":[["1998"]]},"publisher":"fourteenth international specialty conference on cold-formed steel structures","publisher-place":"Ithaca, NY","title":"Direct strength prediction of cold-formed steel members using numerical elastic buckling solutions","type":"paper-conference"},"uris":["http://www.mendeley.com/documents/?uuid=e6121342-7c37-4633-b62e-e615830599a2"]}],"mendeley":{"formattedCitation":"[1]","plainTextFormattedCitation":"[1]","previouslyFormattedCitation":"[1]"},"properties":{"noteIndex":0},"schema":"https://github.com/citation-style-language/schema/raw/master/csl-citation.json"}</w:instrText>
      </w:r>
      <w:r w:rsidR="00D731FC">
        <w:fldChar w:fldCharType="separate"/>
      </w:r>
      <w:r w:rsidR="00D731FC" w:rsidRPr="00D731FC">
        <w:rPr>
          <w:noProof/>
        </w:rPr>
        <w:t>[1]</w:t>
      </w:r>
      <w:r w:rsidR="00D731FC">
        <w:fldChar w:fldCharType="end"/>
      </w:r>
      <w:r>
        <w:t>, in the context of developing new design approaches for CFS beams.</w:t>
      </w:r>
      <w:r w:rsidR="00F124A7">
        <w:t xml:space="preserve"> </w:t>
      </w:r>
      <w:r w:rsidR="00CD4E55">
        <w:t>T</w:t>
      </w:r>
      <w:r w:rsidR="00BD2D11">
        <w:t>he</w:t>
      </w:r>
      <w:r>
        <w:t xml:space="preserve"> DSM</w:t>
      </w:r>
      <w:r w:rsidR="00BD2D11">
        <w:t xml:space="preserve"> should be</w:t>
      </w:r>
      <w:r w:rsidR="00CD4E55">
        <w:t xml:space="preserve"> </w:t>
      </w:r>
      <w:r w:rsidR="00CD4E55" w:rsidRPr="00CD4E55">
        <w:t>understood</w:t>
      </w:r>
      <w:r w:rsidR="00BD2D11">
        <w:t xml:space="preserve"> as a procedure</w:t>
      </w:r>
      <w:r w:rsidR="00CD4E55">
        <w:t xml:space="preserve"> </w:t>
      </w:r>
      <w:r w:rsidR="00BD2D11">
        <w:t>that can be adopted</w:t>
      </w:r>
      <w:r w:rsidR="00FB2DA7">
        <w:t xml:space="preserve"> </w:t>
      </w:r>
      <w:r w:rsidR="00BD2D11">
        <w:t xml:space="preserve">to develop methodologies for the design of a wide variety of thin-walled structural </w:t>
      </w:r>
      <w:r w:rsidR="006748E7">
        <w:t>systems. This</w:t>
      </w:r>
      <w:r w:rsidR="00BD2D11">
        <w:t xml:space="preserve"> versatility</w:t>
      </w:r>
      <w:r w:rsidR="00B14064">
        <w:t>/</w:t>
      </w:r>
      <w:r w:rsidR="00BD2D11">
        <w:t xml:space="preserve">universality </w:t>
      </w:r>
      <w:r w:rsidR="00B14064" w:rsidRPr="00B14064">
        <w:t xml:space="preserve">explains </w:t>
      </w:r>
      <w:r w:rsidR="00F350EE">
        <w:t xml:space="preserve">DSM’s </w:t>
      </w:r>
      <w:r w:rsidR="00AB34F8" w:rsidRPr="00AB34F8">
        <w:t>quick</w:t>
      </w:r>
      <w:r w:rsidR="00BD2D11">
        <w:t xml:space="preserve"> acceptance by the technical/scientific community and the fast-growing number of successful applications of this design approach. The large amount of recent and ongoing research activity on DSM design applications will certainly be amply evidenced and reflected in upcoming versions of design codes concerning thin-walled structures</w:t>
      </w:r>
      <w:r w:rsidR="0091537E">
        <w:t xml:space="preserve"> </w:t>
      </w:r>
      <w:r w:rsidR="0091537E">
        <w:fldChar w:fldCharType="begin" w:fldLock="1"/>
      </w:r>
      <w:r w:rsidR="00DD624D">
        <w:instrText>ADDIN CSL_CITATION {"citationItems":[{"id":"ITEM-1","itemData":{"DOI":"10.1016/B978-0-08-100160-8.00004-9","ISBN":"9780081001578","abstract":"This chapter presents a state-of-the-art report on the direct strength method (DSM), which may be viewed as the most modern and universally accepted approach for the development of methodologies to design a wide variety of thin-walled structural systems, namely cold-formed steel structures. The introductory section describes the basic concepts and procedures of the method, and provides a historical perspective of its development in the last two decades. Then the chapter addresses the development, validation, and application of the currently codified DSM design expressions (strength curves), making a distinction between \"first generation\" and \"second generation\": the former are those originally codified 12 years ago, concerning members under compression (columns) or bending (beams), and the latter correspond to subsequent developments that have reached codification, concerning members under shear (including bending-shear interaction) and perforated columns and beams. The last section is devoted to recent advances and future developments of the DSM. It reports on ongoing research activity concerning structural problems/failures for which DSM-based design expressions are currently being sought, and includes topics that constitute possible/promising extensions of the DSM domain of application. The chapter has an extensive list of references covering the various aspects addressed and making it easy for the reader to acquire additional information on specific topics.","author":[{"dropping-particle":"","family":"Camotim","given":"D.","non-dropping-particle":"","parse-names":false,"suffix":""},{"dropping-particle":"","family":"Dinis","given":"P. B.","non-dropping-particle":"","parse-names":false,"suffix":""},{"dropping-particle":"","family":"Martins","given":"A. D.","non-dropping-particle":"","parse-names":false,"suffix":""}],"container-title":"Recent Trends in Cold-Formed Steel Construction","id":"ITEM-1","issue":"1","issued":{"date-parts":[["2016"]]},"number-of-pages":"69-105","publisher":"Elsevier Ltd","title":"Direct strength method-a general approach for the design of cold-formed steel structures","type":"book","volume":"3"},"uris":["http://www.mendeley.com/documents/?uuid=b1304b93-76f0-4490-8986-687076281ac5"]}],"mendeley":{"formattedCitation":"[2]","plainTextFormattedCitation":"[2]","previouslyFormattedCitation":"[2]"},"properties":{"noteIndex":0},"schema":"https://github.com/citation-style-language/schema/raw/master/csl-citation.json"}</w:instrText>
      </w:r>
      <w:r w:rsidR="0091537E">
        <w:fldChar w:fldCharType="separate"/>
      </w:r>
      <w:r w:rsidR="00D731FC" w:rsidRPr="00D731FC">
        <w:rPr>
          <w:noProof/>
        </w:rPr>
        <w:t>[2]</w:t>
      </w:r>
      <w:r w:rsidR="0091537E">
        <w:fldChar w:fldCharType="end"/>
      </w:r>
      <w:r w:rsidR="000B1587">
        <w:t>.</w:t>
      </w:r>
    </w:p>
    <w:p w:rsidR="006748E7" w:rsidRDefault="006748E7" w:rsidP="006748E7">
      <w:pPr>
        <w:pStyle w:val="Subtitle-D"/>
        <w:numPr>
          <w:ilvl w:val="1"/>
          <w:numId w:val="4"/>
        </w:numPr>
      </w:pPr>
      <w:r w:rsidRPr="006748E7">
        <w:t>The basic idea and its origin</w:t>
      </w:r>
    </w:p>
    <w:p w:rsidR="004A466F" w:rsidRDefault="004A466F" w:rsidP="004E5642">
      <w:pPr>
        <w:pStyle w:val="Paragraph-D"/>
        <w:ind w:firstLine="360"/>
      </w:pPr>
      <w:r>
        <w:t xml:space="preserve">Traditionally, the design of thin-walled steel members against local buckling has used the Effective Width Method (EWM), originally proposed by Von Kármán and later calibrated by Winter, which is incorporated in the current versions of nearly all worldwide codes addressing the design of such members. In the specific context of CFS structures, this method can be found, for example, in Eurocode 3 </w:t>
      </w:r>
      <w:r w:rsidR="00AE0340">
        <w:fldChar w:fldCharType="begin" w:fldLock="1"/>
      </w:r>
      <w:r w:rsidR="00DD624D">
        <w:instrText>ADDIN CSL_CITATION {"citationItems":[{"id":"ITEM-1","itemData":{"DOI":"10.1007/978-3-642-41714-6_51756","abstract":"(1) EN 1991-1-4 gives guidance on the determination of natural wind actions for the structural design of building and civil engineering works for each of the loaded areas under consideration. This includes the whole structure or parts of the structure or elements attached to the structure, e. g. components, cladding units and their fixings, safety and noise barriers. (2) This Part is applicable to: - Buildings and civil engineering works with heights up to 200 m, see also (11). - Bridges having no span greater than 200 m, provided that they satisfy the criteria for dynamic response, see (12) and 8.2. (3) This part is intended to predict characteristic wind actions on land-based structures, their components and appendages. (4) Certain aspects necessary to determine wind actions on a structure are dependent on the location and on the availability and quality of meteorological data, the type of terrain, etc. These need to be provided in the National Annex and Annex A, through National choice by notes in the text as indicated. Default values and methods are given in the main text, where the National Annex does not provide information. (5) Annex A gives illustrations of the terrain categories and provides rules for the effects of orography including displacement height, roughness change, influence of landscape and influence of neighbouring structures. (6) Annex B and C give alternative procedures for calculating the structural factor cscd. (7) Annex D gives cscd factors for different types of structures. (8) Annex E gives rules for vortex induced response and some guidance on other aeroelastic effects. (9) Annex F gives dynamic characteristics of structures with linear behaviour (10) This part does not give guidance on local thermal effects on the characteristic wind, e.g. strong arctic thermal surface inversion or funnelling or tornadoes. (11) Guyed masts and lattice towers are treated in EN 1993-7-1 and lighting columns in EN 40","author":[{"dropping-particle":"","family":"Herrmann","given":"Helmut","non-dropping-particle":"","parse-names":false,"suffix":""},{"dropping-particle":"","family":"Bucksch","given":"Herbert","non-dropping-particle":"","parse-names":false,"suffix":""}],"container-title":"Dictionary Geotechnical Engineering/Wörterbuch GeoTechnik","id":"ITEM-1","issued":{"date-parts":[["2014"]]},"title":"Eurocode 3 - Design of steel structures","type":"chapter"},"uris":["http://www.mendeley.com/documents/?uuid=fc3736e4-e4aa-48c6-807c-68f1596bca29"]}],"mendeley":{"formattedCitation":"[3]","plainTextFormattedCitation":"[3]","previouslyFormattedCitation":"[3]"},"properties":{"noteIndex":0},"schema":"https://github.com/citation-style-language/schema/raw/master/csl-citation.json"}</w:instrText>
      </w:r>
      <w:r w:rsidR="00AE0340">
        <w:fldChar w:fldCharType="separate"/>
      </w:r>
      <w:r w:rsidR="00D731FC" w:rsidRPr="00D731FC">
        <w:rPr>
          <w:noProof/>
        </w:rPr>
        <w:t>[3]</w:t>
      </w:r>
      <w:r w:rsidR="00AE0340">
        <w:fldChar w:fldCharType="end"/>
      </w:r>
      <w:r w:rsidR="00AE0340">
        <w:t xml:space="preserve"> </w:t>
      </w:r>
      <w:r w:rsidR="0054052B">
        <w:t>,</w:t>
      </w:r>
      <w:r>
        <w:t>(2) AISI</w:t>
      </w:r>
      <w:r w:rsidR="00AE0340">
        <w:t xml:space="preserve"> </w:t>
      </w:r>
      <w:r>
        <w:t xml:space="preserve">(American Iron and Steel Institute) S100 </w:t>
      </w:r>
      <w:r w:rsidRPr="00AD093B">
        <w:rPr>
          <w:i/>
          <w:iCs/>
        </w:rPr>
        <w:t>North American Specification for the</w:t>
      </w:r>
      <w:r>
        <w:t xml:space="preserve"> </w:t>
      </w:r>
      <w:r w:rsidRPr="00AD093B">
        <w:rPr>
          <w:i/>
          <w:iCs/>
        </w:rPr>
        <w:t>Design</w:t>
      </w:r>
      <w:r w:rsidR="00AE0340" w:rsidRPr="00AD093B">
        <w:rPr>
          <w:i/>
          <w:iCs/>
        </w:rPr>
        <w:t xml:space="preserve"> </w:t>
      </w:r>
      <w:r w:rsidRPr="00AD093B">
        <w:rPr>
          <w:i/>
          <w:iCs/>
        </w:rPr>
        <w:t>of Cold-Formed Steel Structural Members</w:t>
      </w:r>
      <w:r>
        <w:t xml:space="preserve"> </w:t>
      </w:r>
      <w:r w:rsidR="008E32B4">
        <w:fldChar w:fldCharType="begin" w:fldLock="1"/>
      </w:r>
      <w:r w:rsidR="00DD624D">
        <w:instrText>ADDIN CSL_CITATION {"citationItems":[{"id":"ITEM-1","itemData":{"abstract":"North American Specification for the Design of Cold-Formed Steel Structural Members, AISI S100-12, American Iron and Steel Institute, Washington, DC, 2012.","author":[{"dropping-particle":"","family":"AISI","given":"","non-dropping-particle":"","parse-names":false,"suffix":""}],"container-title":"American Iron and Steel Institute","id":"ITEM-1","issued":{"date-parts":[["2010"]]},"publisher-place":"Washington, DC","title":"S100-07/S2-10, North American Specification for the Design of Cold-Formed Steel Structural Members, Supplement No.2","type":"article-magazine"},"uris":["http://www.mendeley.com/documents/?uuid=9a3aa794-18c0-4935-b70a-17f82cbf04b5"]}],"mendeley":{"formattedCitation":"[4]","plainTextFormattedCitation":"[4]","previouslyFormattedCitation":"[4]"},"properties":{"noteIndex":0},"schema":"https://github.com/citation-style-language/schema/raw/master/csl-citation.json"}</w:instrText>
      </w:r>
      <w:r w:rsidR="008E32B4">
        <w:fldChar w:fldCharType="separate"/>
      </w:r>
      <w:r w:rsidR="00D731FC" w:rsidRPr="00D731FC">
        <w:rPr>
          <w:noProof/>
        </w:rPr>
        <w:t>[4]</w:t>
      </w:r>
      <w:r w:rsidR="008E32B4">
        <w:fldChar w:fldCharType="end"/>
      </w:r>
      <w:r w:rsidR="0054052B">
        <w:t xml:space="preserve"> and NBR14762 </w:t>
      </w:r>
      <w:r w:rsidR="008F486A" w:rsidRPr="008F486A">
        <w:rPr>
          <w:i/>
          <w:iCs/>
        </w:rPr>
        <w:t>Brazilian Standard on Design of Cold-formed Steel Structures</w:t>
      </w:r>
      <w:r w:rsidR="008F486A" w:rsidRPr="00AD093B">
        <w:rPr>
          <w:i/>
          <w:iCs/>
        </w:rPr>
        <w:t xml:space="preserve"> </w:t>
      </w:r>
      <w:r w:rsidR="0054052B" w:rsidRPr="0054052B">
        <w:t xml:space="preserve"> </w:t>
      </w:r>
      <w:r w:rsidR="009A2C06">
        <w:fldChar w:fldCharType="begin" w:fldLock="1"/>
      </w:r>
      <w:r w:rsidR="00DD624D">
        <w:instrText>ADDIN CSL_CITATION {"citationItems":[{"id":"ITEM-1","itemData":{"ISBN":"978-85-07-00933-7","abstract":"Projeto de estruturas de aço e de estruturas mistas de aço e concreto de edifícios","author":[{"dropping-particle":"","family":"ABNT","given":"","non-dropping-particle":"","parse-names":false,"suffix":""}],"container-title":"Associação Brasileira de Normas Técnicas","id":"ITEM-1","issued":{"date-parts":[["2010"]]},"page":"237","publisher-place":"Rio de Janeiro,RJ","title":"NBR 14762 -Dimensionamento de estruturas de aço constituídas por perfis formados a frio","type":"article-magazine"},"uris":["http://www.mendeley.com/documents/?uuid=5110ab68-fdc1-4973-a18f-f4841d90995e"]}],"mendeley":{"formattedCitation":"[5]","plainTextFormattedCitation":"[5]","previouslyFormattedCitation":"[5]"},"properties":{"noteIndex":0},"schema":"https://github.com/citation-style-language/schema/raw/master/csl-citation.json"}</w:instrText>
      </w:r>
      <w:r w:rsidR="009A2C06">
        <w:fldChar w:fldCharType="separate"/>
      </w:r>
      <w:r w:rsidR="00D731FC" w:rsidRPr="00D731FC">
        <w:rPr>
          <w:noProof/>
        </w:rPr>
        <w:t>[5]</w:t>
      </w:r>
      <w:r w:rsidR="009A2C06">
        <w:fldChar w:fldCharType="end"/>
      </w:r>
      <w:r w:rsidR="009A2C06">
        <w:t>.</w:t>
      </w:r>
      <w:r w:rsidR="0054052B" w:rsidRPr="0054052B">
        <w:t xml:space="preserve"> </w:t>
      </w:r>
    </w:p>
    <w:p w:rsidR="00F37BFD" w:rsidRDefault="00F654B9" w:rsidP="00FC5BEF">
      <w:pPr>
        <w:pStyle w:val="Paragraph-D"/>
        <w:ind w:firstLine="708"/>
      </w:pPr>
      <w:r>
        <w:t>The incre</w:t>
      </w:r>
      <w:r w:rsidR="00FC5BEF">
        <w:t xml:space="preserve">ase of </w:t>
      </w:r>
      <w:r>
        <w:t>cross-section</w:t>
      </w:r>
      <w:r w:rsidR="00FC5BEF">
        <w:t xml:space="preserve">’s </w:t>
      </w:r>
      <w:r>
        <w:t>shapes</w:t>
      </w:r>
      <w:r w:rsidR="00FC5BEF">
        <w:t xml:space="preserve"> complexity </w:t>
      </w:r>
      <w:r>
        <w:t>and the unveiling of distortional buckling as a potential cause for the failure of CFS thin-walled members with lipped cross-sections paved the way for the development</w:t>
      </w:r>
      <w:r w:rsidR="002079C3">
        <w:t xml:space="preserve"> </w:t>
      </w:r>
      <w:r>
        <w:t>and popularity of the DSM</w:t>
      </w:r>
      <w:r w:rsidR="004F1086">
        <w:t xml:space="preserve"> </w:t>
      </w:r>
      <w:r w:rsidR="004F1086">
        <w:fldChar w:fldCharType="begin" w:fldLock="1"/>
      </w:r>
      <w:r w:rsidR="00DD624D">
        <w:instrText>ADDIN CSL_CITATION {"citationItems":[{"id":"ITEM-1","itemData":{"DOI":"10.1061/(asce)0733-9445(2006)132:2(212)","ISSN":"0733-9445","abstract":"The objective of this paper is to investigate the behavior, and provide recommendations on, the design of open cross-section thin-walled cold-formed steel members that employ complex stiffeners. Complex stiffeners are formed when the free edge of an open section is folded multiple times, as opposed to simple stiffeners which employ a single fold (a lip). Simple stiffeners become ineffective when long lips are required to stabilize the flange, as the lip itself initiates the instability. In the elastic buckling regime, complex stiffeners are shown to hold a distinct advantage in local buckling over simple stiffeners. Closed-formed solutions for both local and distortional buckling of members with complex stiffeners can provide conservative and reliable solutions, but remain cumbersome and somewhat limited in applicability, therefore numerical solutions are preferred. Nonlinear finite element analysis is used to examine the post-buckling and ultimate strength regime. Complex stiffeners are shown to provide improved ultimate strength performance over simple stiffeners, but with a slight increase in imperfection sensitivity. Further, for an equivalent amount of material, complex stiffeners only provide advantages for specific stiffener lengths, though global optimal designs (maximum strength while minimizing material) still favor complex stiffeners over simple stiffeners in the investigated examples. The cold-formed steel design specification in current use is shown to be a poor predictor for the ultimate strength of bending members with complex stiffeners. However, the direct strength method, recently adopted as an alternative design method in the North American Specification for cold-formed steel members is shown to be a reliable predictor of ultimate strength. The direct strength method is recommended for design and optimization of members with complex stiffeners. ? 2006 ASCE.","author":[{"dropping-particle":"","family":"Schafer","given":"B. W.","non-dropping-particle":"","parse-names":false,"suffix":""},{"dropping-particle":"","family":"Sarawit","given":"A.","non-dropping-particle":"","parse-names":false,"suffix":""},{"dropping-particle":"","family":"Peköz","given":"T.","non-dropping-particle":"","parse-names":false,"suffix":""}],"container-title":"Journal of Structural Engineering","id":"ITEM-1","issued":{"date-parts":[["2006"]]},"title":"Complex Edge Stiffeners for Thin-Walled Members","type":"article-journal"},"uris":["http://www.mendeley.com/documents/?uuid=4310b256-84b5-4354-8c37-a59cbec00a1b"]}],"mendeley":{"formattedCitation":"[6]","plainTextFormattedCitation":"[6]","previouslyFormattedCitation":"[6]"},"properties":{"noteIndex":0},"schema":"https://github.com/citation-style-language/schema/raw/master/csl-citation.json"}</w:instrText>
      </w:r>
      <w:r w:rsidR="004F1086">
        <w:fldChar w:fldCharType="separate"/>
      </w:r>
      <w:r w:rsidR="00D731FC" w:rsidRPr="00D731FC">
        <w:rPr>
          <w:noProof/>
        </w:rPr>
        <w:t>[6]</w:t>
      </w:r>
      <w:r w:rsidR="004F1086">
        <w:fldChar w:fldCharType="end"/>
      </w:r>
      <w:r>
        <w:t>. Indeed, after</w:t>
      </w:r>
      <w:r w:rsidR="002079C3">
        <w:t xml:space="preserve"> </w:t>
      </w:r>
      <w:r>
        <w:t xml:space="preserve">a few fairly unsuccessful attempts to predict efficiently distortional failures by means of design methods based on an </w:t>
      </w:r>
      <w:r w:rsidR="00150E71">
        <w:t>E</w:t>
      </w:r>
      <w:r>
        <w:t xml:space="preserve">ffective </w:t>
      </w:r>
      <w:r w:rsidR="00150E71">
        <w:t>C</w:t>
      </w:r>
      <w:r>
        <w:t>ross-</w:t>
      </w:r>
      <w:r w:rsidR="00150E71">
        <w:t>S</w:t>
      </w:r>
      <w:r>
        <w:t>ection</w:t>
      </w:r>
      <w:r w:rsidR="002079C3">
        <w:t xml:space="preserve"> </w:t>
      </w:r>
      <w:r w:rsidR="0020684B">
        <w:t xml:space="preserve"> (ECS) </w:t>
      </w:r>
      <w:r>
        <w:t>concept, it became clear</w:t>
      </w:r>
      <w:r w:rsidR="002079C3">
        <w:t xml:space="preserve"> </w:t>
      </w:r>
      <w:r>
        <w:t>that a more rational approach was needed. Ensuing research work led, after a decade or</w:t>
      </w:r>
      <w:r w:rsidR="002079C3">
        <w:t xml:space="preserve"> </w:t>
      </w:r>
      <w:r>
        <w:t>so, to the DSM, first codified in North America in 2004</w:t>
      </w:r>
      <w:r w:rsidR="008F486A">
        <w:t xml:space="preserve"> </w:t>
      </w:r>
      <w:r w:rsidR="00721821">
        <w:fldChar w:fldCharType="begin" w:fldLock="1"/>
      </w:r>
      <w:r w:rsidR="00DD624D">
        <w:instrText>ADDIN CSL_CITATION {"citationItems":[{"id":"ITEM-1","itemData":{"author":[{"dropping-particle":"","family":"AISI","given":"","non-dropping-particle":"","parse-names":false,"suffix":""}],"container-title":"American Iron and Steel Institute","id":"ITEM-1","issued":{"date-parts":[["2004"]]},"publisher-place":"Washington, DC.","title":"North American Specification (NAS) for the Design of Cold-formed Steel Structural Members","type":"article-magazine"},"uris":["http://www.mendeley.com/documents/?uuid=d33ce2a2-941f-47d3-87ec-4e99678d8fe2"]}],"mendeley":{"formattedCitation":"[7]","plainTextFormattedCitation":"[7]","previouslyFormattedCitation":"[7]"},"properties":{"noteIndex":0},"schema":"https://github.com/citation-style-language/schema/raw/master/csl-citation.json"}</w:instrText>
      </w:r>
      <w:r w:rsidR="00721821">
        <w:fldChar w:fldCharType="separate"/>
      </w:r>
      <w:r w:rsidR="00D731FC" w:rsidRPr="00D731FC">
        <w:rPr>
          <w:noProof/>
        </w:rPr>
        <w:t>[7]</w:t>
      </w:r>
      <w:r w:rsidR="00721821">
        <w:fldChar w:fldCharType="end"/>
      </w:r>
      <w:r w:rsidR="00A534EB">
        <w:t xml:space="preserve">, </w:t>
      </w:r>
      <w:r>
        <w:t>and almost</w:t>
      </w:r>
      <w:r w:rsidR="002079C3">
        <w:t xml:space="preserve"> </w:t>
      </w:r>
      <w:r>
        <w:t xml:space="preserve">simultaneously included in the Australian/New Zealand standard </w:t>
      </w:r>
      <w:r w:rsidR="000443AF">
        <w:fldChar w:fldCharType="begin" w:fldLock="1"/>
      </w:r>
      <w:r w:rsidR="00DD624D">
        <w:instrText>ADDIN CSL_CITATION {"citationItems":[{"id":"ITEM-1","itemData":{"author":[{"dropping-particle":"","family":"AS/NZS","given":"","non-dropping-particle":"","parse-names":false,"suffix":""}],"container-title":"Standards of Australia and Standards of New Zealand","id":"ITEM-1","issued":{"date-parts":[["2005"]]},"publisher-place":"Sydney-Wellington","title":"Cold-formed Steel Structures. AS/NZS 4600","type":"article-magazine"},"uris":["http://www.mendeley.com/documents/?uuid=0853ee49-f251-468e-a6ab-f050717dd88e"]}],"mendeley":{"formattedCitation":"[8]","plainTextFormattedCitation":"[8]","previouslyFormattedCitation":"[8]"},"properties":{"noteIndex":0},"schema":"https://github.com/citation-style-language/schema/raw/master/csl-citation.json"}</w:instrText>
      </w:r>
      <w:r w:rsidR="000443AF">
        <w:fldChar w:fldCharType="separate"/>
      </w:r>
      <w:r w:rsidR="00D731FC" w:rsidRPr="00D731FC">
        <w:rPr>
          <w:noProof/>
        </w:rPr>
        <w:t>[8]</w:t>
      </w:r>
      <w:r w:rsidR="000443AF">
        <w:fldChar w:fldCharType="end"/>
      </w:r>
      <w:r>
        <w:t>.</w:t>
      </w:r>
      <w:r w:rsidR="002079C3">
        <w:t xml:space="preserve"> </w:t>
      </w:r>
      <w:r>
        <w:t>A few years later it was also adopted in Brazil</w:t>
      </w:r>
      <w:r w:rsidR="00D51C4C">
        <w:t xml:space="preserve"> </w:t>
      </w:r>
      <w:r w:rsidR="00D51C4C">
        <w:fldChar w:fldCharType="begin" w:fldLock="1"/>
      </w:r>
      <w:r w:rsidR="00DD624D">
        <w:instrText>ADDIN CSL_CITATION {"citationItems":[{"id":"ITEM-1","itemData":{"ISBN":"978-85-07-00933-7","abstract":"Projeto de estruturas de aço e de estruturas mistas de aço e concreto de edifícios","author":[{"dropping-particle":"","family":"ABNT","given":"","non-dropping-particle":"","parse-names":false,"suffix":""}],"container-title":"Associação Brasileira de Normas Técnicas","id":"ITEM-1","issued":{"date-parts":[["2010"]]},"page":"237","publisher-place":"Rio de Janeiro,RJ","title":"NBR 14762 -Dimensionamento de estruturas de aço constituídas por perfis formados a frio","type":"article-magazine"},"uris":["http://www.mendeley.com/documents/?uuid=5110ab68-fdc1-4973-a18f-f4841d90995e"]}],"mendeley":{"formattedCitation":"[5]","plainTextFormattedCitation":"[5]","previouslyFormattedCitation":"[5]"},"properties":{"noteIndex":0},"schema":"https://github.com/citation-style-language/schema/raw/master/csl-citation.json"}</w:instrText>
      </w:r>
      <w:r w:rsidR="00D51C4C">
        <w:fldChar w:fldCharType="separate"/>
      </w:r>
      <w:r w:rsidR="00D731FC" w:rsidRPr="00D731FC">
        <w:rPr>
          <w:noProof/>
        </w:rPr>
        <w:t>[5]</w:t>
      </w:r>
      <w:r w:rsidR="00D51C4C">
        <w:fldChar w:fldCharType="end"/>
      </w:r>
      <w:r>
        <w:t>. The DSM provided a</w:t>
      </w:r>
      <w:r w:rsidR="002079C3">
        <w:t xml:space="preserve"> </w:t>
      </w:r>
      <w:r>
        <w:t>unified approach for the design of CFS members under compression (columns) and</w:t>
      </w:r>
      <w:r w:rsidR="002079C3">
        <w:t xml:space="preserve"> </w:t>
      </w:r>
      <w:r>
        <w:t xml:space="preserve">bending (beams) exhibiting </w:t>
      </w:r>
      <w:r w:rsidR="00C67E1B">
        <w:t>L</w:t>
      </w:r>
      <w:r>
        <w:t xml:space="preserve">, </w:t>
      </w:r>
      <w:r w:rsidR="00C67E1B">
        <w:t>D</w:t>
      </w:r>
      <w:r>
        <w:t xml:space="preserve">, </w:t>
      </w:r>
      <w:r w:rsidR="00C67E1B">
        <w:t>G</w:t>
      </w:r>
      <w:r>
        <w:t xml:space="preserve">, and </w:t>
      </w:r>
      <w:r w:rsidR="00C67E1B">
        <w:t>L-G</w:t>
      </w:r>
      <w:r>
        <w:t xml:space="preserve"> interactive</w:t>
      </w:r>
      <w:r w:rsidR="002079C3">
        <w:t xml:space="preserve"> </w:t>
      </w:r>
      <w:r>
        <w:t xml:space="preserve">failures. </w:t>
      </w:r>
    </w:p>
    <w:p w:rsidR="00AD0EE9" w:rsidRDefault="00AD0EE9" w:rsidP="00EC740E">
      <w:pPr>
        <w:pStyle w:val="Paragraph-D"/>
        <w:ind w:firstLine="708"/>
      </w:pPr>
      <w:r>
        <w:t xml:space="preserve">The DSM may </w:t>
      </w:r>
      <w:r w:rsidR="009E3B06">
        <w:t xml:space="preserve">approach </w:t>
      </w:r>
      <w:r>
        <w:t>as an extension of the use of column curves for global</w:t>
      </w:r>
      <w:r w:rsidR="00EC740E">
        <w:t xml:space="preserve"> </w:t>
      </w:r>
      <w:r>
        <w:t>buckling, due to the fact that it is based on the assumption that a member’s ultimate</w:t>
      </w:r>
      <w:r w:rsidR="00EC740E">
        <w:t xml:space="preserve"> </w:t>
      </w:r>
      <w:r>
        <w:t>strength can be accurately predicted solely on the basis of its elastic buckling and yield</w:t>
      </w:r>
      <w:r w:rsidR="00EC740E">
        <w:t xml:space="preserve"> </w:t>
      </w:r>
      <w:r>
        <w:t>stresses</w:t>
      </w:r>
      <w:r w:rsidR="009E3B06">
        <w:t xml:space="preserve"> </w:t>
      </w:r>
      <w:r w:rsidR="00FE20D0">
        <w:t>,i.e.</w:t>
      </w:r>
      <w:r w:rsidR="002949B6">
        <w:t xml:space="preserve">, </w:t>
      </w:r>
      <m:oMath>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crL</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crD</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crG</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oMath>
      <w:r>
        <w:t xml:space="preserve">, where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t xml:space="preserve"> is the member’s nominal strength, </w:t>
      </w:r>
      <m:oMath>
        <m:sSub>
          <m:sSubPr>
            <m:ctrlPr>
              <w:rPr>
                <w:rFonts w:ascii="Cambria Math" w:hAnsi="Cambria Math"/>
                <w:i/>
              </w:rPr>
            </m:ctrlPr>
          </m:sSubPr>
          <m:e>
            <m:r>
              <w:rPr>
                <w:rFonts w:ascii="Cambria Math" w:hAnsi="Cambria Math"/>
              </w:rPr>
              <m:t>f</m:t>
            </m:r>
          </m:e>
          <m:sub>
            <m:r>
              <w:rPr>
                <w:rFonts w:ascii="Cambria Math" w:hAnsi="Cambria Math"/>
              </w:rPr>
              <m:t>crL</m:t>
            </m:r>
          </m:sub>
        </m:sSub>
      </m:oMath>
      <w:r>
        <w:t xml:space="preserve">, </w:t>
      </w:r>
      <m:oMath>
        <m:sSub>
          <m:sSubPr>
            <m:ctrlPr>
              <w:rPr>
                <w:rFonts w:ascii="Cambria Math" w:hAnsi="Cambria Math"/>
                <w:i/>
              </w:rPr>
            </m:ctrlPr>
          </m:sSubPr>
          <m:e>
            <m:r>
              <w:rPr>
                <w:rFonts w:ascii="Cambria Math" w:hAnsi="Cambria Math"/>
              </w:rPr>
              <m:t>f</m:t>
            </m:r>
          </m:e>
          <m:sub>
            <m:r>
              <w:rPr>
                <w:rFonts w:ascii="Cambria Math" w:hAnsi="Cambria Math"/>
              </w:rPr>
              <m:t>crD</m:t>
            </m:r>
          </m:sub>
        </m:sSub>
      </m:oMath>
      <w:r>
        <w:t xml:space="preserve">, </w:t>
      </w:r>
      <m:oMath>
        <m:sSub>
          <m:sSubPr>
            <m:ctrlPr>
              <w:rPr>
                <w:rFonts w:ascii="Cambria Math" w:hAnsi="Cambria Math"/>
                <w:i/>
              </w:rPr>
            </m:ctrlPr>
          </m:sSubPr>
          <m:e>
            <m:r>
              <w:rPr>
                <w:rFonts w:ascii="Cambria Math" w:hAnsi="Cambria Math"/>
              </w:rPr>
              <m:t>f</m:t>
            </m:r>
          </m:e>
          <m:sub>
            <m:r>
              <w:rPr>
                <w:rFonts w:ascii="Cambria Math" w:hAnsi="Cambria Math"/>
              </w:rPr>
              <m:t>crG</m:t>
            </m:r>
          </m:sub>
        </m:sSub>
      </m:oMath>
      <w:r>
        <w:t xml:space="preserve"> are the elastic local, distortional, and global buckling stresses, and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is the steel yield stress</w:t>
      </w:r>
      <w:r w:rsidR="002B1C84">
        <w:t>.</w:t>
      </w:r>
      <w:r w:rsidR="001C30B1">
        <w:t xml:space="preserve"> </w:t>
      </w:r>
      <w:r w:rsidR="004B0E9C">
        <w:fldChar w:fldCharType="begin"/>
      </w:r>
      <w:r w:rsidR="004B0E9C">
        <w:instrText xml:space="preserve"> REF _Ref15831985 \h </w:instrText>
      </w:r>
      <w:r w:rsidR="004B0E9C">
        <w:fldChar w:fldCharType="separate"/>
      </w:r>
      <w:r w:rsidR="004B0E9C" w:rsidRPr="006B6235">
        <w:t xml:space="preserve">Figure </w:t>
      </w:r>
      <w:r w:rsidR="004B0E9C" w:rsidRPr="006B6235">
        <w:rPr>
          <w:noProof/>
        </w:rPr>
        <w:t>1</w:t>
      </w:r>
      <w:r w:rsidR="004B0E9C">
        <w:fldChar w:fldCharType="end"/>
      </w:r>
      <w:r>
        <w:t>provides the basic scheme concerning the application of the DSM. The elastic buckling and yield stresses are plugged into Winter</w:t>
      </w:r>
      <w:r w:rsidR="00FE096D">
        <w:t>-</w:t>
      </w:r>
      <w:r>
        <w:t>type equations that provide a estimate of the member’s ultimate strength instead of the effective cross-section, which is the cornerstone of the EWM, the DSM is based on accurate knowledge of the member’s buckling stress associated with the failure mode under consideration, which means that computational tools to evaluate it are indispensable</w:t>
      </w:r>
      <w:r w:rsidR="00375BA4">
        <w:t>.</w:t>
      </w:r>
    </w:p>
    <w:p w:rsidR="008107B9" w:rsidRDefault="008107B9" w:rsidP="00EC740E">
      <w:pPr>
        <w:pStyle w:val="Paragraph-D"/>
        <w:ind w:firstLine="708"/>
      </w:pPr>
    </w:p>
    <w:p w:rsidR="006B6235" w:rsidRDefault="008107B9" w:rsidP="006B6235">
      <w:pPr>
        <w:pStyle w:val="Paragraph-D"/>
        <w:keepNext/>
        <w:ind w:firstLine="708"/>
        <w:jc w:val="center"/>
      </w:pPr>
      <w:r>
        <w:rPr>
          <w:noProof/>
        </w:rPr>
        <w:drawing>
          <wp:inline distT="0" distB="0" distL="0" distR="0" wp14:anchorId="40D3462B" wp14:editId="6CE9B718">
            <wp:extent cx="2776092" cy="1188243"/>
            <wp:effectExtent l="0" t="0" r="571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2544" t="72130" r="62113" b="16196"/>
                    <a:stretch/>
                  </pic:blipFill>
                  <pic:spPr bwMode="auto">
                    <a:xfrm>
                      <a:off x="0" y="0"/>
                      <a:ext cx="2801724" cy="1199214"/>
                    </a:xfrm>
                    <a:prstGeom prst="rect">
                      <a:avLst/>
                    </a:prstGeom>
                    <a:ln>
                      <a:noFill/>
                    </a:ln>
                    <a:extLst>
                      <a:ext uri="{53640926-AAD7-44D8-BBD7-CCE9431645EC}">
                        <a14:shadowObscured xmlns:a14="http://schemas.microsoft.com/office/drawing/2010/main"/>
                      </a:ext>
                    </a:extLst>
                  </pic:spPr>
                </pic:pic>
              </a:graphicData>
            </a:graphic>
          </wp:inline>
        </w:drawing>
      </w:r>
    </w:p>
    <w:p w:rsidR="005725A9" w:rsidRDefault="006B6235" w:rsidP="006A4FE8">
      <w:pPr>
        <w:pStyle w:val="Figure-D"/>
      </w:pPr>
      <w:bookmarkStart w:id="1" w:name="_Ref15831985"/>
      <w:r w:rsidRPr="006B6235">
        <w:t xml:space="preserve">Figure </w:t>
      </w:r>
      <w:r>
        <w:fldChar w:fldCharType="begin"/>
      </w:r>
      <w:r w:rsidRPr="006B6235">
        <w:instrText xml:space="preserve"> SEQ Figure \* ARABIC </w:instrText>
      </w:r>
      <w:r>
        <w:fldChar w:fldCharType="separate"/>
      </w:r>
      <w:r w:rsidR="00543F91">
        <w:rPr>
          <w:noProof/>
        </w:rPr>
        <w:t>1</w:t>
      </w:r>
      <w:r>
        <w:fldChar w:fldCharType="end"/>
      </w:r>
      <w:bookmarkEnd w:id="1"/>
      <w:r w:rsidRPr="006B6235">
        <w:t>: Basic scheme for the application of the DSM design approach</w:t>
      </w:r>
    </w:p>
    <w:p w:rsidR="005725A9" w:rsidRDefault="006031B5" w:rsidP="00AA489F">
      <w:pPr>
        <w:pStyle w:val="Paragraph-D"/>
        <w:ind w:firstLine="708"/>
      </w:pPr>
      <w:r>
        <w:lastRenderedPageBreak/>
        <w:t>C</w:t>
      </w:r>
      <w:r w:rsidR="00A50B81">
        <w:t>ompa</w:t>
      </w:r>
      <w:r w:rsidR="00C706F5">
        <w:t xml:space="preserve">ring </w:t>
      </w:r>
      <w:r w:rsidR="00A50B81">
        <w:t xml:space="preserve">with the EWM, the DSM exhibits </w:t>
      </w:r>
      <w:r w:rsidR="00FC742E">
        <w:t xml:space="preserve">notorious </w:t>
      </w:r>
      <w:r w:rsidR="00A50B81">
        <w:t>advantages, all stemming from the fact that the cross-section is viewed as a whole. Indeed, in the DSM</w:t>
      </w:r>
      <w:r w:rsidR="00A41B21">
        <w:t xml:space="preserve"> </w:t>
      </w:r>
      <w:r w:rsidR="00A50B81">
        <w:t>wall-restraint effects are automatically taken into account (instead of the EWM wall</w:t>
      </w:r>
      <w:r w:rsidR="00B871D0">
        <w:t>-</w:t>
      </w:r>
      <w:r w:rsidR="00A50B81">
        <w:t>by-wall approach),</w:t>
      </w:r>
      <w:r w:rsidR="009D520F">
        <w:t xml:space="preserve"> </w:t>
      </w:r>
      <w:r w:rsidR="00A50B81">
        <w:t>no cross-section classification or effective width calculations are needed,</w:t>
      </w:r>
      <w:r w:rsidR="00CB7D05">
        <w:t xml:space="preserve"> </w:t>
      </w:r>
      <w:r w:rsidR="00A50B81">
        <w:t xml:space="preserve">it </w:t>
      </w:r>
      <w:r w:rsidR="00E16930">
        <w:t>is</w:t>
      </w:r>
      <w:r w:rsidR="00A50B81">
        <w:t xml:space="preserve"> possible to provide strength estimates for members failing in distortional modes (distortional buckling is regarded as a separate limit state), and can explicitly take into account buckling mode interactions. In addition, the DSM provides a rational and systematic framework for the design of thin-walled</w:t>
      </w:r>
      <w:r w:rsidR="009071B0">
        <w:t xml:space="preserve"> structural systems</w:t>
      </w:r>
      <w:r w:rsidR="008A1DAF">
        <w:t xml:space="preserve"> </w:t>
      </w:r>
      <w:r w:rsidR="009071B0">
        <w:t xml:space="preserve"> made of various materials, the development of a given application needs proper calibration and validation </w:t>
      </w:r>
      <w:r w:rsidR="009071B0" w:rsidRPr="009071B0">
        <w:t xml:space="preserve">through </w:t>
      </w:r>
      <w:r w:rsidR="009071B0">
        <w:t xml:space="preserve">comparison with a fair number of experimental and/or numerical results </w:t>
      </w:r>
      <w:r w:rsidR="009E257A">
        <w:fldChar w:fldCharType="begin" w:fldLock="1"/>
      </w:r>
      <w:r w:rsidR="00DD624D">
        <w:instrText>ADDIN CSL_CITATION {"citationItems":[{"id":"ITEM-1","itemData":{"DOI":"10.1016/j.jcsr.2008.01.022","ISSN":"0143974X","abstract":"The objective of this paper is to provide a review of the development and current progress in the Direct Strength Method for cold-formed steel member design. A brief comparison of the Direct Strength Method with the Effective Width Method is provided. The advantage of methods that integrate computational stability analysis into the design process, such as the Direct Strength Method, is highlighted. The development of the Direct Strength Method for beams and columns, including the reliability of the method is provided. Current and ongoing research to extend the Direct Strength Method is reviewed and complete references provided. The Direct Strength Method was formally adopted in North American cold-formed steel design specifications in 2004 as an alternative to the traditional Effective Width Method. The appendices of this paper provide the Direct Strength Method equations for the design of columns and beams as developed by the author and adopted in the North American Specification. © 2008 Elsevier Ltd. All rights reserved.","author":[{"dropping-particle":"","family":"Schafer","given":"B. W.","non-dropping-particle":"","parse-names":false,"suffix":""}],"container-title":"Journal of Constructional Steel Research","id":"ITEM-1","issue":"7-8","issued":{"date-parts":[["2008"]]},"page":"766-778","title":"Review: The Direct Strength Method of cold-formed steel member design","type":"article-journal","volume":"64"},"uris":["http://www.mendeley.com/documents/?uuid=271e6e24-7a90-4a95-9a45-a8a57c043518"]}],"mendeley":{"formattedCitation":"[9]","plainTextFormattedCitation":"[9]","previouslyFormattedCitation":"[9]"},"properties":{"noteIndex":0},"schema":"https://github.com/citation-style-language/schema/raw/master/csl-citation.json"}</w:instrText>
      </w:r>
      <w:r w:rsidR="009E257A">
        <w:fldChar w:fldCharType="separate"/>
      </w:r>
      <w:r w:rsidR="00D731FC" w:rsidRPr="00D731FC">
        <w:rPr>
          <w:noProof/>
        </w:rPr>
        <w:t>[9]</w:t>
      </w:r>
      <w:r w:rsidR="009E257A">
        <w:fldChar w:fldCharType="end"/>
      </w:r>
      <w:r w:rsidR="009E257A">
        <w:t>.</w:t>
      </w:r>
    </w:p>
    <w:p w:rsidR="005F49B0" w:rsidRDefault="00C9264B" w:rsidP="005F49B0">
      <w:pPr>
        <w:pStyle w:val="Subtitle-D"/>
        <w:numPr>
          <w:ilvl w:val="1"/>
          <w:numId w:val="4"/>
        </w:numPr>
      </w:pPr>
      <w:r>
        <w:t>DSM</w:t>
      </w:r>
      <w:r w:rsidRPr="005F49B0">
        <w:t xml:space="preserve"> </w:t>
      </w:r>
      <w:r w:rsidR="005F49B0" w:rsidRPr="005F49B0">
        <w:t>design curves</w:t>
      </w:r>
    </w:p>
    <w:p w:rsidR="003C204A" w:rsidRDefault="00463AE1" w:rsidP="00AD0C38">
      <w:pPr>
        <w:pStyle w:val="Paragraph-D"/>
        <w:ind w:firstLine="360"/>
      </w:pPr>
      <w:r>
        <w:t xml:space="preserve">NBR 14672 </w:t>
      </w:r>
      <w:r w:rsidR="00DD624D">
        <w:fldChar w:fldCharType="begin" w:fldLock="1"/>
      </w:r>
      <w:r w:rsidR="002E79DE">
        <w:instrText>ADDIN CSL_CITATION {"citationItems":[{"id":"ITEM-1","itemData":{"ISBN":"978-85-07-00933-7","abstract":"Projeto de estruturas de aço e de estruturas mistas de aço e concreto de edifícios","author":[{"dropping-particle":"","family":"ABNT","given":"","non-dropping-particle":"","parse-names":false,"suffix":""}],"container-title":"Associação Brasileira de Normas Técnicas","id":"ITEM-1","issued":{"date-parts":[["2010"]]},"page":"237","publisher-place":"Rio de Janeiro,RJ","title":"NBR 14762 -Dimensionamento de estruturas de aço constituídas por perfis formados a frio","type":"article-magazine"},"uris":["http://www.mendeley.com/documents/?uuid=5110ab68-fdc1-4973-a18f-f4841d90995e"]}],"mendeley":{"formattedCitation":"[5]","plainTextFormattedCitation":"[5]","previouslyFormattedCitation":"[5]"},"properties":{"noteIndex":0},"schema":"https://github.com/citation-style-language/schema/raw/master/csl-citation.json"}</w:instrText>
      </w:r>
      <w:r w:rsidR="00DD624D">
        <w:fldChar w:fldCharType="separate"/>
      </w:r>
      <w:r w:rsidR="00DD624D" w:rsidRPr="00DD624D">
        <w:rPr>
          <w:noProof/>
        </w:rPr>
        <w:t>[5]</w:t>
      </w:r>
      <w:r w:rsidR="00DD624D">
        <w:fldChar w:fldCharType="end"/>
      </w:r>
      <w:r w:rsidR="00DD624D">
        <w:t xml:space="preserve"> </w:t>
      </w:r>
      <w:r w:rsidR="003C204A">
        <w:t>allows use of the DSM to determine the nominal axial (</w:t>
      </w:r>
      <m:oMath>
        <m:sSub>
          <m:sSubPr>
            <m:ctrlPr>
              <w:rPr>
                <w:rFonts w:ascii="Cambria Math" w:hAnsi="Cambria Math"/>
                <w:i/>
              </w:rPr>
            </m:ctrlPr>
          </m:sSubPr>
          <m:e>
            <m:r>
              <w:rPr>
                <w:rFonts w:ascii="Cambria Math" w:hAnsi="Cambria Math"/>
              </w:rPr>
              <m:t>P</m:t>
            </m:r>
          </m:e>
          <m:sub>
            <m:r>
              <w:rPr>
                <w:rFonts w:ascii="Cambria Math" w:hAnsi="Cambria Math"/>
              </w:rPr>
              <m:t>n</m:t>
            </m:r>
          </m:sub>
        </m:sSub>
      </m:oMath>
      <w:r w:rsidR="003C204A">
        <w:t>) and flexural (</w:t>
      </w:r>
      <m:oMath>
        <m:sSub>
          <m:sSubPr>
            <m:ctrlPr>
              <w:rPr>
                <w:rFonts w:ascii="Cambria Math" w:hAnsi="Cambria Math"/>
                <w:i/>
              </w:rPr>
            </m:ctrlPr>
          </m:sSubPr>
          <m:e>
            <m:r>
              <w:rPr>
                <w:rFonts w:ascii="Cambria Math" w:hAnsi="Cambria Math"/>
              </w:rPr>
              <m:t>M</m:t>
            </m:r>
          </m:e>
          <m:sub>
            <m:r>
              <w:rPr>
                <w:rFonts w:ascii="Cambria Math" w:hAnsi="Cambria Math"/>
              </w:rPr>
              <m:t>n</m:t>
            </m:r>
          </m:sub>
        </m:sSub>
      </m:oMath>
      <w:r w:rsidR="003C204A">
        <w:t>) strengths of any CFS columns and beams. However, this specification</w:t>
      </w:r>
      <w:r w:rsidR="00AD0C38">
        <w:t xml:space="preserve"> </w:t>
      </w:r>
      <w:r w:rsidR="003C204A">
        <w:t>makes a distinction between “prequalified” and “non</w:t>
      </w:r>
      <w:r w:rsidR="00E845BF">
        <w:t>-</w:t>
      </w:r>
      <w:r w:rsidR="003C204A">
        <w:t>prequalified” columns and beams, in the sense that different safety (</w:t>
      </w:r>
      <m:oMath>
        <m:r>
          <w:rPr>
            <w:rFonts w:ascii="Cambria Math" w:hAnsi="Cambria Math"/>
          </w:rPr>
          <m:t>Ω</m:t>
        </m:r>
      </m:oMath>
      <w:r w:rsidR="003C204A">
        <w:t>) and resistance (</w:t>
      </w:r>
      <m:oMath>
        <m:r>
          <w:rPr>
            <w:rFonts w:ascii="Cambria Math" w:hAnsi="Cambria Math"/>
          </w:rPr>
          <m:t>φ</m:t>
        </m:r>
      </m:oMath>
      <w:r w:rsidR="003C204A">
        <w:t>) factors must be employed naturally, those applying to the prequalified members are less stringent</w:t>
      </w:r>
      <w:r w:rsidR="007A2C03">
        <w:t>.</w:t>
      </w:r>
    </w:p>
    <w:p w:rsidR="00BC7363" w:rsidRDefault="00BC7363" w:rsidP="00BC7363">
      <w:pPr>
        <w:pStyle w:val="Paragraph-D"/>
        <w:ind w:firstLine="360"/>
      </w:pPr>
      <w:r>
        <w:t>For both columns and beams, the prequalified cross-section shapes include</w:t>
      </w:r>
      <w:r w:rsidR="003834CF">
        <w:t xml:space="preserve"> c-channel section,</w:t>
      </w:r>
      <w:r w:rsidR="00E93475" w:rsidRPr="00E93475">
        <w:t xml:space="preserve"> </w:t>
      </w:r>
      <w:r w:rsidR="00E93475">
        <w:t xml:space="preserve">zed-section beams, </w:t>
      </w:r>
      <w:r>
        <w:t>lipped channels</w:t>
      </w:r>
      <w:r w:rsidR="007F6E47">
        <w:t xml:space="preserve">, </w:t>
      </w:r>
      <w:r>
        <w:t>hat and rack cross-sections.</w:t>
      </w:r>
      <w:r w:rsidR="006E1C42">
        <w:t xml:space="preserve"> </w:t>
      </w:r>
      <w:r w:rsidR="00B40CEF">
        <w:fldChar w:fldCharType="begin"/>
      </w:r>
      <w:r w:rsidR="00B40CEF">
        <w:instrText xml:space="preserve"> REF _Ref15837592 \h </w:instrText>
      </w:r>
      <w:r w:rsidR="00B40CEF">
        <w:fldChar w:fldCharType="end"/>
      </w:r>
      <w:r w:rsidR="00B40CEF">
        <w:fldChar w:fldCharType="begin"/>
      </w:r>
      <w:r w:rsidR="00B40CEF">
        <w:instrText xml:space="preserve"> REF _Ref15837601 \h </w:instrText>
      </w:r>
      <w:r w:rsidR="00B40CEF">
        <w:fldChar w:fldCharType="separate"/>
      </w:r>
      <w:r w:rsidR="00B40CEF">
        <w:t xml:space="preserve">Figure </w:t>
      </w:r>
      <w:r w:rsidR="00B40CEF">
        <w:rPr>
          <w:noProof/>
        </w:rPr>
        <w:t>2</w:t>
      </w:r>
      <w:r w:rsidR="00B40CEF">
        <w:fldChar w:fldCharType="end"/>
      </w:r>
      <w:r>
        <w:t xml:space="preserve"> shows the prequalified column and beam cross-section shapes, indicating the wall angles and dimensions whose values or (mostly) ratios are covered by the prequalification. The members must satisfy the geometric criteria presented in Table</w:t>
      </w:r>
      <w:r w:rsidR="002E79DE">
        <w:t xml:space="preserve"> 9 </w:t>
      </w:r>
      <w:r>
        <w:t xml:space="preserve">of </w:t>
      </w:r>
      <w:r w:rsidR="002E79DE">
        <w:t xml:space="preserve">NBR 14672 </w:t>
      </w:r>
      <w:r w:rsidR="002E79DE">
        <w:fldChar w:fldCharType="begin" w:fldLock="1"/>
      </w:r>
      <w:r w:rsidR="00D91569">
        <w:instrText>ADDIN CSL_CITATION {"citationItems":[{"id":"ITEM-1","itemData":{"ISBN":"978-85-07-00933-7","abstract":"Projeto de estruturas de aço e de estruturas mistas de aço e concreto de edifícios","author":[{"dropping-particle":"","family":"ABNT","given":"","non-dropping-particle":"","parse-names":false,"suffix":""}],"container-title":"Associação Brasileira de Normas Técnicas","id":"ITEM-1","issued":{"date-parts":[["2010"]]},"page":"237","publisher-place":"Rio de Janeiro,RJ","title":"NBR 14762 -Dimensionamento de estruturas de aço constituídas por perfis formados a frio","type":"article-magazine"},"uris":["http://www.mendeley.com/documents/?uuid=5110ab68-fdc1-4973-a18f-f4841d90995e"]}],"mendeley":{"formattedCitation":"[5]","plainTextFormattedCitation":"[5]","previouslyFormattedCitation":"[5]"},"properties":{"noteIndex":0},"schema":"https://github.com/citation-style-language/schema/raw/master/csl-citation.json"}</w:instrText>
      </w:r>
      <w:r w:rsidR="002E79DE">
        <w:fldChar w:fldCharType="separate"/>
      </w:r>
      <w:r w:rsidR="002E79DE" w:rsidRPr="002E79DE">
        <w:rPr>
          <w:noProof/>
        </w:rPr>
        <w:t>[5]</w:t>
      </w:r>
      <w:r w:rsidR="002E79DE">
        <w:fldChar w:fldCharType="end"/>
      </w:r>
      <w:r w:rsidR="00641E05">
        <w:t xml:space="preserve"> </w:t>
      </w:r>
      <w:r>
        <w:t>which are those exhibited by the columns and beams considered in the development, calibration, and validation of the DSM design curves/expressions.</w:t>
      </w:r>
    </w:p>
    <w:p w:rsidR="00B60CF0" w:rsidRDefault="00B60CF0" w:rsidP="00BC7363">
      <w:pPr>
        <w:pStyle w:val="Paragraph-D"/>
        <w:ind w:firstLine="360"/>
      </w:pPr>
    </w:p>
    <w:p w:rsidR="007A55BB" w:rsidRDefault="00B60CF0" w:rsidP="007A55BB">
      <w:pPr>
        <w:pStyle w:val="Paragraph-D"/>
        <w:keepNext/>
        <w:ind w:firstLine="360"/>
        <w:jc w:val="center"/>
      </w:pPr>
      <w:r>
        <w:rPr>
          <w:noProof/>
        </w:rPr>
        <w:drawing>
          <wp:inline distT="0" distB="0" distL="0" distR="0" wp14:anchorId="31814C06" wp14:editId="59D60156">
            <wp:extent cx="3796116" cy="2664823"/>
            <wp:effectExtent l="0" t="0" r="0" b="254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7253" t="26840" r="20132" b="19982"/>
                    <a:stretch/>
                  </pic:blipFill>
                  <pic:spPr bwMode="auto">
                    <a:xfrm>
                      <a:off x="0" y="0"/>
                      <a:ext cx="3812720" cy="2676479"/>
                    </a:xfrm>
                    <a:prstGeom prst="rect">
                      <a:avLst/>
                    </a:prstGeom>
                    <a:ln>
                      <a:noFill/>
                    </a:ln>
                    <a:extLst>
                      <a:ext uri="{53640926-AAD7-44D8-BBD7-CCE9431645EC}">
                        <a14:shadowObscured xmlns:a14="http://schemas.microsoft.com/office/drawing/2010/main"/>
                      </a:ext>
                    </a:extLst>
                  </pic:spPr>
                </pic:pic>
              </a:graphicData>
            </a:graphic>
          </wp:inline>
        </w:drawing>
      </w:r>
    </w:p>
    <w:p w:rsidR="00B60CF0" w:rsidRDefault="007A55BB" w:rsidP="007A55BB">
      <w:pPr>
        <w:pStyle w:val="Figure-D"/>
      </w:pPr>
      <w:bookmarkStart w:id="2" w:name="_Ref15837601"/>
      <w:bookmarkStart w:id="3" w:name="_Ref15837592"/>
      <w:r>
        <w:t xml:space="preserve">Figure </w:t>
      </w:r>
      <w:r>
        <w:fldChar w:fldCharType="begin"/>
      </w:r>
      <w:r>
        <w:instrText xml:space="preserve"> SEQ Figure \* ARABIC </w:instrText>
      </w:r>
      <w:r>
        <w:fldChar w:fldCharType="separate"/>
      </w:r>
      <w:r w:rsidR="00543F91">
        <w:rPr>
          <w:noProof/>
        </w:rPr>
        <w:t>2</w:t>
      </w:r>
      <w:r>
        <w:fldChar w:fldCharType="end"/>
      </w:r>
      <w:bookmarkEnd w:id="2"/>
      <w:r>
        <w:t>:</w:t>
      </w:r>
      <w:r w:rsidRPr="007A55BB">
        <w:t xml:space="preserve"> Prequalified cross-section shapes</w:t>
      </w:r>
      <w:bookmarkEnd w:id="3"/>
    </w:p>
    <w:p w:rsidR="00BC2E3E" w:rsidRDefault="004C4154" w:rsidP="00003905">
      <w:pPr>
        <w:pStyle w:val="Paragraph-D"/>
        <w:ind w:firstLine="708"/>
        <w:rPr>
          <w:noProof/>
        </w:rPr>
      </w:pPr>
      <w:r w:rsidRPr="00402C41">
        <w:t>T</w:t>
      </w:r>
      <w:r w:rsidR="00A76F0D" w:rsidRPr="00402C41">
        <w:t>he column and beam local, distortional, and global critical buckling loads/ moments can be</w:t>
      </w:r>
      <w:r w:rsidR="00402C41">
        <w:t xml:space="preserve"> </w:t>
      </w:r>
      <w:r w:rsidR="00D066FB" w:rsidRPr="00402C41">
        <w:t>c</w:t>
      </w:r>
      <w:r w:rsidR="00A76F0D" w:rsidRPr="00402C41">
        <w:t>alculated by shell finite element (SFE), constrained finite strip (cFS), or generalized beam theory</w:t>
      </w:r>
      <w:r w:rsidR="00402C41">
        <w:t xml:space="preserve"> </w:t>
      </w:r>
      <w:r w:rsidR="00A76F0D" w:rsidRPr="00402C41">
        <w:t>(GBT) elastic linear buckling analyses. While the SFE analyses must generally be performed with</w:t>
      </w:r>
      <w:r w:rsidR="00402C41">
        <w:t xml:space="preserve"> </w:t>
      </w:r>
      <w:r w:rsidR="00A76F0D" w:rsidRPr="00402C41">
        <w:t xml:space="preserve">commercial software packages </w:t>
      </w:r>
      <w:r w:rsidR="00D91569" w:rsidRPr="00402C41">
        <w:t xml:space="preserve">, e.g. </w:t>
      </w:r>
      <w:r w:rsidR="00A76F0D" w:rsidRPr="00402C41">
        <w:t xml:space="preserve">ANSYS </w:t>
      </w:r>
      <w:r w:rsidR="00D91569" w:rsidRPr="00402C41">
        <w:fldChar w:fldCharType="begin" w:fldLock="1"/>
      </w:r>
      <w:r w:rsidR="00D91569" w:rsidRPr="00402C41">
        <w:instrText>ADDIN CSL_CITATION {"citationItems":[{"id":"ITEM-1","itemData":{"DOI":"www.ansys.com","abstract":"The purpose of the Mechanical APDL Theory Reference is to inform you of the theoretical basis of these\\r\\nproducts. By understanding the underlying theory, you can use these products more intelligently and\\r\\nwith greate","author":[{"dropping-particle":"","family":"ANSYS","given":"","non-dropping-particle":"","parse-names":false,"suffix":""}],"container-title":"ANSYS Inc","id":"ITEM-1","issued":{"date-parts":[["2013"]]},"title":"ANSYS Mechanical APDL Theory Reference","type":"article-journal"},"uris":["http://www.mendeley.com/documents/?uuid=95d97488-ff81-4510-8158-12ae00591d2d"]}],"mendeley":{"formattedCitation":"[10]","plainTextFormattedCitation":"[10]","previouslyFormattedCitation":"[10]"},"properties":{"noteIndex":0},"schema":"https://github.com/citation-style-language/schema/raw/master/csl-citation.json"}</w:instrText>
      </w:r>
      <w:r w:rsidR="00D91569" w:rsidRPr="00402C41">
        <w:fldChar w:fldCharType="separate"/>
      </w:r>
      <w:r w:rsidR="00D91569" w:rsidRPr="00402C41">
        <w:rPr>
          <w:noProof/>
        </w:rPr>
        <w:t>[10]</w:t>
      </w:r>
      <w:r w:rsidR="00D91569" w:rsidRPr="00402C41">
        <w:fldChar w:fldCharType="end"/>
      </w:r>
      <w:r w:rsidR="00D91569" w:rsidRPr="00402C41">
        <w:t xml:space="preserve"> (which is</w:t>
      </w:r>
      <w:r w:rsidR="00A76F0D" w:rsidRPr="00402C41">
        <w:t xml:space="preserve"> the most commonly used</w:t>
      </w:r>
      <w:r w:rsidR="00D91569" w:rsidRPr="00402C41">
        <w:t>)</w:t>
      </w:r>
      <w:r w:rsidR="00A76F0D" w:rsidRPr="00402C41">
        <w:t>, it is</w:t>
      </w:r>
      <w:r w:rsidR="00402C41">
        <w:t xml:space="preserve"> </w:t>
      </w:r>
      <w:r w:rsidR="00A76F0D" w:rsidRPr="00402C41">
        <w:t xml:space="preserve">possible to carry out the others in freely available open source codes, namely CUFSM </w:t>
      </w:r>
      <w:r w:rsidR="00D91569" w:rsidRPr="00402C41">
        <w:fldChar w:fldCharType="begin" w:fldLock="1"/>
      </w:r>
      <w:r w:rsidR="00A64893" w:rsidRPr="00402C41">
        <w:instrText>ADDIN CSL_CITATION {"citationItems":[{"id":"ITEM-1","itemData":{"author":[{"dropping-particle":"","family":"Schafer","given":"B.W.","non-dropping-particle":"","parse-names":false,"suffix":""}],"id":"ITEM-1","issued":{"date-parts":[["2012"]]},"number":"version 4.05","publisher":"Johns Hopkins University","title":"CUFSM","type":"article"},"uris":["http://www.mendeley.com/documents/?uuid=841c0e5a-1b6b-4f7a-8dcf-59ea82265185"]}],"mendeley":{"formattedCitation":"[11]","plainTextFormattedCitation":"[11]","previouslyFormattedCitation":"[11]"},"properties":{"noteIndex":0},"schema":"https://github.com/citation-style-language/schema/raw/master/csl-citation.json"}</w:instrText>
      </w:r>
      <w:r w:rsidR="00D91569" w:rsidRPr="00402C41">
        <w:fldChar w:fldCharType="separate"/>
      </w:r>
      <w:r w:rsidR="00D91569" w:rsidRPr="00402C41">
        <w:rPr>
          <w:noProof/>
        </w:rPr>
        <w:t>[11]</w:t>
      </w:r>
      <w:r w:rsidR="00D91569" w:rsidRPr="00402C41">
        <w:fldChar w:fldCharType="end"/>
      </w:r>
      <w:r w:rsidR="00A76F0D" w:rsidRPr="00402C41">
        <w:t xml:space="preserve"> and</w:t>
      </w:r>
      <w:r w:rsidR="00402C41">
        <w:t xml:space="preserve"> </w:t>
      </w:r>
      <w:r w:rsidR="00A76F0D" w:rsidRPr="00402C41">
        <w:t xml:space="preserve">GBTUL </w:t>
      </w:r>
      <w:r w:rsidR="00A64893" w:rsidRPr="00402C41">
        <w:fldChar w:fldCharType="begin" w:fldLock="1"/>
      </w:r>
      <w:r w:rsidR="009F7625" w:rsidRPr="00402C41">
        <w:instrText>ADDIN CSL_CITATION {"citationItems":[{"id":"ITEM-1","itemData":{"author":[{"dropping-particle":"","family":"Bebiano, R., Dinis, P.B., Silvestre, N., Camotim","given":"D.","non-dropping-particle":"","parse-names":false,"suffix":""}],"id":"ITEM-1","issued":{"date-parts":[["2014"]]},"number":"version 2.0","publisher":"University of Lisbon","title":"GBTUL e Buckling and Vibration of Thin-walled Members","type":"article"},"uris":["http://www.mendeley.com/documents/?uuid=ab9ec563-5fad-46c9-8ed3-97a898cf57d4"]}],"mendeley":{"formattedCitation":"[12]","plainTextFormattedCitation":"[12]","previouslyFormattedCitation":"[12]"},"properties":{"noteIndex":0},"schema":"https://github.com/citation-style-language/schema/raw/master/csl-citation.json"}</w:instrText>
      </w:r>
      <w:r w:rsidR="00A64893" w:rsidRPr="00402C41">
        <w:fldChar w:fldCharType="separate"/>
      </w:r>
      <w:r w:rsidR="00A64893" w:rsidRPr="00402C41">
        <w:rPr>
          <w:noProof/>
        </w:rPr>
        <w:t>[12]</w:t>
      </w:r>
      <w:r w:rsidR="00A64893" w:rsidRPr="00402C41">
        <w:fldChar w:fldCharType="end"/>
      </w:r>
      <w:r w:rsidR="00DD5588" w:rsidRPr="00402C41">
        <w:t xml:space="preserve"> </w:t>
      </w:r>
      <w:r w:rsidR="002E33DA" w:rsidRPr="00402C41">
        <w:t>.</w:t>
      </w:r>
      <w:r w:rsidR="00A76F0D" w:rsidRPr="00402C41">
        <w:t>Although SFE analyses are more versatile, in the sense that they can be applied to</w:t>
      </w:r>
      <w:r w:rsidR="00402C41">
        <w:t xml:space="preserve"> </w:t>
      </w:r>
      <w:r w:rsidR="00A76F0D" w:rsidRPr="00402C41">
        <w:t>columns and beams with all types of support and loading conditions, the cFS or GBT analyses</w:t>
      </w:r>
      <w:r w:rsidR="00402C41">
        <w:t xml:space="preserve"> </w:t>
      </w:r>
      <w:r w:rsidR="00A76F0D" w:rsidRPr="00402C41">
        <w:t>should be employed whenever possible. Indeed, due to their modal character, they make it much</w:t>
      </w:r>
      <w:r w:rsidR="00402C41">
        <w:t xml:space="preserve"> </w:t>
      </w:r>
      <w:r w:rsidR="00A76F0D" w:rsidRPr="00402C41">
        <w:t>easier to identify the nature of the critical buckling modes (or calculate the critical buckling</w:t>
      </w:r>
      <w:r w:rsidR="00F9768D" w:rsidRPr="00402C41">
        <w:t xml:space="preserve"> load</w:t>
      </w:r>
      <w:r w:rsidR="00402C41">
        <w:t xml:space="preserve"> </w:t>
      </w:r>
      <w:r w:rsidR="00F9768D" w:rsidRPr="00402C41">
        <w:t>associated with a specific buckling mode nature)</w:t>
      </w:r>
      <w:r w:rsidR="003F0721" w:rsidRPr="00402C41">
        <w:t>,</w:t>
      </w:r>
      <w:r w:rsidR="00F9768D" w:rsidRPr="00402C41">
        <w:t xml:space="preserve">the SFE analyses often entail the </w:t>
      </w:r>
      <w:r w:rsidR="00F9768D" w:rsidRPr="00402C41">
        <w:lastRenderedPageBreak/>
        <w:t>need to</w:t>
      </w:r>
      <w:r w:rsidR="00402C41">
        <w:t xml:space="preserve"> </w:t>
      </w:r>
      <w:r w:rsidR="00F9768D" w:rsidRPr="00402C41">
        <w:t>consider a large number of buckling modes to determine a given elastic buckling load/moment.</w:t>
      </w:r>
      <w:r w:rsidR="00402C41">
        <w:t xml:space="preserve"> </w:t>
      </w:r>
      <w:r w:rsidR="00F9768D" w:rsidRPr="00402C41">
        <w:t>In particular, it is worth mentioning that, as far as prismatic CFS members are concerned, the</w:t>
      </w:r>
      <w:r w:rsidR="00402C41">
        <w:t xml:space="preserve"> </w:t>
      </w:r>
      <w:r w:rsidR="00F9768D" w:rsidRPr="00402C41">
        <w:t xml:space="preserve">GBTUL capabilities match very closely those exhibited by SFE analysis </w:t>
      </w:r>
      <w:r w:rsidR="009F7625" w:rsidRPr="00402C41">
        <w:fldChar w:fldCharType="begin" w:fldLock="1"/>
      </w:r>
      <w:r w:rsidR="004249AA">
        <w:instrText>ADDIN CSL_CITATION {"citationItems":[{"id":"ITEM-1","itemData":{"DOI":"10.1016/j.tws.2017.12.002","ISSN":"02638231","abstract":"This paper presents the fundamentals and illustrates the application and potential of the recent 2.0 release of the software GBTUL – a computer program developed by the authors and made available as freeware on the website of the Department of Civil Engineering of the University of Lisbon. The program is based on Generalised Beam Theory (GBT), a bar theory accounting for cross-section in-plane and out-of-plane (warping) deformation, and performs linear buckling and undamped free vibration analyses of prismatic thin-walled members. Its domain of application is much wider than that of the previous release (1.0β), making it possible to analyse single or multi-span members (i) with various support conditions, namely those due to discrete bracing systems, (ii) exhibiting arbitrary (open, closed or “mixed”) flat-walled cross-sections and (iii) acted by fairly general loadings, including concentrated and/or distributed transverse forces applied away from the member shear centre axis. After providing a brief overview on the GBT fundamentals, the program capabilities and innovative aspects are addressed, and its application is illustrated by means of a few relevant numerical examples. Moreover, the program Graphical User Interface is described and the procedures and/or options associated with its main commands are mentioned.","author":[{"dropping-particle":"","family":"Bebiano","given":"R.","non-dropping-particle":"","parse-names":false,"suffix":""},{"dropping-particle":"","family":"Camotim","given":"D.","non-dropping-particle":"","parse-names":false,"suffix":""},{"dropping-particle":"","family":"Gonçalves","given":"R.","non-dropping-particle":"","parse-names":false,"suffix":""}],"container-title":"Thin-Walled Structures","id":"ITEM-1","issued":{"date-parts":[["2018"]]},"title":"GBTUL 2.0 − A second-generation code for the GBT-based buckling and vibration analysis of thin-walled members","type":"article-journal"},"uris":["http://www.mendeley.com/documents/?uuid=1830737d-4146-4a52-9ca9-216165b41a3a"]}],"mendeley":{"formattedCitation":"[13]","plainTextFormattedCitation":"[13]","previouslyFormattedCitation":"[13]"},"properties":{"noteIndex":0},"schema":"https://github.com/citation-style-language/schema/raw/master/csl-citation.json"}</w:instrText>
      </w:r>
      <w:r w:rsidR="009F7625" w:rsidRPr="00402C41">
        <w:fldChar w:fldCharType="separate"/>
      </w:r>
      <w:r w:rsidR="009F7625" w:rsidRPr="00402C41">
        <w:rPr>
          <w:noProof/>
        </w:rPr>
        <w:t>[13]</w:t>
      </w:r>
      <w:r w:rsidR="009F7625" w:rsidRPr="00402C41">
        <w:fldChar w:fldCharType="end"/>
      </w:r>
      <w:r w:rsidR="009F7625" w:rsidRPr="00402C41">
        <w:t>.</w:t>
      </w:r>
      <w:r w:rsidR="004909F6" w:rsidRPr="004909F6">
        <w:rPr>
          <w:noProof/>
        </w:rPr>
        <w:t xml:space="preserve"> </w:t>
      </w:r>
    </w:p>
    <w:p w:rsidR="00D91569" w:rsidRDefault="004909F6" w:rsidP="00877E6E">
      <w:pPr>
        <w:pStyle w:val="Paragraph-D"/>
        <w:rPr>
          <w:noProof/>
        </w:rPr>
      </w:pPr>
      <w:r>
        <w:rPr>
          <w:noProof/>
        </w:rPr>
        <w:drawing>
          <wp:inline distT="0" distB="0" distL="0" distR="0" wp14:anchorId="630DD4ED" wp14:editId="24AE83E2">
            <wp:extent cx="4547989" cy="5512715"/>
            <wp:effectExtent l="0" t="0" r="508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6817" t="24856" r="30463" b="4644"/>
                    <a:stretch/>
                  </pic:blipFill>
                  <pic:spPr bwMode="auto">
                    <a:xfrm>
                      <a:off x="0" y="0"/>
                      <a:ext cx="4616349" cy="5595575"/>
                    </a:xfrm>
                    <a:prstGeom prst="rect">
                      <a:avLst/>
                    </a:prstGeom>
                    <a:ln>
                      <a:noFill/>
                    </a:ln>
                    <a:extLst>
                      <a:ext uri="{53640926-AAD7-44D8-BBD7-CCE9431645EC}">
                        <a14:shadowObscured xmlns:a14="http://schemas.microsoft.com/office/drawing/2010/main"/>
                      </a:ext>
                    </a:extLst>
                  </pic:spPr>
                </pic:pic>
              </a:graphicData>
            </a:graphic>
          </wp:inline>
        </w:drawing>
      </w:r>
    </w:p>
    <w:p w:rsidR="004909F6" w:rsidRDefault="004909F6" w:rsidP="00946065">
      <w:pPr>
        <w:pStyle w:val="Figure-D"/>
      </w:pPr>
      <w:bookmarkStart w:id="4" w:name="_Ref15838378"/>
      <w:r>
        <w:t xml:space="preserve">Figure </w:t>
      </w:r>
      <w:r>
        <w:fldChar w:fldCharType="begin"/>
      </w:r>
      <w:r>
        <w:instrText xml:space="preserve"> SEQ Figure \* ARABIC </w:instrText>
      </w:r>
      <w:r>
        <w:fldChar w:fldCharType="separate"/>
      </w:r>
      <w:r w:rsidR="00543F91">
        <w:rPr>
          <w:noProof/>
        </w:rPr>
        <w:t>3</w:t>
      </w:r>
      <w:r>
        <w:fldChar w:fldCharType="end"/>
      </w:r>
      <w:bookmarkEnd w:id="4"/>
      <w:r>
        <w:t>:</w:t>
      </w:r>
      <w:r w:rsidRPr="00610355">
        <w:t xml:space="preserve"> Lipped channel column: (a) cross-section geometry; (b) most relevant GBT deformation modes (used</w:t>
      </w:r>
      <w:r>
        <w:t xml:space="preserve"> </w:t>
      </w:r>
      <w:r w:rsidRPr="00610355">
        <w:t xml:space="preserve">to calculate </w:t>
      </w:r>
      <w:r>
        <w:rPr>
          <w:rFonts w:ascii="AdvOT21bf1298.I" w:hAnsi="AdvOT21bf1298.I"/>
        </w:rPr>
        <w:t xml:space="preserve"> </w:t>
      </w:r>
      <m:oMath>
        <m:sSub>
          <m:sSubPr>
            <m:ctrlPr>
              <w:rPr>
                <w:rFonts w:ascii="Cambria Math" w:hAnsi="Cambria Math"/>
                <w:bCs/>
                <w:i/>
                <w:iCs w:val="0"/>
                <w:color w:val="auto"/>
                <w:sz w:val="22"/>
                <w:szCs w:val="22"/>
              </w:rPr>
            </m:ctrlPr>
          </m:sSubPr>
          <m:e>
            <m:r>
              <m:rPr>
                <m:sty m:val="bi"/>
              </m:rPr>
              <w:rPr>
                <w:rFonts w:ascii="Cambria Math" w:hAnsi="Cambria Math"/>
              </w:rPr>
              <m:t>f</m:t>
            </m:r>
          </m:e>
          <m:sub>
            <m:r>
              <m:rPr>
                <m:sty m:val="bi"/>
              </m:rPr>
              <w:rPr>
                <w:rFonts w:ascii="Cambria Math" w:hAnsi="Cambria Math"/>
              </w:rPr>
              <m:t>crL</m:t>
            </m:r>
          </m:sub>
        </m:sSub>
      </m:oMath>
      <w:r>
        <w:rPr>
          <w:rFonts w:ascii="AdvOT21bf1298.I" w:hAnsi="AdvOT21bf1298.I"/>
        </w:rPr>
        <w:t xml:space="preserve">, </w:t>
      </w:r>
      <m:oMath>
        <m:sSub>
          <m:sSubPr>
            <m:ctrlPr>
              <w:rPr>
                <w:rFonts w:ascii="Cambria Math" w:hAnsi="Cambria Math"/>
                <w:bCs/>
                <w:i/>
                <w:iCs w:val="0"/>
                <w:color w:val="auto"/>
                <w:sz w:val="22"/>
                <w:szCs w:val="22"/>
              </w:rPr>
            </m:ctrlPr>
          </m:sSubPr>
          <m:e>
            <m:r>
              <m:rPr>
                <m:sty m:val="bi"/>
              </m:rPr>
              <w:rPr>
                <w:rFonts w:ascii="Cambria Math" w:hAnsi="Cambria Math"/>
              </w:rPr>
              <m:t>f</m:t>
            </m:r>
          </m:e>
          <m:sub>
            <m:r>
              <m:rPr>
                <m:sty m:val="bi"/>
              </m:rPr>
              <w:rPr>
                <w:rFonts w:ascii="Cambria Math" w:hAnsi="Cambria Math"/>
              </w:rPr>
              <m:t>crD</m:t>
            </m:r>
          </m:sub>
        </m:sSub>
      </m:oMath>
      <w:r>
        <w:rPr>
          <w:rFonts w:ascii="AdvOT21bf1298.I" w:hAnsi="AdvOT21bf1298.I"/>
        </w:rPr>
        <w:t xml:space="preserve">, </w:t>
      </w:r>
      <m:oMath>
        <m:sSub>
          <m:sSubPr>
            <m:ctrlPr>
              <w:rPr>
                <w:rFonts w:ascii="Cambria Math" w:hAnsi="Cambria Math"/>
                <w:bCs/>
                <w:i/>
                <w:iCs w:val="0"/>
                <w:color w:val="auto"/>
                <w:sz w:val="22"/>
                <w:szCs w:val="22"/>
              </w:rPr>
            </m:ctrlPr>
          </m:sSubPr>
          <m:e>
            <m:r>
              <m:rPr>
                <m:sty m:val="bi"/>
              </m:rPr>
              <w:rPr>
                <w:rFonts w:ascii="Cambria Math" w:hAnsi="Cambria Math"/>
              </w:rPr>
              <m:t>f</m:t>
            </m:r>
          </m:e>
          <m:sub>
            <m:r>
              <m:rPr>
                <m:sty m:val="bi"/>
              </m:rPr>
              <w:rPr>
                <w:rFonts w:ascii="Cambria Math" w:hAnsi="Cambria Math"/>
              </w:rPr>
              <m:t>crG</m:t>
            </m:r>
          </m:sub>
        </m:sSub>
      </m:oMath>
      <w:r>
        <w:rPr>
          <w:rFonts w:ascii="AdvOT21bf1298.I" w:eastAsiaTheme="minorEastAsia" w:hAnsi="AdvOT21bf1298.I"/>
          <w:bCs/>
          <w:iCs w:val="0"/>
          <w:color w:val="auto"/>
          <w:sz w:val="22"/>
          <w:szCs w:val="22"/>
        </w:rPr>
        <w:t xml:space="preserve"> </w:t>
      </w:r>
      <w:r w:rsidRPr="00610355">
        <w:t xml:space="preserve">and (c) buckling curves </w:t>
      </w:r>
      <w:r>
        <w:rPr>
          <w:rFonts w:ascii="AdvOT21bf1298.I" w:hAnsi="AdvOT21bf1298.I"/>
        </w:rPr>
        <w:t xml:space="preserve"> </w:t>
      </w:r>
      <m:oMath>
        <m:sSub>
          <m:sSubPr>
            <m:ctrlPr>
              <w:rPr>
                <w:rFonts w:ascii="Cambria Math" w:hAnsi="Cambria Math"/>
                <w:bCs/>
                <w:i/>
                <w:iCs w:val="0"/>
                <w:color w:val="auto"/>
                <w:sz w:val="22"/>
                <w:szCs w:val="22"/>
              </w:rPr>
            </m:ctrlPr>
          </m:sSubPr>
          <m:e>
            <m:r>
              <m:rPr>
                <m:sty m:val="bi"/>
              </m:rPr>
              <w:rPr>
                <w:rFonts w:ascii="Cambria Math" w:hAnsi="Cambria Math"/>
              </w:rPr>
              <m:t>f</m:t>
            </m:r>
          </m:e>
          <m:sub>
            <m:r>
              <m:rPr>
                <m:sty m:val="bi"/>
              </m:rPr>
              <w:rPr>
                <w:rFonts w:ascii="Cambria Math" w:hAnsi="Cambria Math"/>
              </w:rPr>
              <m:t>crL</m:t>
            </m:r>
          </m:sub>
        </m:sSub>
      </m:oMath>
      <w:r>
        <w:rPr>
          <w:rFonts w:ascii="AdvOT21bf1298.I" w:hAnsi="AdvOT21bf1298.I"/>
        </w:rPr>
        <w:t xml:space="preserve">, </w:t>
      </w:r>
      <m:oMath>
        <m:sSub>
          <m:sSubPr>
            <m:ctrlPr>
              <w:rPr>
                <w:rFonts w:ascii="Cambria Math" w:hAnsi="Cambria Math"/>
                <w:bCs/>
                <w:i/>
                <w:iCs w:val="0"/>
                <w:color w:val="auto"/>
                <w:sz w:val="22"/>
                <w:szCs w:val="22"/>
              </w:rPr>
            </m:ctrlPr>
          </m:sSubPr>
          <m:e>
            <m:r>
              <m:rPr>
                <m:sty m:val="bi"/>
              </m:rPr>
              <w:rPr>
                <w:rFonts w:ascii="Cambria Math" w:hAnsi="Cambria Math"/>
              </w:rPr>
              <m:t>f</m:t>
            </m:r>
          </m:e>
          <m:sub>
            <m:r>
              <m:rPr>
                <m:sty m:val="bi"/>
              </m:rPr>
              <w:rPr>
                <w:rFonts w:ascii="Cambria Math" w:hAnsi="Cambria Math"/>
              </w:rPr>
              <m:t>crD</m:t>
            </m:r>
          </m:sub>
        </m:sSub>
      </m:oMath>
      <w:r>
        <w:rPr>
          <w:rFonts w:ascii="AdvOT21bf1298.I" w:hAnsi="AdvOT21bf1298.I"/>
        </w:rPr>
        <w:t xml:space="preserve">, </w:t>
      </w:r>
      <m:oMath>
        <m:sSub>
          <m:sSubPr>
            <m:ctrlPr>
              <w:rPr>
                <w:rFonts w:ascii="Cambria Math" w:hAnsi="Cambria Math"/>
                <w:bCs/>
                <w:i/>
                <w:iCs w:val="0"/>
                <w:color w:val="auto"/>
                <w:sz w:val="22"/>
                <w:szCs w:val="22"/>
              </w:rPr>
            </m:ctrlPr>
          </m:sSubPr>
          <m:e>
            <m:r>
              <m:rPr>
                <m:sty m:val="bi"/>
              </m:rPr>
              <w:rPr>
                <w:rFonts w:ascii="Cambria Math" w:hAnsi="Cambria Math"/>
              </w:rPr>
              <m:t>f</m:t>
            </m:r>
          </m:e>
          <m:sub>
            <m:r>
              <m:rPr>
                <m:sty m:val="bi"/>
              </m:rPr>
              <w:rPr>
                <w:rFonts w:ascii="Cambria Math" w:hAnsi="Cambria Math"/>
              </w:rPr>
              <m:t>crG</m:t>
            </m:r>
          </m:sub>
        </m:sSub>
      </m:oMath>
      <w:r>
        <w:t xml:space="preserve"> </w:t>
      </w:r>
      <w:r w:rsidRPr="00610355">
        <w:t>(</w:t>
      </w:r>
      <w:r w:rsidRPr="00610355">
        <w:rPr>
          <w:rFonts w:ascii="AdvOT3c2d9f11+fb" w:hAnsi="AdvOT3c2d9f11+fb"/>
        </w:rPr>
        <w:t>fi</w:t>
      </w:r>
      <w:r w:rsidRPr="00610355">
        <w:t>xed- and pin-ended columns)</w:t>
      </w:r>
    </w:p>
    <w:p w:rsidR="00240802" w:rsidRDefault="0010323A" w:rsidP="002559A3">
      <w:pPr>
        <w:pStyle w:val="Paragraph-D"/>
        <w:ind w:firstLine="708"/>
      </w:pPr>
      <w:r>
        <w:fldChar w:fldCharType="begin"/>
      </w:r>
      <w:r>
        <w:instrText xml:space="preserve"> REF _Ref15838378 \h </w:instrText>
      </w:r>
      <w:r>
        <w:fldChar w:fldCharType="separate"/>
      </w:r>
      <w:r>
        <w:t xml:space="preserve">Figure </w:t>
      </w:r>
      <w:r>
        <w:rPr>
          <w:noProof/>
        </w:rPr>
        <w:t>3</w:t>
      </w:r>
      <w:r>
        <w:fldChar w:fldCharType="end"/>
      </w:r>
      <w:r w:rsidR="00B40CEF">
        <w:t xml:space="preserve"> illustrates the evaluation, by means of GBT analyses, of the critical buckling</w:t>
      </w:r>
      <w:r w:rsidR="00A738FA">
        <w:t xml:space="preserve"> </w:t>
      </w:r>
      <w:r w:rsidR="00B40CEF">
        <w:t>stresses</w:t>
      </w:r>
      <w:r w:rsidR="000E7E16">
        <w:t xml:space="preserve"> </w:t>
      </w:r>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crL</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crD</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crG</m:t>
            </m:r>
          </m:sub>
        </m:sSub>
      </m:oMath>
      <w:r w:rsidR="000E7E16">
        <w:rPr>
          <w:rFonts w:eastAsiaTheme="minorEastAsia"/>
        </w:rPr>
        <w:t xml:space="preserve">) </w:t>
      </w:r>
      <w:r w:rsidR="00B40CEF">
        <w:t>of the fixed-ended lipped channel column with the cross-section</w:t>
      </w:r>
      <w:r w:rsidR="00A738FA">
        <w:t xml:space="preserve"> </w:t>
      </w:r>
      <w:r w:rsidR="00B40CEF">
        <w:t>depicted</w:t>
      </w:r>
      <w:r w:rsidR="00A738FA">
        <w:t>.</w:t>
      </w:r>
      <w:r w:rsidR="003A672A">
        <w:t xml:space="preserve"> </w:t>
      </w:r>
      <w:r w:rsidR="00A738FA">
        <w:t>T</w:t>
      </w:r>
      <w:r w:rsidR="00B40CEF">
        <w:t>he analyses were performed considering a GBT cross-section discretization</w:t>
      </w:r>
      <w:r w:rsidR="00956CB8">
        <w:t xml:space="preserve"> involving three intermediate nodes in the web and flanges, which leads to 17 deformations modes.</w:t>
      </w:r>
      <w:r w:rsidR="00BA453E">
        <w:t xml:space="preserve"> </w:t>
      </w:r>
      <w:r w:rsidR="00BA453E">
        <w:fldChar w:fldCharType="begin"/>
      </w:r>
      <w:r w:rsidR="00BA453E">
        <w:instrText xml:space="preserve"> REF _Ref15838378 \h </w:instrText>
      </w:r>
      <w:r w:rsidR="00BA453E">
        <w:fldChar w:fldCharType="separate"/>
      </w:r>
      <w:r w:rsidR="00BA453E">
        <w:t xml:space="preserve">Figure </w:t>
      </w:r>
      <w:r w:rsidR="00BA453E">
        <w:rPr>
          <w:noProof/>
        </w:rPr>
        <w:t>3</w:t>
      </w:r>
      <w:r w:rsidR="00BA453E">
        <w:fldChar w:fldCharType="end"/>
      </w:r>
      <w:r w:rsidR="00956CB8">
        <w:t>(b) displays the in-plane shapes of:</w:t>
      </w:r>
      <w:r w:rsidR="00BA453E">
        <w:t xml:space="preserve"> </w:t>
      </w:r>
      <w:r w:rsidR="00956CB8">
        <w:t>all symmetric local modes (7, 9, 11, 13, 15, 17),</w:t>
      </w:r>
      <w:r w:rsidR="00BA453E">
        <w:t xml:space="preserve"> </w:t>
      </w:r>
      <w:r w:rsidR="00956CB8">
        <w:t>the symmetric distortional mode 5, the global modes 2 and 4</w:t>
      </w:r>
      <w:r w:rsidR="001C70C5">
        <w:t>.</w:t>
      </w:r>
      <w:r w:rsidR="00956CB8">
        <w:t xml:space="preserve">The thin solid curve depicted in </w:t>
      </w:r>
      <w:r w:rsidR="00BA453E">
        <w:fldChar w:fldCharType="begin"/>
      </w:r>
      <w:r w:rsidR="00BA453E">
        <w:instrText xml:space="preserve"> REF _Ref15838378 \h </w:instrText>
      </w:r>
      <w:r w:rsidR="00BA453E">
        <w:fldChar w:fldCharType="separate"/>
      </w:r>
      <w:r w:rsidR="00BA453E">
        <w:t xml:space="preserve">Figure </w:t>
      </w:r>
      <w:r w:rsidR="00BA453E">
        <w:rPr>
          <w:noProof/>
        </w:rPr>
        <w:t>3</w:t>
      </w:r>
      <w:r w:rsidR="00BA453E">
        <w:fldChar w:fldCharType="end"/>
      </w:r>
      <w:r w:rsidR="00BA453E">
        <w:t xml:space="preserve"> </w:t>
      </w:r>
      <w:r w:rsidR="00956CB8">
        <w:t>(c) is the signature curve</w:t>
      </w:r>
      <w:r w:rsidR="00C03D59">
        <w:t>,</w:t>
      </w:r>
      <w:r w:rsidR="00956CB8">
        <w:t xml:space="preserve"> corresponding to simply supported columns buckling in single half-wave modes</w:t>
      </w:r>
      <w:r w:rsidR="00C03D59">
        <w:t xml:space="preserve">, </w:t>
      </w:r>
      <w:r w:rsidR="00956CB8">
        <w:t>it may be obtained from semi</w:t>
      </w:r>
      <w:r w:rsidR="005347A6">
        <w:t>-</w:t>
      </w:r>
      <w:r w:rsidR="00956CB8">
        <w:t xml:space="preserve">analytical FS or GBT analyses. The remaining three curves, obtained from numerical GBT analyses, concern fixed-ended column buckling in multiple half-wave modes. The thick solid, dotted, and dashed curves provide, respectively, the variation of </w:t>
      </w:r>
      <m:oMath>
        <m:sSub>
          <m:sSubPr>
            <m:ctrlPr>
              <w:rPr>
                <w:rFonts w:ascii="Cambria Math" w:hAnsi="Cambria Math"/>
                <w:i/>
              </w:rPr>
            </m:ctrlPr>
          </m:sSubPr>
          <m:e>
            <m:r>
              <w:rPr>
                <w:rFonts w:ascii="Cambria Math" w:hAnsi="Cambria Math"/>
              </w:rPr>
              <m:t>f</m:t>
            </m:r>
          </m:e>
          <m:sub>
            <m:r>
              <w:rPr>
                <w:rFonts w:ascii="Cambria Math" w:hAnsi="Cambria Math"/>
              </w:rPr>
              <m:t>crL</m:t>
            </m:r>
          </m:sub>
        </m:sSub>
      </m:oMath>
      <w:r w:rsidR="00956CB8">
        <w:t xml:space="preserve">, </w:t>
      </w:r>
      <m:oMath>
        <m:sSub>
          <m:sSubPr>
            <m:ctrlPr>
              <w:rPr>
                <w:rFonts w:ascii="Cambria Math" w:hAnsi="Cambria Math"/>
                <w:i/>
              </w:rPr>
            </m:ctrlPr>
          </m:sSubPr>
          <m:e>
            <m:r>
              <w:rPr>
                <w:rFonts w:ascii="Cambria Math" w:hAnsi="Cambria Math"/>
              </w:rPr>
              <m:t>f</m:t>
            </m:r>
          </m:e>
          <m:sub>
            <m:r>
              <w:rPr>
                <w:rFonts w:ascii="Cambria Math" w:hAnsi="Cambria Math"/>
              </w:rPr>
              <m:t>crD</m:t>
            </m:r>
          </m:sub>
        </m:sSub>
      </m:oMath>
      <w:r w:rsidR="00956CB8">
        <w:t xml:space="preserve">, and </w:t>
      </w:r>
      <m:oMath>
        <m:sSub>
          <m:sSubPr>
            <m:ctrlPr>
              <w:rPr>
                <w:rFonts w:ascii="Cambria Math" w:hAnsi="Cambria Math"/>
                <w:i/>
              </w:rPr>
            </m:ctrlPr>
          </m:sSubPr>
          <m:e>
            <m:r>
              <w:rPr>
                <w:rFonts w:ascii="Cambria Math" w:hAnsi="Cambria Math"/>
              </w:rPr>
              <m:t>f</m:t>
            </m:r>
          </m:e>
          <m:sub>
            <m:r>
              <w:rPr>
                <w:rFonts w:ascii="Cambria Math" w:hAnsi="Cambria Math"/>
              </w:rPr>
              <m:t>crG</m:t>
            </m:r>
          </m:sub>
        </m:sSub>
      </m:oMath>
      <w:r w:rsidR="008E70F8">
        <w:rPr>
          <w:rFonts w:eastAsiaTheme="minorEastAsia"/>
        </w:rPr>
        <w:t xml:space="preserve"> </w:t>
      </w:r>
      <w:r w:rsidR="00956CB8">
        <w:t xml:space="preserve">(the three white circles in </w:t>
      </w:r>
      <w:r w:rsidR="00D72062">
        <w:fldChar w:fldCharType="begin"/>
      </w:r>
      <w:r w:rsidR="00D72062">
        <w:instrText xml:space="preserve"> REF _Ref15838378 \h </w:instrText>
      </w:r>
      <w:r w:rsidR="00D72062">
        <w:fldChar w:fldCharType="separate"/>
      </w:r>
      <w:r w:rsidR="00D72062">
        <w:t xml:space="preserve">Figure </w:t>
      </w:r>
      <w:r w:rsidR="00D72062">
        <w:rPr>
          <w:noProof/>
        </w:rPr>
        <w:t>3</w:t>
      </w:r>
      <w:r w:rsidR="00D72062">
        <w:fldChar w:fldCharType="end"/>
      </w:r>
      <w:r w:rsidR="00BA453E">
        <w:t xml:space="preserve"> </w:t>
      </w:r>
      <w:r w:rsidR="00956CB8">
        <w:t xml:space="preserve">(c)), which are the values required to apply the DSM. </w:t>
      </w:r>
    </w:p>
    <w:p w:rsidR="00240802" w:rsidRPr="00240802" w:rsidRDefault="00240802" w:rsidP="00240802">
      <w:pPr>
        <w:pStyle w:val="Subtitle-D"/>
        <w:numPr>
          <w:ilvl w:val="2"/>
          <w:numId w:val="4"/>
        </w:numPr>
        <w:rPr>
          <w:b w:val="0"/>
          <w:bCs/>
        </w:rPr>
      </w:pPr>
      <w:r w:rsidRPr="00240802">
        <w:rPr>
          <w:b w:val="0"/>
          <w:bCs/>
        </w:rPr>
        <w:t xml:space="preserve">Compressive strength </w:t>
      </w:r>
    </w:p>
    <w:p w:rsidR="00240802" w:rsidRPr="00240802" w:rsidRDefault="008531B7" w:rsidP="0064005E">
      <w:pPr>
        <w:pStyle w:val="Paragraph-D"/>
        <w:ind w:firstLine="360"/>
      </w:pPr>
      <w:r>
        <w:lastRenderedPageBreak/>
        <w:t>To develop the DSM</w:t>
      </w:r>
      <w:r w:rsidR="00D32E92">
        <w:t>,</w:t>
      </w:r>
      <w:r>
        <w:t xml:space="preserve"> </w:t>
      </w:r>
      <w:r w:rsidR="00D32E92">
        <w:t xml:space="preserve">Schafer </w:t>
      </w:r>
      <w:r>
        <w:t>collected a fairly large data bank of experimental failure loads concerning CFS columns with various cross-section shapes (plain</w:t>
      </w:r>
      <w:r w:rsidR="0064005E">
        <w:t xml:space="preserve"> </w:t>
      </w:r>
      <w:r>
        <w:t xml:space="preserve">and web-stiffened lipped channels, hats, zeds, and racks) and failing in </w:t>
      </w:r>
      <w:r w:rsidR="0064005E">
        <w:t>L</w:t>
      </w:r>
      <w:r>
        <w:t xml:space="preserve">, </w:t>
      </w:r>
      <w:r w:rsidR="0064005E">
        <w:t>D</w:t>
      </w:r>
      <w:r>
        <w:t>,</w:t>
      </w:r>
      <w:r w:rsidR="0064005E">
        <w:t xml:space="preserve"> </w:t>
      </w:r>
      <w:r>
        <w:t xml:space="preserve">and </w:t>
      </w:r>
      <w:r w:rsidR="0064005E">
        <w:t>G</w:t>
      </w:r>
      <w:r>
        <w:t xml:space="preserve"> modes</w:t>
      </w:r>
      <w:r w:rsidR="00D32E92">
        <w:t xml:space="preserve"> </w:t>
      </w:r>
      <w:r w:rsidR="00D32E92">
        <w:fldChar w:fldCharType="begin" w:fldLock="1"/>
      </w:r>
      <w:r w:rsidR="0057407B">
        <w:instrText>ADDIN CSL_CITATION {"citationItems":[{"id":"ITEM-1","itemData":{"DOI":"10.1016/j.jcsr.2008.01.022","ISSN":"0143974X","abstract":"The objective of this paper is to provide a review of the development and current progress in the Direct Strength Method for cold-formed steel member design. A brief comparison of the Direct Strength Method with the Effective Width Method is provided. The advantage of methods that integrate computational stability analysis into the design process, such as the Direct Strength Method, is highlighted. The development of the Direct Strength Method for beams and columns, including the reliability of the method is provided. Current and ongoing research to extend the Direct Strength Method is reviewed and complete references provided. The Direct Strength Method was formally adopted in North American cold-formed steel design specifications in 2004 as an alternative to the traditional Effective Width Method. The appendices of this paper provide the Direct Strength Method equations for the design of columns and beams as developed by the author and adopted in the North American Specification. © 2008 Elsevier Ltd. All rights reserved.","author":[{"dropping-particle":"","family":"Schafer","given":"B. W.","non-dropping-particle":"","parse-names":false,"suffix":""}],"container-title":"Journal of Constructional Steel Research","id":"ITEM-1","issue":"7-8","issued":{"date-parts":[["2008"]]},"page":"766-778","title":"Review: The Direct Strength Method of cold-formed steel member design","type":"article-journal","volume":"64"},"uris":["http://www.mendeley.com/documents/?uuid=271e6e24-7a90-4a95-9a45-a8a57c043518"]}],"mendeley":{"formattedCitation":"[9]","plainTextFormattedCitation":"[9]","previouslyFormattedCitation":"[9]"},"properties":{"noteIndex":0},"schema":"https://github.com/citation-style-language/schema/raw/master/csl-citation.json"}</w:instrText>
      </w:r>
      <w:r w:rsidR="00D32E92">
        <w:fldChar w:fldCharType="separate"/>
      </w:r>
      <w:r w:rsidR="00D32E92" w:rsidRPr="00D32E92">
        <w:rPr>
          <w:noProof/>
        </w:rPr>
        <w:t>[9]</w:t>
      </w:r>
      <w:r w:rsidR="00D32E92">
        <w:fldChar w:fldCharType="end"/>
      </w:r>
      <w:r w:rsidR="000D2A78">
        <w:t xml:space="preserve">. </w:t>
      </w:r>
      <w:r w:rsidR="001551E5">
        <w:t>The</w:t>
      </w:r>
      <w:r w:rsidR="00240802" w:rsidRPr="00DF4F81">
        <w:t xml:space="preserve"> </w:t>
      </w:r>
      <w:r w:rsidR="00240802" w:rsidRPr="00240802">
        <w:t xml:space="preserve">DSM  determines the nominal compressive strength </w:t>
      </w:r>
      <m:oMath>
        <m:sSub>
          <m:sSubPr>
            <m:ctrlPr>
              <w:rPr>
                <w:rFonts w:ascii="Cambria Math" w:hAnsi="Cambria Math"/>
              </w:rPr>
            </m:ctrlPr>
          </m:sSubPr>
          <m:e>
            <m:r>
              <w:rPr>
                <w:rFonts w:ascii="Cambria Math" w:hAnsi="Cambria Math"/>
              </w:rPr>
              <m:t>P</m:t>
            </m:r>
          </m:e>
          <m:sub>
            <m:r>
              <w:rPr>
                <w:rFonts w:ascii="Cambria Math" w:hAnsi="Cambria Math"/>
              </w:rPr>
              <m:t>n</m:t>
            </m:r>
          </m:sub>
        </m:sSub>
      </m:oMath>
      <w:r w:rsidR="00FE096D">
        <w:rPr>
          <w:rFonts w:eastAsiaTheme="minorEastAsia"/>
        </w:rPr>
        <w:t xml:space="preserve"> </w:t>
      </w:r>
      <w:r w:rsidR="00C44753">
        <w:rPr>
          <w:rFonts w:eastAsiaTheme="minorEastAsia"/>
        </w:rPr>
        <w:t>given by a</w:t>
      </w:r>
      <w:r w:rsidR="000D2A78">
        <w:rPr>
          <w:rFonts w:eastAsiaTheme="minorEastAsia"/>
        </w:rPr>
        <w:t xml:space="preserve"> </w:t>
      </w:r>
      <w:r w:rsidR="00FE096D" w:rsidRPr="00FE096D">
        <w:rPr>
          <w:rFonts w:eastAsiaTheme="minorEastAsia"/>
        </w:rPr>
        <w:t>Winter-type curve</w:t>
      </w:r>
      <w:r w:rsidR="00877E6E">
        <w:rPr>
          <w:rFonts w:eastAsiaTheme="minorEastAsia"/>
        </w:rPr>
        <w:t>,</w:t>
      </w:r>
      <w:r w:rsidR="00240802" w:rsidRPr="00240802">
        <w:t xml:space="preserve"> provided the user specifies the yield load </w:t>
      </w:r>
      <m:oMath>
        <m:sSub>
          <m:sSubPr>
            <m:ctrlPr>
              <w:rPr>
                <w:rFonts w:ascii="Cambria Math" w:hAnsi="Cambria Math"/>
              </w:rPr>
            </m:ctrlPr>
          </m:sSubPr>
          <m:e>
            <m:r>
              <w:rPr>
                <w:rFonts w:ascii="Cambria Math" w:hAnsi="Cambria Math"/>
              </w:rPr>
              <m:t>P</m:t>
            </m:r>
          </m:e>
          <m:sub>
            <m:r>
              <w:rPr>
                <w:rFonts w:ascii="Cambria Math" w:hAnsi="Cambria Math"/>
              </w:rPr>
              <m:t>y</m:t>
            </m:r>
          </m:sub>
        </m:sSub>
      </m:oMath>
      <w:r w:rsidR="00240802" w:rsidRPr="00240802">
        <w:t xml:space="preserve"> </w:t>
      </w:r>
      <w:r w:rsidR="00FE096D" w:rsidRPr="00240802">
        <w:t>(</w:t>
      </w:r>
      <m:oMath>
        <m:sSub>
          <m:sSubPr>
            <m:ctrlPr>
              <w:rPr>
                <w:rFonts w:ascii="Cambria Math" w:eastAsiaTheme="minorEastAsia" w:hAnsi="Cambria Math"/>
              </w:rPr>
            </m:ctrlPr>
          </m:sSubPr>
          <m:e>
            <m:r>
              <w:rPr>
                <w:rFonts w:ascii="Cambria Math" w:hAnsi="Cambria Math"/>
              </w:rPr>
              <m:t>P</m:t>
            </m:r>
          </m:e>
          <m:sub>
            <m:r>
              <w:rPr>
                <w:rFonts w:ascii="Cambria Math" w:eastAsiaTheme="minorEastAsia" w:hAnsi="Cambria Math"/>
              </w:rPr>
              <m:t>y</m:t>
            </m:r>
          </m:sub>
        </m:sSub>
        <m:r>
          <m:rPr>
            <m:sty m:val="p"/>
          </m:rPr>
          <w:rPr>
            <w:rFonts w:ascii="Cambria Math" w:hAnsi="Cambria Math"/>
          </w:rPr>
          <m:t>=</m:t>
        </m:r>
        <m:r>
          <w:rPr>
            <w:rFonts w:ascii="Cambria Math" w:hAnsi="Cambria Math"/>
          </w:rPr>
          <m:t>A</m:t>
        </m:r>
        <m:sSub>
          <m:sSubPr>
            <m:ctrlPr>
              <w:rPr>
                <w:rFonts w:ascii="Cambria Math" w:hAnsi="Cambria Math"/>
              </w:rPr>
            </m:ctrlPr>
          </m:sSubPr>
          <m:e>
            <m:r>
              <m:rPr>
                <m:sty m:val="p"/>
              </m:rPr>
              <w:rPr>
                <w:rFonts w:ascii="Cambria Math" w:hAnsi="Cambria Math"/>
              </w:rPr>
              <m:t>∙</m:t>
            </m:r>
            <m:r>
              <w:rPr>
                <w:rFonts w:ascii="Cambria Math" w:hAnsi="Cambria Math"/>
              </w:rPr>
              <m:t>F</m:t>
            </m:r>
          </m:e>
          <m:sub>
            <m:r>
              <w:rPr>
                <w:rFonts w:ascii="Cambria Math" w:hAnsi="Cambria Math"/>
              </w:rPr>
              <m:t>y</m:t>
            </m:r>
            <m:r>
              <m:rPr>
                <m:sty m:val="p"/>
              </m:rPr>
              <w:rPr>
                <w:rFonts w:ascii="Cambria Math" w:hAnsi="Cambria Math"/>
              </w:rPr>
              <m:t xml:space="preserve"> </m:t>
            </m:r>
          </m:sub>
        </m:sSub>
        <m:r>
          <m:rPr>
            <m:sty m:val="p"/>
          </m:rPr>
          <w:rPr>
            <w:rFonts w:ascii="Cambria Math" w:hAnsi="Cambria Math"/>
          </w:rPr>
          <m:t>)</m:t>
        </m:r>
      </m:oMath>
      <w:r w:rsidR="00FE096D" w:rsidRPr="00240802">
        <w:t xml:space="preserve">  </w:t>
      </w:r>
      <w:r w:rsidR="00240802" w:rsidRPr="00240802">
        <w:t xml:space="preserve">and the elastic critical loads in global </w:t>
      </w:r>
      <m:oMath>
        <m:sSub>
          <m:sSubPr>
            <m:ctrlPr>
              <w:rPr>
                <w:rFonts w:ascii="Cambria Math" w:hAnsi="Cambria Math"/>
              </w:rPr>
            </m:ctrlPr>
          </m:sSubPr>
          <m:e>
            <m:r>
              <w:rPr>
                <w:rFonts w:ascii="Cambria Math" w:hAnsi="Cambria Math"/>
              </w:rPr>
              <m:t>P</m:t>
            </m:r>
          </m:e>
          <m:sub>
            <m:r>
              <w:rPr>
                <w:rFonts w:ascii="Cambria Math" w:hAnsi="Cambria Math"/>
              </w:rPr>
              <m:t>crG</m:t>
            </m:r>
          </m:sub>
        </m:sSub>
      </m:oMath>
      <w:r w:rsidR="00240802" w:rsidRPr="00240802">
        <w:t xml:space="preserve">, local </w:t>
      </w:r>
      <m:oMath>
        <m:sSub>
          <m:sSubPr>
            <m:ctrlPr>
              <w:rPr>
                <w:rFonts w:ascii="Cambria Math" w:hAnsi="Cambria Math"/>
              </w:rPr>
            </m:ctrlPr>
          </m:sSubPr>
          <m:e>
            <m:r>
              <w:rPr>
                <w:rFonts w:ascii="Cambria Math" w:hAnsi="Cambria Math"/>
              </w:rPr>
              <m:t>P</m:t>
            </m:r>
          </m:e>
          <m:sub>
            <m:r>
              <w:rPr>
                <w:rFonts w:ascii="Cambria Math" w:hAnsi="Cambria Math"/>
              </w:rPr>
              <m:t>crl</m:t>
            </m:r>
          </m:sub>
        </m:sSub>
      </m:oMath>
      <w:r w:rsidR="00240802" w:rsidRPr="00240802">
        <w:t xml:space="preserve"> and distortional </w:t>
      </w:r>
      <m:oMath>
        <m:sSub>
          <m:sSubPr>
            <m:ctrlPr>
              <w:rPr>
                <w:rFonts w:ascii="Cambria Math" w:hAnsi="Cambria Math"/>
              </w:rPr>
            </m:ctrlPr>
          </m:sSubPr>
          <m:e>
            <m:r>
              <w:rPr>
                <w:rFonts w:ascii="Cambria Math" w:hAnsi="Cambria Math"/>
              </w:rPr>
              <m:t>P</m:t>
            </m:r>
          </m:e>
          <m:sub>
            <m:r>
              <w:rPr>
                <w:rFonts w:ascii="Cambria Math" w:hAnsi="Cambria Math"/>
              </w:rPr>
              <m:t>crd</m:t>
            </m:r>
          </m:sub>
        </m:sSub>
      </m:oMath>
      <w:r w:rsidR="00240802" w:rsidRPr="00240802">
        <w:t xml:space="preserve"> and buckling modes. </w:t>
      </w:r>
    </w:p>
    <w:p w:rsidR="000E73A3" w:rsidRDefault="00240802" w:rsidP="00522067">
      <w:pPr>
        <w:pStyle w:val="ParagraphCilamce-2019"/>
        <w:ind w:firstLine="0"/>
      </w:pPr>
      <w:r w:rsidRPr="000A3A6D">
        <w:t>The nominal compressive strength in global buckling is given by:</w:t>
      </w:r>
    </w:p>
    <w:p w:rsidR="00522067" w:rsidRDefault="00EA3A01" w:rsidP="000E73A3">
      <w:pPr>
        <w:pStyle w:val="Equations-D"/>
        <w:rPr>
          <w:rStyle w:val="Equations-DChar"/>
        </w:rPr>
      </w:pPr>
      <m:oMath>
        <m:sSub>
          <m:sSubPr>
            <m:ctrlPr>
              <w:rPr>
                <w:rStyle w:val="Equations-DChar"/>
                <w:i/>
                <w:sz w:val="22"/>
                <w:szCs w:val="18"/>
              </w:rPr>
            </m:ctrlPr>
          </m:sSubPr>
          <m:e>
            <m:r>
              <w:rPr>
                <w:rStyle w:val="Equations-DChar"/>
                <w:sz w:val="22"/>
                <w:szCs w:val="18"/>
              </w:rPr>
              <m:t>P</m:t>
            </m:r>
          </m:e>
          <m:sub>
            <m:r>
              <w:rPr>
                <w:rStyle w:val="Equations-DChar"/>
                <w:sz w:val="22"/>
                <w:szCs w:val="18"/>
              </w:rPr>
              <m:t>nG</m:t>
            </m:r>
          </m:sub>
        </m:sSub>
        <m:r>
          <w:rPr>
            <w:rStyle w:val="Equations-DChar"/>
            <w:sz w:val="22"/>
            <w:szCs w:val="18"/>
          </w:rPr>
          <m:t>=</m:t>
        </m:r>
        <m:d>
          <m:dPr>
            <m:ctrlPr>
              <w:rPr>
                <w:rStyle w:val="Equations-DChar"/>
                <w:i/>
                <w:sz w:val="22"/>
                <w:szCs w:val="18"/>
              </w:rPr>
            </m:ctrlPr>
          </m:dPr>
          <m:e>
            <m:sSup>
              <m:sSupPr>
                <m:ctrlPr>
                  <w:rPr>
                    <w:rStyle w:val="Equations-DChar"/>
                    <w:i/>
                    <w:sz w:val="22"/>
                    <w:szCs w:val="18"/>
                  </w:rPr>
                </m:ctrlPr>
              </m:sSupPr>
              <m:e>
                <m:r>
                  <w:rPr>
                    <w:rStyle w:val="Equations-DChar"/>
                    <w:sz w:val="22"/>
                    <w:szCs w:val="18"/>
                  </w:rPr>
                  <m:t>0.658</m:t>
                </m:r>
              </m:e>
              <m:sup>
                <m:sSubSup>
                  <m:sSubSupPr>
                    <m:ctrlPr>
                      <w:rPr>
                        <w:rStyle w:val="Equations-DChar"/>
                        <w:i/>
                        <w:sz w:val="22"/>
                        <w:szCs w:val="18"/>
                      </w:rPr>
                    </m:ctrlPr>
                  </m:sSubSupPr>
                  <m:e>
                    <m:r>
                      <w:rPr>
                        <w:rStyle w:val="Equations-DChar"/>
                        <w:sz w:val="22"/>
                        <w:szCs w:val="18"/>
                      </w:rPr>
                      <m:t>λ</m:t>
                    </m:r>
                  </m:e>
                  <m:sub>
                    <m:r>
                      <w:rPr>
                        <w:rStyle w:val="Equations-DChar"/>
                        <w:sz w:val="22"/>
                        <w:szCs w:val="18"/>
                      </w:rPr>
                      <m:t>G</m:t>
                    </m:r>
                  </m:sub>
                  <m:sup>
                    <m:r>
                      <w:rPr>
                        <w:rStyle w:val="Equations-DChar"/>
                        <w:sz w:val="22"/>
                        <w:szCs w:val="18"/>
                      </w:rPr>
                      <m:t>2</m:t>
                    </m:r>
                  </m:sup>
                </m:sSubSup>
              </m:sup>
            </m:sSup>
          </m:e>
        </m:d>
        <m:r>
          <w:rPr>
            <w:rStyle w:val="Equations-DChar"/>
            <w:sz w:val="22"/>
            <w:szCs w:val="18"/>
          </w:rPr>
          <m:t>∙</m:t>
        </m:r>
        <m:sSub>
          <m:sSubPr>
            <m:ctrlPr>
              <w:rPr>
                <w:rStyle w:val="Equations-DChar"/>
                <w:i/>
                <w:sz w:val="22"/>
                <w:szCs w:val="18"/>
              </w:rPr>
            </m:ctrlPr>
          </m:sSubPr>
          <m:e>
            <m:r>
              <w:rPr>
                <w:rStyle w:val="Equations-DChar"/>
                <w:sz w:val="22"/>
                <w:szCs w:val="18"/>
              </w:rPr>
              <m:t>P</m:t>
            </m:r>
          </m:e>
          <m:sub>
            <m:r>
              <w:rPr>
                <w:rStyle w:val="Equations-DChar"/>
                <w:sz w:val="22"/>
                <w:szCs w:val="18"/>
              </w:rPr>
              <m:t xml:space="preserve">y    </m:t>
            </m:r>
          </m:sub>
        </m:sSub>
        <m:r>
          <w:rPr>
            <w:rStyle w:val="Equations-DChar"/>
            <w:sz w:val="22"/>
            <w:szCs w:val="18"/>
          </w:rPr>
          <m:t xml:space="preserve">         for  </m:t>
        </m:r>
        <m:sSub>
          <m:sSubPr>
            <m:ctrlPr>
              <w:rPr>
                <w:rStyle w:val="Equations-DChar"/>
                <w:i/>
                <w:sz w:val="22"/>
                <w:szCs w:val="18"/>
              </w:rPr>
            </m:ctrlPr>
          </m:sSubPr>
          <m:e>
            <m:r>
              <w:rPr>
                <w:rStyle w:val="Equations-DChar"/>
                <w:sz w:val="22"/>
                <w:szCs w:val="18"/>
              </w:rPr>
              <m:t>λ</m:t>
            </m:r>
          </m:e>
          <m:sub>
            <m:r>
              <w:rPr>
                <w:rStyle w:val="Equations-DChar"/>
                <w:sz w:val="22"/>
                <w:szCs w:val="18"/>
              </w:rPr>
              <m:t>G</m:t>
            </m:r>
          </m:sub>
        </m:sSub>
        <m:r>
          <w:rPr>
            <w:rStyle w:val="Equations-DChar"/>
            <w:sz w:val="22"/>
            <w:szCs w:val="18"/>
          </w:rPr>
          <m:t xml:space="preserve">≤1.5 </m:t>
        </m:r>
      </m:oMath>
      <w:r w:rsidR="00240802" w:rsidRPr="00EC3046">
        <w:rPr>
          <w:rStyle w:val="Equations-DChar"/>
        </w:rPr>
        <w:t xml:space="preserve"> </w:t>
      </w:r>
    </w:p>
    <w:p w:rsidR="00240802" w:rsidRPr="00F124A7" w:rsidRDefault="00240802" w:rsidP="009F4771">
      <w:pPr>
        <w:pStyle w:val="Equations-D"/>
        <w:ind w:firstLine="0"/>
        <w:rPr>
          <w:i w:val="0"/>
          <w:sz w:val="26"/>
        </w:rPr>
      </w:pPr>
      <w:r w:rsidRPr="00EC3046">
        <w:rPr>
          <w:rStyle w:val="Equations-DChar"/>
        </w:rPr>
        <w:tab/>
      </w:r>
      <m:oMath>
        <m:sSub>
          <m:sSubPr>
            <m:ctrlPr>
              <w:rPr>
                <w:rStyle w:val="Equations-DChar"/>
                <w:i/>
                <w:sz w:val="22"/>
                <w:szCs w:val="18"/>
              </w:rPr>
            </m:ctrlPr>
          </m:sSubPr>
          <m:e>
            <m:r>
              <w:rPr>
                <w:rStyle w:val="Equations-DChar"/>
                <w:sz w:val="22"/>
                <w:szCs w:val="18"/>
              </w:rPr>
              <m:t>P</m:t>
            </m:r>
          </m:e>
          <m:sub>
            <m:r>
              <w:rPr>
                <w:rStyle w:val="Equations-DChar"/>
                <w:sz w:val="22"/>
                <w:szCs w:val="18"/>
              </w:rPr>
              <m:t>nG</m:t>
            </m:r>
          </m:sub>
        </m:sSub>
        <m:r>
          <w:rPr>
            <w:rStyle w:val="Equations-DChar"/>
            <w:sz w:val="22"/>
            <w:szCs w:val="18"/>
          </w:rPr>
          <m:t>=</m:t>
        </m:r>
        <m:d>
          <m:dPr>
            <m:ctrlPr>
              <w:rPr>
                <w:rStyle w:val="Equations-DChar"/>
                <w:i/>
                <w:sz w:val="22"/>
                <w:szCs w:val="18"/>
              </w:rPr>
            </m:ctrlPr>
          </m:dPr>
          <m:e>
            <m:f>
              <m:fPr>
                <m:ctrlPr>
                  <w:rPr>
                    <w:rStyle w:val="Equations-DChar"/>
                    <w:i/>
                    <w:sz w:val="22"/>
                    <w:szCs w:val="18"/>
                  </w:rPr>
                </m:ctrlPr>
              </m:fPr>
              <m:num>
                <m:r>
                  <w:rPr>
                    <w:rStyle w:val="Equations-DChar"/>
                    <w:sz w:val="22"/>
                    <w:szCs w:val="18"/>
                  </w:rPr>
                  <m:t>0.877</m:t>
                </m:r>
              </m:num>
              <m:den>
                <m:sSubSup>
                  <m:sSubSupPr>
                    <m:ctrlPr>
                      <w:rPr>
                        <w:rStyle w:val="Equations-DChar"/>
                        <w:i/>
                        <w:sz w:val="22"/>
                        <w:szCs w:val="18"/>
                      </w:rPr>
                    </m:ctrlPr>
                  </m:sSubSupPr>
                  <m:e>
                    <m:r>
                      <w:rPr>
                        <w:rStyle w:val="Equations-DChar"/>
                        <w:sz w:val="22"/>
                        <w:szCs w:val="18"/>
                      </w:rPr>
                      <m:t xml:space="preserve"> λ</m:t>
                    </m:r>
                  </m:e>
                  <m:sub>
                    <m:r>
                      <w:rPr>
                        <w:rStyle w:val="Equations-DChar"/>
                        <w:sz w:val="22"/>
                        <w:szCs w:val="18"/>
                        <w:lang w:val="pt-BR"/>
                      </w:rPr>
                      <m:t>G</m:t>
                    </m:r>
                  </m:sub>
                  <m:sup>
                    <m:r>
                      <w:rPr>
                        <w:rStyle w:val="Equations-DChar"/>
                        <w:sz w:val="22"/>
                        <w:szCs w:val="18"/>
                      </w:rPr>
                      <m:t>2</m:t>
                    </m:r>
                  </m:sup>
                </m:sSubSup>
              </m:den>
            </m:f>
          </m:e>
        </m:d>
        <m:r>
          <w:rPr>
            <w:rStyle w:val="Equations-DChar"/>
            <w:sz w:val="22"/>
            <w:szCs w:val="18"/>
          </w:rPr>
          <m:t>∙</m:t>
        </m:r>
        <m:sSub>
          <m:sSubPr>
            <m:ctrlPr>
              <w:rPr>
                <w:rStyle w:val="Equations-DChar"/>
                <w:i/>
                <w:sz w:val="22"/>
                <w:szCs w:val="18"/>
              </w:rPr>
            </m:ctrlPr>
          </m:sSubPr>
          <m:e>
            <m:r>
              <w:rPr>
                <w:rStyle w:val="Equations-DChar"/>
                <w:sz w:val="22"/>
                <w:szCs w:val="18"/>
              </w:rPr>
              <m:t>P</m:t>
            </m:r>
          </m:e>
          <m:sub>
            <m:r>
              <w:rPr>
                <w:rStyle w:val="Equations-DChar"/>
                <w:sz w:val="22"/>
                <w:szCs w:val="18"/>
              </w:rPr>
              <m:t xml:space="preserve">y </m:t>
            </m:r>
          </m:sub>
        </m:sSub>
        <m:r>
          <w:rPr>
            <w:rStyle w:val="Equations-DChar"/>
            <w:sz w:val="22"/>
            <w:szCs w:val="18"/>
          </w:rPr>
          <m:t xml:space="preserve">                 for  </m:t>
        </m:r>
        <m:sSub>
          <m:sSubPr>
            <m:ctrlPr>
              <w:rPr>
                <w:rStyle w:val="Equations-DChar"/>
                <w:i/>
                <w:sz w:val="22"/>
                <w:szCs w:val="18"/>
              </w:rPr>
            </m:ctrlPr>
          </m:sSubPr>
          <m:e>
            <m:r>
              <w:rPr>
                <w:rStyle w:val="Equations-DChar"/>
                <w:sz w:val="22"/>
                <w:szCs w:val="18"/>
              </w:rPr>
              <m:t>λ</m:t>
            </m:r>
          </m:e>
          <m:sub>
            <m:r>
              <w:rPr>
                <w:rStyle w:val="Equations-DChar"/>
                <w:sz w:val="22"/>
                <w:szCs w:val="18"/>
              </w:rPr>
              <m:t>G</m:t>
            </m:r>
          </m:sub>
        </m:sSub>
        <m:r>
          <w:rPr>
            <w:rStyle w:val="Equations-DChar"/>
            <w:sz w:val="22"/>
            <w:szCs w:val="18"/>
          </w:rPr>
          <m:t>&gt;1.5</m:t>
        </m:r>
      </m:oMath>
      <w:r w:rsidRPr="00F124A7">
        <w:rPr>
          <w:rStyle w:val="Equations-DChar"/>
        </w:rPr>
        <w:t xml:space="preserve"> </w:t>
      </w:r>
      <w:r w:rsidRPr="00F124A7">
        <w:rPr>
          <w:rStyle w:val="Equations-DChar"/>
        </w:rPr>
        <w:tab/>
      </w:r>
    </w:p>
    <w:p w:rsidR="00240802" w:rsidRPr="00A645F2" w:rsidRDefault="00240802" w:rsidP="00240802">
      <w:pPr>
        <w:rPr>
          <w:lang w:val="en-US"/>
        </w:rPr>
      </w:pPr>
      <w:r>
        <w:rPr>
          <w:lang w:val="en-US"/>
        </w:rPr>
        <w:t>wher</w:t>
      </w:r>
      <w:r w:rsidRPr="00A27AC7">
        <w:rPr>
          <w:lang w:val="en-US"/>
        </w:rPr>
        <w:t xml:space="preserve">e </w:t>
      </w:r>
      <m:oMath>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G</m:t>
            </m:r>
          </m:sub>
        </m:sSub>
      </m:oMath>
      <w:r w:rsidRPr="005D2F6D">
        <w:rPr>
          <w:lang w:val="en-US"/>
        </w:rPr>
        <w:t xml:space="preserve"> </w:t>
      </w:r>
      <w:r w:rsidRPr="00A27AC7">
        <w:rPr>
          <w:lang w:val="en-US"/>
        </w:rPr>
        <w:t xml:space="preserve"> is the global buckling slenderness</w:t>
      </w:r>
      <w:r>
        <w:rPr>
          <w:lang w:val="en-US"/>
        </w:rPr>
        <w:t>, given by:</w:t>
      </w:r>
    </w:p>
    <w:p w:rsidR="00B41E21" w:rsidRDefault="00240802" w:rsidP="00B41E21">
      <w:pPr>
        <w:pStyle w:val="Equations-D"/>
      </w:pPr>
      <w:r w:rsidRPr="00111201">
        <w:t xml:space="preserve"> </w:t>
      </w:r>
      <m:oMath>
        <m:sSub>
          <m:sSubPr>
            <m:ctrlPr/>
          </m:sSubPr>
          <m:e>
            <m:r>
              <m:t>λ</m:t>
            </m:r>
          </m:e>
          <m:sub>
            <m:r>
              <m:t>G</m:t>
            </m:r>
          </m:sub>
        </m:sSub>
        <m:r>
          <m:t>=</m:t>
        </m:r>
        <m:sSup>
          <m:sSupPr>
            <m:ctrlPr/>
          </m:sSupPr>
          <m:e>
            <m:d>
              <m:dPr>
                <m:ctrlPr/>
              </m:dPr>
              <m:e>
                <m:f>
                  <m:fPr>
                    <m:ctrlPr/>
                  </m:fPr>
                  <m:num>
                    <m:sSub>
                      <m:sSubPr>
                        <m:ctrlPr/>
                      </m:sSubPr>
                      <m:e>
                        <m:r>
                          <m:t>P</m:t>
                        </m:r>
                      </m:e>
                      <m:sub>
                        <m:r>
                          <m:t>y</m:t>
                        </m:r>
                      </m:sub>
                    </m:sSub>
                    <m:r>
                      <m:t xml:space="preserve"> </m:t>
                    </m:r>
                  </m:num>
                  <m:den>
                    <m:sSub>
                      <m:sSubPr>
                        <m:ctrlPr/>
                      </m:sSubPr>
                      <m:e>
                        <m:r>
                          <m:t>P</m:t>
                        </m:r>
                      </m:e>
                      <m:sub>
                        <m:r>
                          <m:t>crG</m:t>
                        </m:r>
                      </m:sub>
                    </m:sSub>
                  </m:den>
                </m:f>
              </m:e>
            </m:d>
          </m:e>
          <m:sup>
            <m:r>
              <m:t>0.5</m:t>
            </m:r>
          </m:sup>
        </m:sSup>
        <m:r>
          <m:t>.</m:t>
        </m:r>
      </m:oMath>
      <w:r>
        <w:t xml:space="preserve"> </w:t>
      </w:r>
      <w:r>
        <w:tab/>
      </w:r>
      <w:r>
        <w:tab/>
      </w:r>
      <w:r>
        <w:tab/>
      </w:r>
      <w:r>
        <w:tab/>
      </w:r>
      <w:r>
        <w:tab/>
      </w:r>
      <w:r>
        <w:tab/>
      </w:r>
      <w:r>
        <w:tab/>
      </w:r>
      <w:r>
        <w:tab/>
        <w:t xml:space="preserve"> </w:t>
      </w:r>
    </w:p>
    <w:p w:rsidR="00240802" w:rsidRPr="00F328DC" w:rsidRDefault="00240802" w:rsidP="00B41E21">
      <w:pPr>
        <w:pStyle w:val="Paragraph-D"/>
        <w:ind w:firstLine="708"/>
      </w:pPr>
      <w:r w:rsidRPr="00F328DC">
        <w:t>Because the local failure of compressed members might occur in combination with global buckling, DSM prescribes the calculation of the nominal strength of columns failing in local-global modes. The nominal strength for local-global buckling failure is given by:</w:t>
      </w:r>
    </w:p>
    <w:p w:rsidR="00240802" w:rsidRPr="00F328DC" w:rsidRDefault="00EA3A01" w:rsidP="007F7E9F">
      <w:pPr>
        <w:pStyle w:val="Equations-D"/>
      </w:pPr>
      <m:oMath>
        <m:sSub>
          <m:sSubPr>
            <m:ctrlPr/>
          </m:sSubPr>
          <m:e>
            <m:r>
              <m:t>P</m:t>
            </m:r>
          </m:e>
          <m:sub>
            <m:r>
              <m:t>nL</m:t>
            </m:r>
          </m:sub>
        </m:sSub>
        <m:r>
          <m:t>=</m:t>
        </m:r>
        <m:sSub>
          <m:sSubPr>
            <m:ctrlPr/>
          </m:sSubPr>
          <m:e>
            <m:r>
              <m:t>P</m:t>
            </m:r>
          </m:e>
          <m:sub>
            <m:r>
              <m:t>ne</m:t>
            </m:r>
          </m:sub>
        </m:sSub>
        <m:r>
          <m:t xml:space="preserve">                                                for  </m:t>
        </m:r>
        <m:sSub>
          <m:sSubPr>
            <m:ctrlPr/>
          </m:sSubPr>
          <m:e>
            <m:r>
              <m:t>λ</m:t>
            </m:r>
          </m:e>
          <m:sub>
            <m:r>
              <m:t>L</m:t>
            </m:r>
          </m:sub>
        </m:sSub>
        <m:r>
          <m:t>≤0.776</m:t>
        </m:r>
      </m:oMath>
      <w:r w:rsidR="00240802" w:rsidRPr="00F328DC">
        <w:t xml:space="preserve"> </w:t>
      </w:r>
      <w:r w:rsidR="00240802" w:rsidRPr="00F328DC">
        <w:tab/>
      </w:r>
      <w:r w:rsidR="00240802" w:rsidRPr="00F328DC">
        <w:tab/>
      </w:r>
      <w:r w:rsidR="00240802" w:rsidRPr="00F328DC">
        <w:tab/>
      </w:r>
      <w:r w:rsidR="00240802" w:rsidRPr="00F328DC">
        <w:tab/>
      </w:r>
    </w:p>
    <w:p w:rsidR="00240802" w:rsidRPr="00F96F81" w:rsidRDefault="00EA3A01" w:rsidP="00F96F81">
      <w:pPr>
        <w:ind w:firstLine="708"/>
        <w:rPr>
          <w:rFonts w:eastAsiaTheme="minorEastAsia"/>
          <w:lang w:val="en-US"/>
        </w:rPr>
      </w:pPr>
      <m:oMath>
        <m:sSub>
          <m:sSubPr>
            <m:ctrlPr>
              <w:rPr>
                <w:rStyle w:val="Equations-DChar"/>
                <w:i w:val="0"/>
                <w:sz w:val="22"/>
                <w:szCs w:val="18"/>
              </w:rPr>
            </m:ctrlPr>
          </m:sSubPr>
          <m:e>
            <m:r>
              <m:rPr>
                <m:sty m:val="p"/>
              </m:rPr>
              <w:rPr>
                <w:rStyle w:val="Equations-DChar"/>
                <w:sz w:val="22"/>
                <w:szCs w:val="18"/>
              </w:rPr>
              <m:t>P</m:t>
            </m:r>
          </m:e>
          <m:sub>
            <m:r>
              <m:rPr>
                <m:sty m:val="p"/>
              </m:rPr>
              <w:rPr>
                <w:rStyle w:val="Equations-DChar"/>
                <w:sz w:val="22"/>
                <w:szCs w:val="18"/>
              </w:rPr>
              <m:t>nL</m:t>
            </m:r>
          </m:sub>
        </m:sSub>
        <m:r>
          <m:rPr>
            <m:sty m:val="p"/>
          </m:rPr>
          <w:rPr>
            <w:rStyle w:val="Equations-DChar"/>
            <w:sz w:val="22"/>
            <w:szCs w:val="18"/>
          </w:rPr>
          <m:t>=</m:t>
        </m:r>
        <m:d>
          <m:dPr>
            <m:ctrlPr>
              <w:rPr>
                <w:rStyle w:val="Equations-DChar"/>
                <w:i w:val="0"/>
                <w:sz w:val="22"/>
                <w:szCs w:val="18"/>
              </w:rPr>
            </m:ctrlPr>
          </m:dPr>
          <m:e>
            <m:r>
              <m:rPr>
                <m:sty m:val="p"/>
              </m:rPr>
              <w:rPr>
                <w:rStyle w:val="Equations-DChar"/>
                <w:sz w:val="22"/>
                <w:szCs w:val="18"/>
              </w:rPr>
              <m:t>1-</m:t>
            </m:r>
            <m:f>
              <m:fPr>
                <m:ctrlPr>
                  <w:rPr>
                    <w:rStyle w:val="Equations-DChar"/>
                    <w:i w:val="0"/>
                    <w:sz w:val="22"/>
                    <w:szCs w:val="18"/>
                  </w:rPr>
                </m:ctrlPr>
              </m:fPr>
              <m:num>
                <m:r>
                  <m:rPr>
                    <m:sty m:val="p"/>
                  </m:rPr>
                  <w:rPr>
                    <w:rStyle w:val="Equations-DChar"/>
                    <w:sz w:val="22"/>
                    <w:szCs w:val="18"/>
                  </w:rPr>
                  <m:t>0.15</m:t>
                </m:r>
              </m:num>
              <m:den>
                <m:sSubSup>
                  <m:sSubSupPr>
                    <m:ctrlPr>
                      <w:rPr>
                        <w:rStyle w:val="Equations-DChar"/>
                        <w:i w:val="0"/>
                        <w:sz w:val="22"/>
                        <w:szCs w:val="18"/>
                      </w:rPr>
                    </m:ctrlPr>
                  </m:sSubSupPr>
                  <m:e>
                    <m:r>
                      <m:rPr>
                        <m:sty m:val="p"/>
                      </m:rPr>
                      <w:rPr>
                        <w:rStyle w:val="Equations-DChar"/>
                        <w:sz w:val="22"/>
                        <w:szCs w:val="18"/>
                      </w:rPr>
                      <m:t>λ</m:t>
                    </m:r>
                  </m:e>
                  <m:sub>
                    <m:r>
                      <m:rPr>
                        <m:sty m:val="p"/>
                      </m:rPr>
                      <w:rPr>
                        <w:rStyle w:val="Equations-DChar"/>
                        <w:sz w:val="22"/>
                        <w:szCs w:val="18"/>
                      </w:rPr>
                      <m:t>L</m:t>
                    </m:r>
                  </m:sub>
                  <m:sup>
                    <m:r>
                      <m:rPr>
                        <m:sty m:val="p"/>
                      </m:rPr>
                      <w:rPr>
                        <w:rStyle w:val="Equations-DChar"/>
                        <w:sz w:val="22"/>
                        <w:szCs w:val="18"/>
                      </w:rPr>
                      <m:t>0.8</m:t>
                    </m:r>
                  </m:sup>
                </m:sSubSup>
              </m:den>
            </m:f>
          </m:e>
        </m:d>
        <m:r>
          <m:rPr>
            <m:sty m:val="p"/>
          </m:rPr>
          <w:rPr>
            <w:rStyle w:val="Equations-DChar"/>
            <w:sz w:val="22"/>
            <w:szCs w:val="18"/>
          </w:rPr>
          <m:t>∙</m:t>
        </m:r>
        <m:f>
          <m:fPr>
            <m:ctrlPr>
              <w:rPr>
                <w:rStyle w:val="Equations-DChar"/>
                <w:i w:val="0"/>
                <w:sz w:val="22"/>
                <w:szCs w:val="18"/>
              </w:rPr>
            </m:ctrlPr>
          </m:fPr>
          <m:num>
            <m:sSub>
              <m:sSubPr>
                <m:ctrlPr>
                  <w:rPr>
                    <w:rStyle w:val="Equations-DChar"/>
                    <w:i w:val="0"/>
                    <w:sz w:val="22"/>
                    <w:szCs w:val="18"/>
                  </w:rPr>
                </m:ctrlPr>
              </m:sSubPr>
              <m:e>
                <m:r>
                  <m:rPr>
                    <m:sty m:val="p"/>
                  </m:rPr>
                  <w:rPr>
                    <w:rStyle w:val="Equations-DChar"/>
                    <w:sz w:val="22"/>
                    <w:szCs w:val="18"/>
                  </w:rPr>
                  <m:t>P</m:t>
                </m:r>
              </m:e>
              <m:sub>
                <m:r>
                  <m:rPr>
                    <m:sty m:val="p"/>
                  </m:rPr>
                  <w:rPr>
                    <w:rStyle w:val="Equations-DChar"/>
                    <w:sz w:val="22"/>
                    <w:szCs w:val="18"/>
                  </w:rPr>
                  <m:t>ne</m:t>
                </m:r>
              </m:sub>
            </m:sSub>
          </m:num>
          <m:den>
            <m:sSubSup>
              <m:sSubSupPr>
                <m:ctrlPr>
                  <w:rPr>
                    <w:rStyle w:val="Equations-DChar"/>
                    <w:i w:val="0"/>
                    <w:sz w:val="22"/>
                    <w:szCs w:val="18"/>
                  </w:rPr>
                </m:ctrlPr>
              </m:sSubSupPr>
              <m:e>
                <m:r>
                  <m:rPr>
                    <m:sty m:val="p"/>
                  </m:rPr>
                  <w:rPr>
                    <w:rStyle w:val="Equations-DChar"/>
                    <w:sz w:val="22"/>
                    <w:szCs w:val="18"/>
                  </w:rPr>
                  <m:t>λ</m:t>
                </m:r>
              </m:e>
              <m:sub>
                <m:r>
                  <m:rPr>
                    <m:sty m:val="p"/>
                  </m:rPr>
                  <w:rPr>
                    <w:rStyle w:val="Equations-DChar"/>
                    <w:sz w:val="22"/>
                    <w:szCs w:val="18"/>
                  </w:rPr>
                  <m:t>L</m:t>
                </m:r>
              </m:sub>
              <m:sup>
                <m:r>
                  <m:rPr>
                    <m:sty m:val="p"/>
                  </m:rPr>
                  <w:rPr>
                    <w:rStyle w:val="Equations-DChar"/>
                    <w:sz w:val="22"/>
                    <w:szCs w:val="18"/>
                  </w:rPr>
                  <m:t>0.8</m:t>
                </m:r>
              </m:sup>
            </m:sSubSup>
          </m:den>
        </m:f>
        <m:r>
          <m:rPr>
            <m:sty m:val="p"/>
          </m:rPr>
          <w:rPr>
            <w:rStyle w:val="Equations-DChar"/>
            <w:sz w:val="22"/>
            <w:szCs w:val="18"/>
          </w:rPr>
          <m:t xml:space="preserve">                          for  </m:t>
        </m:r>
        <m:sSub>
          <m:sSubPr>
            <m:ctrlPr>
              <w:rPr>
                <w:rStyle w:val="Equations-DChar"/>
                <w:i w:val="0"/>
                <w:sz w:val="22"/>
                <w:szCs w:val="18"/>
              </w:rPr>
            </m:ctrlPr>
          </m:sSubPr>
          <m:e>
            <m:r>
              <m:rPr>
                <m:sty m:val="p"/>
              </m:rPr>
              <w:rPr>
                <w:rStyle w:val="Equations-DChar"/>
                <w:sz w:val="22"/>
                <w:szCs w:val="18"/>
              </w:rPr>
              <m:t>λ</m:t>
            </m:r>
          </m:e>
          <m:sub>
            <m:r>
              <m:rPr>
                <m:sty m:val="p"/>
              </m:rPr>
              <w:rPr>
                <w:rStyle w:val="Equations-DChar"/>
                <w:sz w:val="22"/>
                <w:szCs w:val="18"/>
              </w:rPr>
              <m:t>L</m:t>
            </m:r>
          </m:sub>
        </m:sSub>
        <m:r>
          <m:rPr>
            <m:sty m:val="p"/>
          </m:rPr>
          <w:rPr>
            <w:rStyle w:val="Equations-DChar"/>
            <w:sz w:val="22"/>
            <w:szCs w:val="18"/>
          </w:rPr>
          <m:t>&gt;0.776</m:t>
        </m:r>
      </m:oMath>
      <w:r w:rsidR="00240802" w:rsidRPr="007F7E9F">
        <w:rPr>
          <w:rStyle w:val="Equations-DChar"/>
        </w:rPr>
        <w:t xml:space="preserve"> </w:t>
      </w:r>
      <w:r w:rsidR="00240802" w:rsidRPr="007F7E9F">
        <w:rPr>
          <w:rStyle w:val="Equations-DChar"/>
        </w:rPr>
        <w:tab/>
      </w:r>
      <w:r w:rsidR="00240802" w:rsidRPr="00F328DC">
        <w:rPr>
          <w:rFonts w:eastAsiaTheme="minorEastAsia"/>
          <w:lang w:val="en-US"/>
        </w:rPr>
        <w:tab/>
      </w:r>
      <w:r w:rsidR="00240802" w:rsidRPr="00F328DC">
        <w:rPr>
          <w:rFonts w:eastAsiaTheme="minorEastAsia"/>
          <w:lang w:val="en-US"/>
        </w:rPr>
        <w:tab/>
      </w:r>
      <w:r w:rsidR="00240802" w:rsidRPr="00F328DC">
        <w:rPr>
          <w:rFonts w:eastAsiaTheme="minorEastAsia"/>
          <w:lang w:val="en-US"/>
        </w:rPr>
        <w:tab/>
        <w:t xml:space="preserve">  </w:t>
      </w:r>
      <w:r w:rsidR="00240802" w:rsidRPr="00F328DC">
        <w:rPr>
          <w:rFonts w:eastAsiaTheme="minorEastAsia"/>
          <w:lang w:val="en-US"/>
        </w:rPr>
        <w:tab/>
      </w:r>
    </w:p>
    <w:p w:rsidR="00240802" w:rsidRPr="00F328DC" w:rsidRDefault="00240802" w:rsidP="00240802">
      <w:pPr>
        <w:rPr>
          <w:rFonts w:eastAsiaTheme="minorEastAsia"/>
          <w:lang w:val="en-US"/>
        </w:rPr>
      </w:pPr>
      <w:r w:rsidRPr="00F328DC">
        <w:rPr>
          <w:lang w:val="en-US"/>
        </w:rPr>
        <w:t xml:space="preserve">where </w:t>
      </w:r>
      <m:oMath>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L</m:t>
            </m:r>
          </m:sub>
        </m:sSub>
      </m:oMath>
      <w:r w:rsidRPr="00F328DC">
        <w:rPr>
          <w:lang w:val="en-US"/>
        </w:rPr>
        <w:t xml:space="preserve"> is the local-global buckling slenderness, given by:</w:t>
      </w:r>
    </w:p>
    <w:p w:rsidR="00240802" w:rsidRPr="00F328DC" w:rsidRDefault="00EA3A01" w:rsidP="00551C53">
      <w:pPr>
        <w:pStyle w:val="Equations-D"/>
      </w:pPr>
      <m:oMath>
        <m:sSub>
          <m:sSubPr>
            <m:ctrlPr/>
          </m:sSubPr>
          <m:e>
            <m:r>
              <m:t>λ</m:t>
            </m:r>
          </m:e>
          <m:sub>
            <m:r>
              <m:t>L</m:t>
            </m:r>
          </m:sub>
        </m:sSub>
        <m:r>
          <m:t>=</m:t>
        </m:r>
        <m:sSup>
          <m:sSupPr>
            <m:ctrlPr/>
          </m:sSupPr>
          <m:e>
            <m:d>
              <m:dPr>
                <m:ctrlPr/>
              </m:dPr>
              <m:e>
                <m:f>
                  <m:fPr>
                    <m:ctrlPr/>
                  </m:fPr>
                  <m:num>
                    <m:sSub>
                      <m:sSubPr>
                        <m:ctrlPr/>
                      </m:sSubPr>
                      <m:e>
                        <m:r>
                          <m:t>P</m:t>
                        </m:r>
                      </m:e>
                      <m:sub>
                        <m:r>
                          <m:t>nG</m:t>
                        </m:r>
                      </m:sub>
                    </m:sSub>
                    <m:r>
                      <m:t xml:space="preserve"> </m:t>
                    </m:r>
                  </m:num>
                  <m:den>
                    <m:sSub>
                      <m:sSubPr>
                        <m:ctrlPr/>
                      </m:sSubPr>
                      <m:e>
                        <m:r>
                          <m:t>P</m:t>
                        </m:r>
                      </m:e>
                      <m:sub>
                        <m:r>
                          <m:t>crL</m:t>
                        </m:r>
                      </m:sub>
                    </m:sSub>
                  </m:den>
                </m:f>
              </m:e>
            </m:d>
          </m:e>
          <m:sup>
            <m:r>
              <m:t>0.5</m:t>
            </m:r>
          </m:sup>
        </m:sSup>
        <m:r>
          <m:t>.</m:t>
        </m:r>
      </m:oMath>
      <w:r w:rsidR="00240802" w:rsidRPr="00F328DC">
        <w:t xml:space="preserve"> </w:t>
      </w:r>
      <w:r w:rsidR="00240802" w:rsidRPr="00F328DC">
        <w:tab/>
      </w:r>
      <w:r w:rsidR="00240802" w:rsidRPr="00F328DC">
        <w:tab/>
      </w:r>
      <w:r w:rsidR="00240802" w:rsidRPr="00F328DC">
        <w:tab/>
      </w:r>
      <w:r w:rsidR="00240802" w:rsidRPr="00F328DC">
        <w:tab/>
      </w:r>
      <w:r w:rsidR="00240802" w:rsidRPr="00F328DC">
        <w:tab/>
      </w:r>
      <w:r w:rsidR="00240802" w:rsidRPr="00F328DC">
        <w:tab/>
      </w:r>
      <w:r w:rsidR="00240802" w:rsidRPr="00F328DC">
        <w:tab/>
      </w:r>
      <w:r w:rsidR="00240802" w:rsidRPr="00F328DC">
        <w:tab/>
      </w:r>
      <w:r w:rsidR="00240802" w:rsidRPr="00F328DC">
        <w:tab/>
      </w:r>
      <w:r w:rsidR="00240802" w:rsidRPr="00F328DC">
        <w:tab/>
      </w:r>
      <w:r w:rsidR="00240802">
        <w:t xml:space="preserve">     </w:t>
      </w:r>
    </w:p>
    <w:p w:rsidR="00240802" w:rsidRPr="00F328DC" w:rsidRDefault="00240802" w:rsidP="0073316A">
      <w:pPr>
        <w:pStyle w:val="Paragraph-D"/>
        <w:ind w:firstLine="708"/>
      </w:pPr>
      <w:r w:rsidRPr="00F328DC">
        <w:t xml:space="preserve">Note that the global strength </w:t>
      </w:r>
      <m:oMath>
        <m:sSub>
          <m:sSubPr>
            <m:ctrlPr>
              <w:rPr>
                <w:rFonts w:ascii="Cambria Math" w:hAnsi="Cambria Math"/>
                <w:i/>
              </w:rPr>
            </m:ctrlPr>
          </m:sSubPr>
          <m:e>
            <m:r>
              <w:rPr>
                <w:rFonts w:ascii="Cambria Math" w:hAnsi="Cambria Math"/>
              </w:rPr>
              <m:t>P</m:t>
            </m:r>
          </m:e>
          <m:sub>
            <m:r>
              <w:rPr>
                <w:rFonts w:ascii="Cambria Math" w:hAnsi="Cambria Math"/>
              </w:rPr>
              <m:t>ne</m:t>
            </m:r>
          </m:sub>
        </m:sSub>
      </m:oMath>
      <w:r w:rsidRPr="00F328DC">
        <w:t xml:space="preserve"> must always be calculated prior to local-global buckling strength </w:t>
      </w:r>
      <m:oMath>
        <m:sSub>
          <m:sSubPr>
            <m:ctrlPr>
              <w:rPr>
                <w:rFonts w:ascii="Cambria Math" w:hAnsi="Cambria Math"/>
                <w:i/>
              </w:rPr>
            </m:ctrlPr>
          </m:sSubPr>
          <m:e>
            <m:r>
              <w:rPr>
                <w:rFonts w:ascii="Cambria Math" w:hAnsi="Cambria Math"/>
              </w:rPr>
              <m:t>P</m:t>
            </m:r>
          </m:e>
          <m:sub>
            <m:r>
              <w:rPr>
                <w:rFonts w:ascii="Cambria Math" w:hAnsi="Cambria Math"/>
              </w:rPr>
              <m:t>nl</m:t>
            </m:r>
          </m:sub>
        </m:sSub>
      </m:oMath>
      <w:r w:rsidRPr="00F328DC">
        <w:t xml:space="preserve">. </w:t>
      </w:r>
      <w:r w:rsidR="00F51428" w:rsidRPr="00F328DC">
        <w:t>A</w:t>
      </w:r>
      <w:r w:rsidR="00F51428">
        <w:t xml:space="preserve">ccording to </w:t>
      </w:r>
      <w:r w:rsidR="00F51428" w:rsidRPr="00F51428">
        <w:t>Schafer</w:t>
      </w:r>
      <w:r w:rsidRPr="00F328DC">
        <w:t xml:space="preserve">, the L-G strength </w:t>
      </w:r>
      <m:oMath>
        <m:sSub>
          <m:sSubPr>
            <m:ctrlPr>
              <w:rPr>
                <w:rFonts w:ascii="Cambria Math" w:hAnsi="Cambria Math"/>
                <w:i/>
              </w:rPr>
            </m:ctrlPr>
          </m:sSubPr>
          <m:e>
            <m:r>
              <w:rPr>
                <w:rFonts w:ascii="Cambria Math" w:hAnsi="Cambria Math"/>
              </w:rPr>
              <m:t>P</m:t>
            </m:r>
          </m:e>
          <m:sub>
            <m:r>
              <w:rPr>
                <w:rFonts w:ascii="Cambria Math" w:hAnsi="Cambria Math"/>
              </w:rPr>
              <m:t>nle</m:t>
            </m:r>
          </m:sub>
        </m:sSub>
      </m:oMath>
      <w:r w:rsidRPr="00F328DC">
        <w:t xml:space="preserve"> was always considered in these calculations because </w:t>
      </w:r>
      <m:oMath>
        <m:sSub>
          <m:sSubPr>
            <m:ctrlPr>
              <w:rPr>
                <w:rFonts w:ascii="Cambria Math" w:hAnsi="Cambria Math"/>
                <w:i/>
              </w:rPr>
            </m:ctrlPr>
          </m:sSubPr>
          <m:e>
            <m:r>
              <w:rPr>
                <w:rFonts w:ascii="Cambria Math" w:hAnsi="Cambria Math"/>
              </w:rPr>
              <m:t>P</m:t>
            </m:r>
          </m:e>
          <m:sub>
            <m:r>
              <w:rPr>
                <w:rFonts w:ascii="Cambria Math" w:hAnsi="Cambria Math"/>
              </w:rPr>
              <m:t>nG</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nLG</m:t>
            </m:r>
          </m:sub>
        </m:sSub>
      </m:oMath>
      <w:r w:rsidRPr="00F328DC">
        <w:t>. The nominal strength for distortional buckling is given by:</w:t>
      </w:r>
    </w:p>
    <w:p w:rsidR="00240802" w:rsidRPr="008F4367" w:rsidRDefault="00EA3A01" w:rsidP="00110F7A">
      <w:pPr>
        <w:pStyle w:val="Equations-D"/>
      </w:pPr>
      <m:oMath>
        <m:sSub>
          <m:sSubPr>
            <m:ctrlPr/>
          </m:sSubPr>
          <m:e>
            <m:r>
              <m:t>P</m:t>
            </m:r>
          </m:e>
          <m:sub>
            <m:r>
              <m:t>nD</m:t>
            </m:r>
          </m:sub>
        </m:sSub>
        <m:r>
          <m:t>=</m:t>
        </m:r>
        <m:sSub>
          <m:sSubPr>
            <m:ctrlPr/>
          </m:sSubPr>
          <m:e>
            <m:r>
              <m:t>P</m:t>
            </m:r>
          </m:e>
          <m:sub>
            <m:r>
              <m:t>y</m:t>
            </m:r>
          </m:sub>
        </m:sSub>
        <m:r>
          <m:t xml:space="preserve">                                                for  </m:t>
        </m:r>
        <m:sSub>
          <m:sSubPr>
            <m:ctrlPr/>
          </m:sSubPr>
          <m:e>
            <m:r>
              <m:t>λ</m:t>
            </m:r>
          </m:e>
          <m:sub>
            <m:r>
              <m:t>D</m:t>
            </m:r>
          </m:sub>
        </m:sSub>
        <m:r>
          <m:t>≤0.561</m:t>
        </m:r>
      </m:oMath>
      <w:r w:rsidR="00240802" w:rsidRPr="008F4367">
        <w:t xml:space="preserve"> </w:t>
      </w:r>
      <w:r w:rsidR="00240802" w:rsidRPr="008F4367">
        <w:tab/>
      </w:r>
      <w:r w:rsidR="00240802" w:rsidRPr="008F4367">
        <w:tab/>
      </w:r>
      <w:r w:rsidR="00240802" w:rsidRPr="008F4367">
        <w:tab/>
      </w:r>
      <w:r w:rsidR="00240802" w:rsidRPr="008F4367">
        <w:tab/>
        <w:t xml:space="preserve">                            </w:t>
      </w:r>
    </w:p>
    <w:p w:rsidR="00240802" w:rsidRPr="00F328DC" w:rsidRDefault="00EA3A01" w:rsidP="00110F7A">
      <w:pPr>
        <w:pStyle w:val="Equations-D"/>
      </w:pPr>
      <m:oMath>
        <m:sSub>
          <m:sSubPr>
            <m:ctrlPr/>
          </m:sSubPr>
          <m:e>
            <m:r>
              <m:t>P</m:t>
            </m:r>
          </m:e>
          <m:sub>
            <m:r>
              <m:t>nD</m:t>
            </m:r>
          </m:sub>
        </m:sSub>
        <m:r>
          <m:t>=</m:t>
        </m:r>
        <m:d>
          <m:dPr>
            <m:ctrlPr/>
          </m:dPr>
          <m:e>
            <m:r>
              <m:t>1-</m:t>
            </m:r>
            <m:f>
              <m:fPr>
                <m:ctrlPr/>
              </m:fPr>
              <m:num>
                <m:r>
                  <m:t>0.25</m:t>
                </m:r>
              </m:num>
              <m:den>
                <m:sSubSup>
                  <m:sSubSupPr>
                    <m:ctrlPr/>
                  </m:sSubSupPr>
                  <m:e>
                    <m:r>
                      <m:t>λ</m:t>
                    </m:r>
                  </m:e>
                  <m:sub>
                    <m:r>
                      <m:t>D</m:t>
                    </m:r>
                  </m:sub>
                  <m:sup>
                    <m:r>
                      <m:t>1.2</m:t>
                    </m:r>
                  </m:sup>
                </m:sSubSup>
              </m:den>
            </m:f>
          </m:e>
        </m:d>
        <m:r>
          <m:t>∙</m:t>
        </m:r>
        <m:f>
          <m:fPr>
            <m:ctrlPr/>
          </m:fPr>
          <m:num>
            <m:sSub>
              <m:sSubPr>
                <m:ctrlPr/>
              </m:sSubPr>
              <m:e>
                <m:r>
                  <m:t>P</m:t>
                </m:r>
              </m:e>
              <m:sub>
                <m:r>
                  <m:t>y</m:t>
                </m:r>
              </m:sub>
            </m:sSub>
          </m:num>
          <m:den>
            <m:sSubSup>
              <m:sSubSupPr>
                <m:ctrlPr/>
              </m:sSubSupPr>
              <m:e>
                <m:r>
                  <m:t>λ</m:t>
                </m:r>
              </m:e>
              <m:sub>
                <m:r>
                  <m:t>D</m:t>
                </m:r>
              </m:sub>
              <m:sup>
                <m:r>
                  <m:t>1.2</m:t>
                </m:r>
              </m:sup>
            </m:sSubSup>
          </m:den>
        </m:f>
        <m:r>
          <m:t xml:space="preserve">                         for  </m:t>
        </m:r>
        <m:sSub>
          <m:sSubPr>
            <m:ctrlPr/>
          </m:sSubPr>
          <m:e>
            <m:r>
              <m:t>λ</m:t>
            </m:r>
          </m:e>
          <m:sub>
            <m:r>
              <m:t>D</m:t>
            </m:r>
          </m:sub>
        </m:sSub>
        <m:r>
          <m:t>&gt;0.561</m:t>
        </m:r>
      </m:oMath>
      <w:r w:rsidR="00240802" w:rsidRPr="00F328DC">
        <w:t xml:space="preserve"> </w:t>
      </w:r>
      <w:r w:rsidR="00240802" w:rsidRPr="00F328DC">
        <w:tab/>
      </w:r>
      <w:r w:rsidR="00240802" w:rsidRPr="00F328DC">
        <w:tab/>
      </w:r>
      <w:r w:rsidR="00240802" w:rsidRPr="00F328DC">
        <w:tab/>
      </w:r>
      <w:r w:rsidR="00240802" w:rsidRPr="00F328DC">
        <w:tab/>
      </w:r>
      <w:r w:rsidR="00240802" w:rsidRPr="00F328DC">
        <w:tab/>
      </w:r>
    </w:p>
    <w:p w:rsidR="00240802" w:rsidRPr="00095B98" w:rsidRDefault="00240802" w:rsidP="00240802">
      <w:pPr>
        <w:rPr>
          <w:rFonts w:eastAsiaTheme="minorEastAsia"/>
          <w:lang w:val="en-US"/>
        </w:rPr>
      </w:pPr>
      <w:r w:rsidRPr="00F328DC">
        <w:rPr>
          <w:lang w:val="en-US"/>
        </w:rPr>
        <w:t xml:space="preserve">where </w:t>
      </w:r>
      <m:oMath>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D</m:t>
            </m:r>
          </m:sub>
        </m:sSub>
      </m:oMath>
      <w:r w:rsidRPr="00F328DC">
        <w:rPr>
          <w:lang w:val="en-US"/>
        </w:rPr>
        <w:t xml:space="preserve"> is the distortional buckling slenderness, given by:</w:t>
      </w:r>
    </w:p>
    <w:p w:rsidR="00240802" w:rsidRDefault="00EA3A01" w:rsidP="00B03ADF">
      <w:pPr>
        <w:pStyle w:val="Equations-D"/>
      </w:pPr>
      <m:oMath>
        <m:sSub>
          <m:sSubPr>
            <m:ctrlPr>
              <w:rPr>
                <w:rStyle w:val="Equations-DChar"/>
                <w:i/>
                <w:sz w:val="22"/>
              </w:rPr>
            </m:ctrlPr>
          </m:sSubPr>
          <m:e>
            <m:r>
              <w:rPr>
                <w:rStyle w:val="Equations-DChar"/>
                <w:sz w:val="22"/>
              </w:rPr>
              <m:t>λ</m:t>
            </m:r>
          </m:e>
          <m:sub>
            <m:r>
              <w:rPr>
                <w:rStyle w:val="Equations-DChar"/>
                <w:sz w:val="22"/>
              </w:rPr>
              <m:t>D</m:t>
            </m:r>
          </m:sub>
        </m:sSub>
        <m:r>
          <w:rPr>
            <w:rStyle w:val="Equations-DChar"/>
            <w:sz w:val="22"/>
          </w:rPr>
          <m:t>=</m:t>
        </m:r>
        <m:sSup>
          <m:sSupPr>
            <m:ctrlPr>
              <w:rPr>
                <w:rStyle w:val="Equations-DChar"/>
                <w:i/>
                <w:sz w:val="22"/>
              </w:rPr>
            </m:ctrlPr>
          </m:sSupPr>
          <m:e>
            <m:d>
              <m:dPr>
                <m:ctrlPr>
                  <w:rPr>
                    <w:rStyle w:val="Equations-DChar"/>
                    <w:i/>
                    <w:sz w:val="22"/>
                  </w:rPr>
                </m:ctrlPr>
              </m:dPr>
              <m:e>
                <m:f>
                  <m:fPr>
                    <m:ctrlPr>
                      <w:rPr>
                        <w:rStyle w:val="Equations-DChar"/>
                        <w:i/>
                        <w:sz w:val="22"/>
                      </w:rPr>
                    </m:ctrlPr>
                  </m:fPr>
                  <m:num>
                    <m:sSub>
                      <m:sSubPr>
                        <m:ctrlPr>
                          <w:rPr>
                            <w:rStyle w:val="Equations-DChar"/>
                            <w:i/>
                            <w:sz w:val="22"/>
                          </w:rPr>
                        </m:ctrlPr>
                      </m:sSubPr>
                      <m:e>
                        <m:r>
                          <w:rPr>
                            <w:rStyle w:val="Equations-DChar"/>
                            <w:sz w:val="22"/>
                          </w:rPr>
                          <m:t>P</m:t>
                        </m:r>
                      </m:e>
                      <m:sub>
                        <m:r>
                          <w:rPr>
                            <w:rStyle w:val="Equations-DChar"/>
                            <w:sz w:val="22"/>
                          </w:rPr>
                          <m:t>y</m:t>
                        </m:r>
                      </m:sub>
                    </m:sSub>
                    <m:r>
                      <w:rPr>
                        <w:rStyle w:val="Equations-DChar"/>
                        <w:sz w:val="22"/>
                      </w:rPr>
                      <m:t xml:space="preserve"> </m:t>
                    </m:r>
                  </m:num>
                  <m:den>
                    <m:sSub>
                      <m:sSubPr>
                        <m:ctrlPr>
                          <w:rPr>
                            <w:rStyle w:val="Equations-DChar"/>
                            <w:i/>
                            <w:sz w:val="22"/>
                          </w:rPr>
                        </m:ctrlPr>
                      </m:sSubPr>
                      <m:e>
                        <m:r>
                          <w:rPr>
                            <w:rStyle w:val="Equations-DChar"/>
                            <w:sz w:val="22"/>
                          </w:rPr>
                          <m:t>P</m:t>
                        </m:r>
                      </m:e>
                      <m:sub>
                        <m:r>
                          <w:rPr>
                            <w:rStyle w:val="Equations-DChar"/>
                            <w:sz w:val="22"/>
                          </w:rPr>
                          <m:t>crD</m:t>
                        </m:r>
                      </m:sub>
                    </m:sSub>
                  </m:den>
                </m:f>
              </m:e>
            </m:d>
          </m:e>
          <m:sup>
            <m:r>
              <w:rPr>
                <w:rStyle w:val="Equations-DChar"/>
                <w:sz w:val="22"/>
              </w:rPr>
              <m:t>0.5</m:t>
            </m:r>
          </m:sup>
        </m:sSup>
        <m:r>
          <w:rPr>
            <w:rStyle w:val="Equations-DChar"/>
            <w:sz w:val="22"/>
          </w:rPr>
          <m:t>.</m:t>
        </m:r>
      </m:oMath>
      <w:r w:rsidR="00240802" w:rsidRPr="00F5467D">
        <w:rPr>
          <w:rStyle w:val="Equations-DChar"/>
          <w:i/>
          <w:sz w:val="22"/>
        </w:rPr>
        <w:t xml:space="preserve"> </w:t>
      </w:r>
      <w:r w:rsidR="00240802" w:rsidRPr="00F5467D">
        <w:rPr>
          <w:rStyle w:val="Equations-DChar"/>
          <w:i/>
          <w:sz w:val="22"/>
        </w:rPr>
        <w:tab/>
      </w:r>
      <w:r w:rsidR="00240802" w:rsidRPr="00F5467D">
        <w:rPr>
          <w:rStyle w:val="Equations-DChar"/>
          <w:i/>
          <w:sz w:val="22"/>
        </w:rPr>
        <w:tab/>
      </w:r>
      <w:r w:rsidR="00240802" w:rsidRPr="00F5467D">
        <w:tab/>
      </w:r>
      <w:r w:rsidR="00240802" w:rsidRPr="00F5467D">
        <w:tab/>
      </w:r>
      <w:r w:rsidR="00240802" w:rsidRPr="00F5467D">
        <w:tab/>
      </w:r>
      <w:r w:rsidR="00240802" w:rsidRPr="00F5467D">
        <w:tab/>
      </w:r>
      <w:r w:rsidR="00240802" w:rsidRPr="00F5467D">
        <w:tab/>
      </w:r>
      <w:r w:rsidR="00240802" w:rsidRPr="00F5467D">
        <w:tab/>
      </w:r>
      <w:r w:rsidR="00240802" w:rsidRPr="00F5467D">
        <w:tab/>
        <w:t xml:space="preserve">     </w:t>
      </w:r>
    </w:p>
    <w:p w:rsidR="00240802" w:rsidRDefault="00B03ADF" w:rsidP="004249AA">
      <w:pPr>
        <w:pStyle w:val="Paragraph-D"/>
      </w:pPr>
      <w:r w:rsidRPr="00B03ADF">
        <w:t xml:space="preserve">Then, the column nominal axial strength is equal to </w:t>
      </w:r>
      <w:r w:rsidR="00FD1519">
        <w:t xml:space="preserve"> </w:t>
      </w:r>
      <m:oMath>
        <m:sSub>
          <m:sSubPr>
            <m:ctrlPr>
              <w:rPr>
                <w:rFonts w:ascii="Cambria Math" w:hAnsi="Cambria Math"/>
              </w:rPr>
            </m:ctrlPr>
          </m:sSubPr>
          <m:e>
            <m:r>
              <w:rPr>
                <w:rFonts w:ascii="Cambria Math" w:hAnsi="Cambria Math"/>
              </w:rPr>
              <m:t>P</m:t>
            </m:r>
          </m:e>
          <m:sub>
            <m:r>
              <w:rPr>
                <w:rFonts w:ascii="Cambria Math" w:hAnsi="Cambria Math"/>
              </w:rPr>
              <m:t>n</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nL</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nD</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nG</m:t>
                </m:r>
              </m:sub>
            </m:sSub>
            <m:r>
              <w:rPr>
                <w:rFonts w:ascii="Cambria Math" w:hAnsi="Cambria Math"/>
              </w:rPr>
              <m:t>)</m:t>
            </m:r>
          </m:e>
        </m:func>
      </m:oMath>
      <w:r w:rsidRPr="00B03ADF">
        <w:t>. It is worth noting</w:t>
      </w:r>
      <w:r>
        <w:t xml:space="preserve"> </w:t>
      </w:r>
      <w:r w:rsidRPr="00B03ADF">
        <w:t>that, due to the different</w:t>
      </w:r>
      <w:r>
        <w:t xml:space="preserve"> </w:t>
      </w:r>
      <w:r w:rsidRPr="00B03ADF">
        <w:t>amounts of postcritical strength reserve associated with local,</w:t>
      </w:r>
      <w:r>
        <w:t xml:space="preserve"> </w:t>
      </w:r>
      <w:r w:rsidRPr="00B03ADF">
        <w:t>distortional, and global buckling, the natures of the critical buckling and failure modes</w:t>
      </w:r>
      <w:r>
        <w:t xml:space="preserve"> </w:t>
      </w:r>
      <w:r w:rsidRPr="00B03ADF">
        <w:t xml:space="preserve">are not necessarily the </w:t>
      </w:r>
      <w:r w:rsidR="009354EF" w:rsidRPr="00B03ADF">
        <w:t>same</w:t>
      </w:r>
      <w:r w:rsidR="009354EF">
        <w:t>,</w:t>
      </w:r>
      <w:r w:rsidR="009354EF" w:rsidRPr="00B03ADF">
        <w:t xml:space="preserve"> thus</w:t>
      </w:r>
      <w:r w:rsidRPr="00B03ADF">
        <w:t xml:space="preserve"> the need</w:t>
      </w:r>
      <w:r>
        <w:t xml:space="preserve"> </w:t>
      </w:r>
      <w:r w:rsidRPr="00B03ADF">
        <w:t xml:space="preserve">to evaluate </w:t>
      </w:r>
      <m:oMath>
        <m:sSub>
          <m:sSubPr>
            <m:ctrlPr>
              <w:rPr>
                <w:rFonts w:ascii="Cambria Math" w:hAnsi="Cambria Math"/>
              </w:rPr>
            </m:ctrlPr>
          </m:sSubPr>
          <m:e>
            <m:r>
              <w:rPr>
                <w:rFonts w:ascii="Cambria Math" w:hAnsi="Cambria Math"/>
              </w:rPr>
              <m:t>P</m:t>
            </m:r>
          </m:e>
          <m:sub>
            <m:r>
              <w:rPr>
                <w:rFonts w:ascii="Cambria Math" w:hAnsi="Cambria Math"/>
              </w:rPr>
              <m:t>nL</m:t>
            </m:r>
          </m:sub>
        </m:sSub>
      </m:oMath>
      <w:r w:rsidRPr="00B03ADF">
        <w:t xml:space="preserve">, </w:t>
      </w:r>
      <m:oMath>
        <m:sSub>
          <m:sSubPr>
            <m:ctrlPr>
              <w:rPr>
                <w:rFonts w:ascii="Cambria Math" w:hAnsi="Cambria Math"/>
              </w:rPr>
            </m:ctrlPr>
          </m:sSubPr>
          <m:e>
            <m:r>
              <w:rPr>
                <w:rFonts w:ascii="Cambria Math" w:hAnsi="Cambria Math"/>
              </w:rPr>
              <m:t>P</m:t>
            </m:r>
          </m:e>
          <m:sub>
            <m:r>
              <w:rPr>
                <w:rFonts w:ascii="Cambria Math" w:hAnsi="Cambria Math"/>
              </w:rPr>
              <m:t>nD</m:t>
            </m:r>
          </m:sub>
        </m:sSub>
      </m:oMath>
      <w:r w:rsidRPr="00B03ADF">
        <w:t xml:space="preserve">, and </w:t>
      </w:r>
      <m:oMath>
        <m:sSub>
          <m:sSubPr>
            <m:ctrlPr>
              <w:rPr>
                <w:rFonts w:ascii="Cambria Math" w:hAnsi="Cambria Math"/>
              </w:rPr>
            </m:ctrlPr>
          </m:sSubPr>
          <m:e>
            <m:r>
              <w:rPr>
                <w:rFonts w:ascii="Cambria Math" w:hAnsi="Cambria Math"/>
              </w:rPr>
              <m:t>P</m:t>
            </m:r>
          </m:e>
          <m:sub>
            <m:r>
              <w:rPr>
                <w:rFonts w:ascii="Cambria Math" w:hAnsi="Cambria Math"/>
              </w:rPr>
              <m:t>nG</m:t>
            </m:r>
          </m:sub>
        </m:sSub>
      </m:oMath>
      <w:r w:rsidRPr="00B03ADF">
        <w:t>.</w:t>
      </w:r>
    </w:p>
    <w:p w:rsidR="009518B4" w:rsidRDefault="004249AA" w:rsidP="00B158EB">
      <w:pPr>
        <w:pStyle w:val="Paragraph-D"/>
        <w:ind w:firstLine="708"/>
        <w:rPr>
          <w:rFonts w:eastAsiaTheme="minorEastAsia"/>
        </w:rPr>
      </w:pPr>
      <w:r>
        <w:t>T</w:t>
      </w:r>
      <w:r w:rsidRPr="004249AA">
        <w:t>he merits and reliability of the DSM design approach for columns were also</w:t>
      </w:r>
      <w:r>
        <w:t xml:space="preserve"> </w:t>
      </w:r>
      <w:r w:rsidRPr="004249AA">
        <w:t xml:space="preserve">assessed by Schafer, as discussed and summarized in Schafer </w:t>
      </w:r>
      <w:r>
        <w:fldChar w:fldCharType="begin" w:fldLock="1"/>
      </w:r>
      <w:r w:rsidR="007C3402">
        <w:instrText>ADDIN CSL_CITATION {"citationItems":[{"id":"ITEM-1","itemData":{"DOI":"10.1016/j.jcsr.2008.01.022","ISSN":"0143974X","abstract":"The objective of this paper is to provide a review of the development and current progress in the Direct Strength Method for cold-formed steel member design. A brief comparison of the Direct Strength Method with the Effective Width Method is provided. The advantage of methods that integrate computational stability analysis into the design process, such as the Direct Strength Method, is highlighted. The development of the Direct Strength Method for beams and columns, including the reliability of the method is provided. Current and ongoing research to extend the Direct Strength Method is reviewed and complete references provided. The Direct Strength Method was formally adopted in North American cold-formed steel design specifications in 2004 as an alternative to the traditional Effective Width Method. The appendices of this paper provide the Direct Strength Method equations for the design of columns and beams as developed by the author and adopted in the North American Specification. © 2008 Elsevier Ltd. All rights reserved.","author":[{"dropping-particle":"","family":"Schafer","given":"B. W.","non-dropping-particle":"","parse-names":false,"suffix":""}],"container-title":"Journal of Constructional Steel Research","id":"ITEM-1","issue":"7-8","issued":{"date-parts":[["2008"]]},"page":"766-778","title":"Review: The Direct Strength Method of cold-formed steel member design","type":"article-journal","volume":"64"},"uris":["http://www.mendeley.com/documents/?uuid=271e6e24-7a90-4a95-9a45-a8a57c043518"]}],"mendeley":{"formattedCitation":"[9]","plainTextFormattedCitation":"[9]","previouslyFormattedCitation":"[9]"},"properties":{"noteIndex":0},"schema":"https://github.com/citation-style-language/schema/raw/master/csl-citation.json"}</w:instrText>
      </w:r>
      <w:r>
        <w:fldChar w:fldCharType="separate"/>
      </w:r>
      <w:r w:rsidRPr="004249AA">
        <w:rPr>
          <w:noProof/>
        </w:rPr>
        <w:t>[9]</w:t>
      </w:r>
      <w:r>
        <w:fldChar w:fldCharType="end"/>
      </w:r>
      <w:r w:rsidRPr="004249AA">
        <w:t>. It was clearly</w:t>
      </w:r>
      <w:r w:rsidR="009518B4">
        <w:t xml:space="preserve"> shown that this design methodology provides good estimates for the whole set of 249 experimental failure loads, as attested by test-to-predicted-failure load ratio </w:t>
      </w:r>
      <m:oMath>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u</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sub>
        </m:sSub>
        <m:r>
          <w:rPr>
            <w:rFonts w:ascii="Cambria Math" w:hAnsi="Cambria Math"/>
          </w:rPr>
          <m:t>)</m:t>
        </m:r>
      </m:oMath>
      <w:r w:rsidR="005D0CAC">
        <w:rPr>
          <w:rFonts w:eastAsiaTheme="minorEastAsia"/>
        </w:rPr>
        <w:t xml:space="preserve"> </w:t>
      </w:r>
      <w:r w:rsidR="009518B4">
        <w:t>indicators:</w:t>
      </w:r>
      <w:r w:rsidR="0090134B">
        <w:t xml:space="preserve"> </w:t>
      </w:r>
      <w:r w:rsidR="009518B4">
        <w:t xml:space="preserve">average and standard deviation equal to 0.98 and 0.14 and Load and Resistance Factor Design (LRFD) resistance factor equal to </w:t>
      </w:r>
      <m:oMath>
        <m:sSub>
          <m:sSubPr>
            <m:ctrlPr>
              <w:rPr>
                <w:rFonts w:ascii="Cambria Math" w:hAnsi="Cambria Math"/>
                <w:i/>
              </w:rPr>
            </m:ctrlPr>
          </m:sSubPr>
          <m:e>
            <m:r>
              <w:rPr>
                <w:rFonts w:ascii="Cambria Math" w:hAnsi="Cambria Math"/>
              </w:rPr>
              <m:t>φ</m:t>
            </m:r>
          </m:e>
          <m:sub>
            <m:r>
              <w:rPr>
                <w:rFonts w:ascii="Cambria Math" w:hAnsi="Cambria Math"/>
              </w:rPr>
              <m:t>c</m:t>
            </m:r>
          </m:sub>
        </m:sSub>
        <m:r>
          <w:rPr>
            <w:rFonts w:ascii="Cambria Math" w:hAnsi="Cambria Math"/>
          </w:rPr>
          <m:t>=0.85</m:t>
        </m:r>
      </m:oMath>
      <w:r w:rsidR="004C526A">
        <w:rPr>
          <w:rFonts w:eastAsiaTheme="minorEastAsia"/>
        </w:rPr>
        <w:t>.</w:t>
      </w:r>
    </w:p>
    <w:p w:rsidR="007C3402" w:rsidRDefault="00BD38B1" w:rsidP="007C3402">
      <w:pPr>
        <w:pStyle w:val="Paragraph-D"/>
        <w:keepNext/>
        <w:jc w:val="center"/>
      </w:pPr>
      <w:r>
        <w:rPr>
          <w:noProof/>
        </w:rPr>
        <w:lastRenderedPageBreak/>
        <w:drawing>
          <wp:inline distT="0" distB="0" distL="0" distR="0" wp14:anchorId="1E9285B0" wp14:editId="52532059">
            <wp:extent cx="5020608" cy="1669774"/>
            <wp:effectExtent l="0" t="0" r="0" b="698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1056" t="42402" r="13408" b="18853"/>
                    <a:stretch/>
                  </pic:blipFill>
                  <pic:spPr bwMode="auto">
                    <a:xfrm>
                      <a:off x="0" y="0"/>
                      <a:ext cx="5030160" cy="1672951"/>
                    </a:xfrm>
                    <a:prstGeom prst="rect">
                      <a:avLst/>
                    </a:prstGeom>
                    <a:ln>
                      <a:noFill/>
                    </a:ln>
                    <a:extLst>
                      <a:ext uri="{53640926-AAD7-44D8-BBD7-CCE9431645EC}">
                        <a14:shadowObscured xmlns:a14="http://schemas.microsoft.com/office/drawing/2010/main"/>
                      </a:ext>
                    </a:extLst>
                  </pic:spPr>
                </pic:pic>
              </a:graphicData>
            </a:graphic>
          </wp:inline>
        </w:drawing>
      </w:r>
    </w:p>
    <w:p w:rsidR="00BD38B1" w:rsidRDefault="007C3402" w:rsidP="007C3402">
      <w:pPr>
        <w:pStyle w:val="Figure-D"/>
      </w:pPr>
      <w:bookmarkStart w:id="5" w:name="_Ref15846282"/>
      <w:r w:rsidRPr="007C3402">
        <w:t xml:space="preserve">Figure </w:t>
      </w:r>
      <w:r>
        <w:fldChar w:fldCharType="begin"/>
      </w:r>
      <w:r w:rsidRPr="007C3402">
        <w:instrText xml:space="preserve"> SEQ Figure \* ARABIC </w:instrText>
      </w:r>
      <w:r>
        <w:fldChar w:fldCharType="separate"/>
      </w:r>
      <w:r w:rsidR="00543F91">
        <w:rPr>
          <w:noProof/>
        </w:rPr>
        <w:t>4</w:t>
      </w:r>
      <w:r>
        <w:fldChar w:fldCharType="end"/>
      </w:r>
      <w:bookmarkEnd w:id="5"/>
      <w:r w:rsidRPr="007C3402">
        <w:t>: Column: (a) DSM design curves, and (b) comparison between (1) the experimental</w:t>
      </w:r>
      <w:r>
        <w:t xml:space="preserve"> </w:t>
      </w:r>
      <w:r w:rsidRPr="007C3402">
        <w:t>local and</w:t>
      </w:r>
      <w:r>
        <w:t xml:space="preserve"> </w:t>
      </w:r>
      <w:r w:rsidRPr="007C3402">
        <w:t>distortional failure loads, and (2) the corresponding DSM predictions</w:t>
      </w:r>
      <w:r>
        <w:t xml:space="preserve"> </w:t>
      </w:r>
      <w:r w:rsidRPr="003E4F5B">
        <w:fldChar w:fldCharType="begin" w:fldLock="1"/>
      </w:r>
      <w:r w:rsidR="00A7527A">
        <w:instrText>ADDIN CSL_CITATION {"citationItems":[{"id":"ITEM-1","itemData":{"DOI":"10.1016/j.jcsr.2008.01.022","ISSN":"0143974X","abstract":"The objective of this paper is to provide a review of the development and current progress in the Direct Strength Method for cold-formed steel member design. A brief comparison of the Direct Strength Method with the Effective Width Method is provided. The advantage of methods that integrate computational stability analysis into the design process, such as the Direct Strength Method, is highlighted. The development of the Direct Strength Method for beams and columns, including the reliability of the method is provided. Current and ongoing research to extend the Direct Strength Method is reviewed and complete references provided. The Direct Strength Method was formally adopted in North American cold-formed steel design specifications in 2004 as an alternative to the traditional Effective Width Method. The appendices of this paper provide the Direct Strength Method equations for the design of columns and beams as developed by the author and adopted in the North American Specification. © 2008 Elsevier Ltd. All rights reserved.","author":[{"dropping-particle":"","family":"Schafer","given":"B. W.","non-dropping-particle":"","parse-names":false,"suffix":""}],"container-title":"Journal of Constructional Steel Research","id":"ITEM-1","issue":"7-8","issued":{"date-parts":[["2008"]]},"page":"766-778","title":"Review: The Direct Strength Method of cold-formed steel member design","type":"article-journal","volume":"64"},"uris":["http://www.mendeley.com/documents/?uuid=271e6e24-7a90-4a95-9a45-a8a57c043518"]}],"mendeley":{"formattedCitation":"[9]","plainTextFormattedCitation":"[9]","previouslyFormattedCitation":"[9]"},"properties":{"noteIndex":0},"schema":"https://github.com/citation-style-language/schema/raw/master/csl-citation.json"}</w:instrText>
      </w:r>
      <w:r w:rsidRPr="003E4F5B">
        <w:fldChar w:fldCharType="separate"/>
      </w:r>
      <w:r w:rsidRPr="003E4F5B">
        <w:rPr>
          <w:noProof/>
        </w:rPr>
        <w:t>[9]</w:t>
      </w:r>
      <w:r w:rsidRPr="003E4F5B">
        <w:fldChar w:fldCharType="end"/>
      </w:r>
      <w:r w:rsidRPr="007C3402">
        <w:t xml:space="preserve">. </w:t>
      </w:r>
    </w:p>
    <w:p w:rsidR="0015070B" w:rsidRPr="0015070B" w:rsidRDefault="00553278" w:rsidP="007A484B">
      <w:pPr>
        <w:pStyle w:val="Paragraph-D"/>
        <w:ind w:firstLine="708"/>
      </w:pPr>
      <w:r w:rsidRPr="00553278">
        <w:fldChar w:fldCharType="begin"/>
      </w:r>
      <w:r w:rsidRPr="00553278">
        <w:instrText xml:space="preserve"> REF _Ref15846282 \h  \* MERGEFORMAT </w:instrText>
      </w:r>
      <w:r w:rsidRPr="00553278">
        <w:fldChar w:fldCharType="separate"/>
      </w:r>
      <w:r w:rsidRPr="00553278">
        <w:t>Figure 4</w:t>
      </w:r>
      <w:r w:rsidRPr="00553278">
        <w:fldChar w:fldCharType="end"/>
      </w:r>
      <w:r w:rsidRPr="00553278">
        <w:t>,</w:t>
      </w:r>
      <w:r w:rsidR="0015070B" w:rsidRPr="00553278">
        <w:t>adapted from AISI and Schafer</w:t>
      </w:r>
      <w:r w:rsidR="00A7527A">
        <w:t xml:space="preserve"> </w:t>
      </w:r>
      <w:r w:rsidR="00A7527A">
        <w:fldChar w:fldCharType="begin" w:fldLock="1"/>
      </w:r>
      <w:r w:rsidR="00D32E92">
        <w:instrText>ADDIN CSL_CITATION {"citationItems":[{"id":"ITEM-1","itemData":{"DOI":"10.1016/j.jcsr.2008.01.022","ISSN":"0143974X","abstract":"The objective of this paper is to provide a review of the development and current progress in the Direct Strength Method for cold-formed steel member design. A brief comparison of the Direct Strength Method with the Effective Width Method is provided. The advantage of methods that integrate computational stability analysis into the design process, such as the Direct Strength Method, is highlighted. The development of the Direct Strength Method for beams and columns, including the reliability of the method is provided. Current and ongoing research to extend the Direct Strength Method is reviewed and complete references provided. The Direct Strength Method was formally adopted in North American cold-formed steel design specifications in 2004 as an alternative to the traditional Effective Width Method. The appendices of this paper provide the Direct Strength Method equations for the design of columns and beams as developed by the author and adopted in the North American Specification. © 2008 Elsevier Ltd. All rights reserved.","author":[{"dropping-particle":"","family":"Schafer","given":"B. W.","non-dropping-particle":"","parse-names":false,"suffix":""}],"container-title":"Journal of Constructional Steel Research","id":"ITEM-1","issue":"7-8","issued":{"date-parts":[["2008"]]},"page":"766-778","title":"Review: The Direct Strength Method of cold-formed steel member design","type":"article-journal","volume":"64"},"uris":["http://www.mendeley.com/documents/?uuid=271e6e24-7a90-4a95-9a45-a8a57c043518"]},{"id":"ITEM-2","itemData":{"abstract":"North American Specification for the Design of Cold-Formed Steel Structural Members, AISI S100-12, American Iron and Steel Institute, Washington, DC, 2012.","author":[{"dropping-particle":"","family":"AISI","given":"","non-dropping-particle":"","parse-names":false,"suffix":""}],"container-title":"American Iron and Steel Institute","id":"ITEM-2","issued":{"date-parts":[["2010"]]},"publisher-place":"Washington, DC","title":"S100-07/S2-10, North American Specification for the Design of Cold-Formed Steel Structural Members, Supplement No.2","type":"article-magazine"},"uris":["http://www.mendeley.com/documents/?uuid=9a3aa794-18c0-4935-b70a-17f82cbf04b5"]}],"mendeley":{"formattedCitation":"[4], [9]","plainTextFormattedCitation":"[4], [9]","previouslyFormattedCitation":"[4], [9]"},"properties":{"noteIndex":0},"schema":"https://github.com/citation-style-language/schema/raw/master/csl-citation.json"}</w:instrText>
      </w:r>
      <w:r w:rsidR="00A7527A">
        <w:fldChar w:fldCharType="separate"/>
      </w:r>
      <w:r w:rsidR="00A7527A" w:rsidRPr="00A7527A">
        <w:rPr>
          <w:noProof/>
        </w:rPr>
        <w:t>[4], [9]</w:t>
      </w:r>
      <w:r w:rsidR="00A7527A">
        <w:fldChar w:fldCharType="end"/>
      </w:r>
      <w:r w:rsidR="0015070B" w:rsidRPr="00553278">
        <w:t>, provides an</w:t>
      </w:r>
      <w:r w:rsidRPr="00553278">
        <w:t xml:space="preserve"> </w:t>
      </w:r>
      <w:r w:rsidR="0015070B" w:rsidRPr="00553278">
        <w:t>overall comparison between the experimental failure loads used to develop the DSM</w:t>
      </w:r>
      <w:r w:rsidRPr="00553278">
        <w:t xml:space="preserve"> </w:t>
      </w:r>
      <w:r w:rsidR="0015070B" w:rsidRPr="00553278">
        <w:t>local and distortional design curves,</w:t>
      </w:r>
      <w:r w:rsidRPr="00553278">
        <w:t xml:space="preserve"> </w:t>
      </w:r>
      <w:r w:rsidR="0015070B" w:rsidRPr="00553278">
        <w:t>and the corresponding DSM predictions.</w:t>
      </w:r>
    </w:p>
    <w:p w:rsidR="00E41A6D" w:rsidRPr="007A3938" w:rsidRDefault="00E41A6D" w:rsidP="00E41A6D">
      <w:pPr>
        <w:pStyle w:val="Subtitle-D"/>
        <w:numPr>
          <w:ilvl w:val="2"/>
          <w:numId w:val="4"/>
        </w:numPr>
        <w:rPr>
          <w:b w:val="0"/>
          <w:bCs/>
        </w:rPr>
      </w:pPr>
      <w:r w:rsidRPr="007A3938">
        <w:rPr>
          <w:b w:val="0"/>
          <w:bCs/>
        </w:rPr>
        <w:t>Bending strength</w:t>
      </w:r>
    </w:p>
    <w:p w:rsidR="00240802" w:rsidRPr="00240802" w:rsidRDefault="001F5035" w:rsidP="0023730C">
      <w:pPr>
        <w:pStyle w:val="Paragraph-D"/>
        <w:ind w:firstLine="360"/>
      </w:pPr>
      <w:r>
        <w:t xml:space="preserve">As pointed out earlier, Schafer and </w:t>
      </w:r>
      <w:r w:rsidR="0057407B">
        <w:t xml:space="preserve"> Peköz </w:t>
      </w:r>
      <w:r w:rsidR="0057407B">
        <w:fldChar w:fldCharType="begin" w:fldLock="1"/>
      </w:r>
      <w:r w:rsidR="00C457C3">
        <w:instrText>ADDIN CSL_CITATION {"citationItems":[{"id":"ITEM-1","itemData":{"abstract":"Current design of cold-formed steel members is unduly complicated. Part of this complication arises from the need to perform elastic buckling calculations by hand. Also, complications occur in determining the effective width and resulting effective properties of members. Further, as cross-sections become more optimized (e.g., through the introduction of longitudinal stiffeners) both the elastic buckling and effective width calculations become markedly more complex. In order to investigate alternatives to current design a large amount of experimental data on flexural members of varying geometry is collected. The use of numerical elastic buckling solutions for the entire member, is investigated as an alternative to current practice. Employing strength curves on the entire member, similar to the effective width strength curves for an element, it is found that a “direct strength” approach is a reliable alternative to current design. Such an approach leads to complete flexibility in cross-section geometry, thus greatly increasing the ability to optimize cold-formed steel members. Conservative limitations of the direct strength approach are also addressed.","author":[{"dropping-particle":"","family":"Schafer","given":"Benjamin W","non-dropping-particle":"","parse-names":false,"suffix":""},{"dropping-particle":"","family":"Peköz","given":"T","non-dropping-particle":"","parse-names":false,"suffix":""}],"id":"ITEM-1","issued":{"date-parts":[["1998"]]},"publisher":"fourteenth international specialty conference on cold-formed steel structures","publisher-place":"Ithaca, NY","title":"Direct strength prediction of cold-formed steel members using numerical elastic buckling solutions","type":"paper-conference"},"uris":["http://www.mendeley.com/documents/?uuid=e6121342-7c37-4633-b62e-e615830599a2"]}],"mendeley":{"formattedCitation":"[1]","plainTextFormattedCitation":"[1]","previouslyFormattedCitation":"[1]"},"properties":{"noteIndex":0},"schema":"https://github.com/citation-style-language/schema/raw/master/csl-citation.json"}</w:instrText>
      </w:r>
      <w:r w:rsidR="0057407B">
        <w:fldChar w:fldCharType="separate"/>
      </w:r>
      <w:r w:rsidR="0057407B" w:rsidRPr="0057407B">
        <w:rPr>
          <w:noProof/>
        </w:rPr>
        <w:t>[1]</w:t>
      </w:r>
      <w:r w:rsidR="0057407B">
        <w:fldChar w:fldCharType="end"/>
      </w:r>
      <w:r w:rsidR="0057407B">
        <w:t xml:space="preserve"> ,</w:t>
      </w:r>
      <w:r>
        <w:t>in the context of the design of beams. The authors addressed two problems, namely</w:t>
      </w:r>
      <w:r w:rsidR="00AB00FB">
        <w:t xml:space="preserve"> </w:t>
      </w:r>
      <w:r>
        <w:t>the distortional failure of beams with lipped channel and zed cross-sections, and</w:t>
      </w:r>
      <w:r w:rsidR="00EF0BAE">
        <w:t xml:space="preserve"> </w:t>
      </w:r>
      <w:r>
        <w:t xml:space="preserve">the </w:t>
      </w:r>
      <w:r w:rsidR="00B12F0D">
        <w:t xml:space="preserve">L-D </w:t>
      </w:r>
      <w:r>
        <w:t>failure of beams with deck sections exhibiting multiple intermediate stiffeners in the compression flange .</w:t>
      </w:r>
      <w:r w:rsidR="00BD6F8A">
        <w:t>Summarizing their proposal,</w:t>
      </w:r>
      <w:r w:rsidR="00240802" w:rsidRPr="00DF4F81">
        <w:t xml:space="preserve"> DSM determines the nominal flexural strength </w:t>
      </w:r>
      <m:oMath>
        <m:sSub>
          <m:sSubPr>
            <m:ctrlPr>
              <w:rPr>
                <w:rFonts w:ascii="Cambria Math" w:hAnsi="Cambria Math"/>
              </w:rPr>
            </m:ctrlPr>
          </m:sSubPr>
          <m:e>
            <m:r>
              <w:rPr>
                <w:rFonts w:ascii="Cambria Math" w:hAnsi="Cambria Math"/>
              </w:rPr>
              <m:t>M</m:t>
            </m:r>
          </m:e>
          <m:sub>
            <m:r>
              <w:rPr>
                <w:rFonts w:ascii="Cambria Math" w:hAnsi="Cambria Math"/>
              </w:rPr>
              <m:t>n</m:t>
            </m:r>
          </m:sub>
        </m:sSub>
      </m:oMath>
      <w:r w:rsidR="00240802" w:rsidRPr="00DF4F81">
        <w:t xml:space="preserve"> of CFS beams, provided the user specifies yield moment</w:t>
      </w:r>
      <w:r w:rsidR="00240802" w:rsidRPr="00DF4F81">
        <w:rPr>
          <w:rFonts w:eastAsiaTheme="minorEastAsia"/>
        </w:rPr>
        <w:t xml:space="preserve"> </w:t>
      </w:r>
      <m:oMath>
        <m:r>
          <m:rPr>
            <m:sty m:val="p"/>
          </m:rPr>
          <w:rPr>
            <w:rFonts w:ascii="Cambria Math" w:hAnsi="Cambria Math"/>
          </w:rPr>
          <m:t xml:space="preserve"> </m:t>
        </m:r>
        <m:sSub>
          <m:sSubPr>
            <m:ctrlPr>
              <w:rPr>
                <w:rFonts w:ascii="Cambria Math" w:eastAsiaTheme="minorEastAsia" w:hAnsi="Cambria Math"/>
              </w:rPr>
            </m:ctrlPr>
          </m:sSubPr>
          <m:e>
            <m:r>
              <w:rPr>
                <w:rFonts w:ascii="Cambria Math" w:hAnsi="Cambria Math"/>
              </w:rPr>
              <m:t>W</m:t>
            </m:r>
          </m:e>
          <m:sub>
            <m:r>
              <w:rPr>
                <w:rFonts w:ascii="Cambria Math" w:eastAsiaTheme="minorEastAsia" w:hAnsi="Cambria Math"/>
              </w:rPr>
              <m:t>y</m:t>
            </m:r>
          </m:sub>
        </m:sSub>
      </m:oMath>
      <w:r w:rsidR="00240802" w:rsidRPr="00DF4F81">
        <w:t xml:space="preserve"> (</w:t>
      </w:r>
      <m:oMath>
        <m:sSub>
          <m:sSubPr>
            <m:ctrlPr>
              <w:rPr>
                <w:rFonts w:ascii="Cambria Math" w:eastAsiaTheme="minorEastAsia" w:hAnsi="Cambria Math"/>
              </w:rPr>
            </m:ctrlPr>
          </m:sSubPr>
          <m:e>
            <m:r>
              <w:rPr>
                <w:rFonts w:ascii="Cambria Math" w:hAnsi="Cambria Math"/>
              </w:rPr>
              <m:t>M</m:t>
            </m:r>
          </m:e>
          <m:sub>
            <m:r>
              <w:rPr>
                <w:rFonts w:ascii="Cambria Math" w:eastAsiaTheme="minorEastAsia" w:hAnsi="Cambria Math"/>
              </w:rPr>
              <m:t>y</m:t>
            </m:r>
          </m:sub>
        </m:sSub>
        <m:r>
          <m:rPr>
            <m:sty m:val="p"/>
          </m:rPr>
          <w:rPr>
            <w:rFonts w:ascii="Cambria Math" w:hAnsi="Cambria Math"/>
          </w:rPr>
          <m:t>=</m:t>
        </m:r>
        <m:r>
          <w:rPr>
            <w:rFonts w:ascii="Cambria Math" w:hAnsi="Cambria Math"/>
          </w:rPr>
          <m:t>W</m:t>
        </m:r>
        <m:sSub>
          <m:sSubPr>
            <m:ctrlPr>
              <w:rPr>
                <w:rFonts w:ascii="Cambria Math" w:hAnsi="Cambria Math"/>
              </w:rPr>
            </m:ctrlPr>
          </m:sSubPr>
          <m:e>
            <m:r>
              <m:rPr>
                <m:sty m:val="p"/>
              </m:rPr>
              <w:rPr>
                <w:rFonts w:ascii="Cambria Math" w:hAnsi="Cambria Math"/>
              </w:rPr>
              <m:t>∙</m:t>
            </m:r>
            <m:r>
              <w:rPr>
                <w:rFonts w:ascii="Cambria Math" w:hAnsi="Cambria Math"/>
              </w:rPr>
              <m:t>F</m:t>
            </m:r>
          </m:e>
          <m:sub>
            <m:r>
              <w:rPr>
                <w:rFonts w:ascii="Cambria Math" w:hAnsi="Cambria Math"/>
              </w:rPr>
              <m:t>y</m:t>
            </m:r>
            <m:r>
              <m:rPr>
                <m:sty m:val="p"/>
              </m:rPr>
              <w:rPr>
                <w:rFonts w:ascii="Cambria Math" w:hAnsi="Cambria Math"/>
              </w:rPr>
              <m:t xml:space="preserve"> </m:t>
            </m:r>
          </m:sub>
        </m:sSub>
        <m:r>
          <m:rPr>
            <m:sty m:val="p"/>
          </m:rPr>
          <w:rPr>
            <w:rFonts w:ascii="Cambria Math" w:hAnsi="Cambria Math"/>
          </w:rPr>
          <m:t>)</m:t>
        </m:r>
      </m:oMath>
      <w:r w:rsidR="00240802" w:rsidRPr="00DF4F81">
        <w:t xml:space="preserve"> and the elastic critical loads in local </w:t>
      </w:r>
      <m:oMath>
        <m:sSub>
          <m:sSubPr>
            <m:ctrlPr>
              <w:rPr>
                <w:rFonts w:ascii="Cambria Math" w:hAnsi="Cambria Math"/>
              </w:rPr>
            </m:ctrlPr>
          </m:sSubPr>
          <m:e>
            <m:r>
              <w:rPr>
                <w:rFonts w:ascii="Cambria Math" w:hAnsi="Cambria Math"/>
              </w:rPr>
              <m:t>M</m:t>
            </m:r>
          </m:e>
          <m:sub>
            <m:r>
              <w:rPr>
                <w:rFonts w:ascii="Cambria Math" w:hAnsi="Cambria Math"/>
              </w:rPr>
              <m:t>crL</m:t>
            </m:r>
          </m:sub>
        </m:sSub>
      </m:oMath>
      <w:r w:rsidR="00240802" w:rsidRPr="00DF4F81">
        <w:t xml:space="preserve">, distortional </w:t>
      </w:r>
      <m:oMath>
        <m:sSub>
          <m:sSubPr>
            <m:ctrlPr>
              <w:rPr>
                <w:rFonts w:ascii="Cambria Math" w:hAnsi="Cambria Math"/>
              </w:rPr>
            </m:ctrlPr>
          </m:sSubPr>
          <m:e>
            <m:r>
              <w:rPr>
                <w:rFonts w:ascii="Cambria Math" w:hAnsi="Cambria Math"/>
              </w:rPr>
              <m:t>M</m:t>
            </m:r>
          </m:e>
          <m:sub>
            <m:r>
              <w:rPr>
                <w:rFonts w:ascii="Cambria Math" w:hAnsi="Cambria Math"/>
              </w:rPr>
              <m:t>crD</m:t>
            </m:r>
          </m:sub>
        </m:sSub>
      </m:oMath>
      <w:r w:rsidR="00240802" w:rsidRPr="00DF4F81">
        <w:t xml:space="preserve"> and global </w:t>
      </w:r>
      <m:oMath>
        <m:sSub>
          <m:sSubPr>
            <m:ctrlPr>
              <w:rPr>
                <w:rFonts w:ascii="Cambria Math" w:hAnsi="Cambria Math"/>
              </w:rPr>
            </m:ctrlPr>
          </m:sSubPr>
          <m:e>
            <m:r>
              <w:rPr>
                <w:rFonts w:ascii="Cambria Math" w:hAnsi="Cambria Math"/>
              </w:rPr>
              <m:t>M</m:t>
            </m:r>
          </m:e>
          <m:sub>
            <m:r>
              <w:rPr>
                <w:rFonts w:ascii="Cambria Math" w:hAnsi="Cambria Math"/>
              </w:rPr>
              <m:t>crG</m:t>
            </m:r>
          </m:sub>
        </m:sSub>
      </m:oMath>
      <w:r w:rsidR="00240802" w:rsidRPr="00DF4F81">
        <w:t xml:space="preserve"> buckling modes.</w:t>
      </w:r>
      <w:r w:rsidR="0023730C" w:rsidRPr="0023730C">
        <w:t xml:space="preserve"> </w:t>
      </w:r>
      <w:r w:rsidR="0023730C">
        <w:t xml:space="preserve">Then, similarly to the columns, the beam nominal bending strength is equal to </w:t>
      </w:r>
      <m:oMath>
        <m:sSub>
          <m:sSubPr>
            <m:ctrlPr>
              <w:rPr>
                <w:rFonts w:ascii="Cambria Math" w:hAnsi="Cambria Math"/>
              </w:rPr>
            </m:ctrlPr>
          </m:sSubPr>
          <m:e>
            <m:r>
              <w:rPr>
                <w:rFonts w:ascii="Cambria Math" w:hAnsi="Cambria Math"/>
              </w:rPr>
              <m:t>M</m:t>
            </m:r>
          </m:e>
          <m:sub>
            <m:r>
              <w:rPr>
                <w:rFonts w:ascii="Cambria Math" w:hAnsi="Cambria Math"/>
              </w:rPr>
              <m:t>n</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nL</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nD</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nG</m:t>
                </m:r>
              </m:sub>
            </m:sSub>
            <m:r>
              <w:rPr>
                <w:rFonts w:ascii="Cambria Math" w:hAnsi="Cambria Math"/>
              </w:rPr>
              <m:t>)</m:t>
            </m:r>
          </m:e>
        </m:func>
      </m:oMath>
      <w:r w:rsidR="007656F9">
        <w:rPr>
          <w:rFonts w:eastAsiaTheme="minorEastAsia"/>
        </w:rPr>
        <w:t>.</w:t>
      </w:r>
    </w:p>
    <w:p w:rsidR="00240802" w:rsidRDefault="00240802" w:rsidP="004249AA">
      <w:pPr>
        <w:pStyle w:val="Paragraph-D"/>
      </w:pPr>
      <w:r w:rsidRPr="00B7628F">
        <w:t>The nominal strength in the lateral torsional buckling is given by</w:t>
      </w:r>
      <w:r w:rsidRPr="00E45DAF">
        <w:t>:</w:t>
      </w:r>
    </w:p>
    <w:p w:rsidR="00240802" w:rsidRDefault="00240802" w:rsidP="004249AA">
      <w:pPr>
        <w:pStyle w:val="Paragraph-D"/>
        <w:rPr>
          <w:rFonts w:eastAsiaTheme="minorEastAsia"/>
        </w:rPr>
      </w:pPr>
      <w:r>
        <w:rPr>
          <w:rFonts w:eastAsiaTheme="minorEastAsia"/>
        </w:rPr>
        <w:t xml:space="preserve">            </w:t>
      </w:r>
    </w:p>
    <w:p w:rsidR="00240802" w:rsidRPr="00144C75" w:rsidRDefault="00EA3A01" w:rsidP="007B01A6">
      <w:pPr>
        <w:pStyle w:val="Equations-D"/>
      </w:pPr>
      <m:oMath>
        <m:sSub>
          <m:sSubPr>
            <m:ctrlPr/>
          </m:sSubPr>
          <m:e>
            <m:r>
              <m:t>M</m:t>
            </m:r>
          </m:e>
          <m:sub>
            <m:r>
              <m:t>nG</m:t>
            </m:r>
          </m:sub>
        </m:sSub>
        <m:r>
          <m:t>=</m:t>
        </m:r>
        <m:r>
          <m:rPr>
            <m:sty m:val="bi"/>
          </m:rPr>
          <m:t xml:space="preserve"> </m:t>
        </m:r>
        <m:sSub>
          <m:sSubPr>
            <m:ctrlPr>
              <w:rPr>
                <w:bCs/>
              </w:rPr>
            </m:ctrlPr>
          </m:sSubPr>
          <m:e>
            <m:r>
              <m:t>W</m:t>
            </m:r>
          </m:e>
          <m:sub>
            <m:r>
              <m:t>y</m:t>
            </m:r>
          </m:sub>
        </m:sSub>
        <m:r>
          <m:t xml:space="preserve">                                                          for  </m:t>
        </m:r>
        <m:sSub>
          <m:sSubPr>
            <m:ctrlPr/>
          </m:sSubPr>
          <m:e>
            <m:r>
              <m:t>λ</m:t>
            </m:r>
          </m:e>
          <m:sub>
            <m:r>
              <m:t>G</m:t>
            </m:r>
          </m:sub>
        </m:sSub>
        <m:r>
          <m:t xml:space="preserve">≤0.6 </m:t>
        </m:r>
      </m:oMath>
      <w:r w:rsidR="00240802" w:rsidRPr="00144C75">
        <w:t xml:space="preserve"> </w:t>
      </w:r>
      <w:r w:rsidR="00240802">
        <w:tab/>
      </w:r>
      <w:r w:rsidR="00240802">
        <w:tab/>
      </w:r>
      <w:r w:rsidR="00240802">
        <w:tab/>
      </w:r>
      <w:r w:rsidR="00240802">
        <w:tab/>
      </w:r>
    </w:p>
    <w:p w:rsidR="00240802" w:rsidRPr="00144C75" w:rsidRDefault="00EA3A01" w:rsidP="007B01A6">
      <w:pPr>
        <w:pStyle w:val="Equations-D"/>
      </w:pPr>
      <m:oMath>
        <m:sSub>
          <m:sSubPr>
            <m:ctrlPr/>
          </m:sSubPr>
          <m:e>
            <m:r>
              <m:t>M</m:t>
            </m:r>
          </m:e>
          <m:sub>
            <m:r>
              <m:t>nG</m:t>
            </m:r>
          </m:sub>
        </m:sSub>
        <m:r>
          <m:t>=1.11∙</m:t>
        </m:r>
        <m:d>
          <m:dPr>
            <m:ctrlPr/>
          </m:dPr>
          <m:e>
            <m:sSup>
              <m:sSupPr>
                <m:ctrlPr/>
              </m:sSupPr>
              <m:e>
                <m:r>
                  <m:t>1-0.278</m:t>
                </m:r>
              </m:e>
              <m:sup>
                <m:sSubSup>
                  <m:sSubSupPr>
                    <m:ctrlPr/>
                  </m:sSubSupPr>
                  <m:e>
                    <m:r>
                      <m:t>λ</m:t>
                    </m:r>
                  </m:e>
                  <m:sub>
                    <m:r>
                      <m:t>G</m:t>
                    </m:r>
                  </m:sub>
                  <m:sup>
                    <m:r>
                      <m:t>2</m:t>
                    </m:r>
                  </m:sup>
                </m:sSubSup>
              </m:sup>
            </m:sSup>
          </m:e>
        </m:d>
        <m:r>
          <m:t>∙</m:t>
        </m:r>
        <m:sSub>
          <m:sSubPr>
            <m:ctrlPr/>
          </m:sSubPr>
          <m:e>
            <m:r>
              <m:t>M</m:t>
            </m:r>
          </m:e>
          <m:sub>
            <m:r>
              <m:t xml:space="preserve">y </m:t>
            </m:r>
          </m:sub>
        </m:sSub>
        <m:r>
          <m:t xml:space="preserve">              for  0.6&lt;</m:t>
        </m:r>
        <m:sSub>
          <m:sSubPr>
            <m:ctrlPr/>
          </m:sSubPr>
          <m:e>
            <m:r>
              <m:t>λ</m:t>
            </m:r>
          </m:e>
          <m:sub>
            <m:r>
              <m:t>G</m:t>
            </m:r>
          </m:sub>
        </m:sSub>
        <m:r>
          <m:t xml:space="preserve">&lt;1.336 </m:t>
        </m:r>
      </m:oMath>
      <w:r w:rsidR="00240802">
        <w:tab/>
      </w:r>
      <w:r w:rsidR="00240802">
        <w:tab/>
      </w:r>
      <w:r w:rsidR="00240802">
        <w:tab/>
      </w:r>
    </w:p>
    <w:p w:rsidR="00240802" w:rsidRDefault="00EA3A01" w:rsidP="00E03545">
      <w:pPr>
        <w:pStyle w:val="Equations-D"/>
      </w:pPr>
      <m:oMath>
        <m:sSub>
          <m:sSubPr>
            <m:ctrlPr/>
          </m:sSubPr>
          <m:e>
            <m:r>
              <m:t>M</m:t>
            </m:r>
          </m:e>
          <m:sub>
            <m:r>
              <m:t>nG</m:t>
            </m:r>
          </m:sub>
        </m:sSub>
        <m:r>
          <m:t>=</m:t>
        </m:r>
        <m:f>
          <m:fPr>
            <m:ctrlPr/>
          </m:fPr>
          <m:num>
            <m:sSub>
              <m:sSubPr>
                <m:ctrlPr>
                  <w:rPr>
                    <w:bCs/>
                  </w:rPr>
                </m:ctrlPr>
              </m:sSubPr>
              <m:e>
                <m:r>
                  <m:t>M</m:t>
                </m:r>
              </m:e>
              <m:sub>
                <m:r>
                  <m:t>y</m:t>
                </m:r>
              </m:sub>
            </m:sSub>
          </m:num>
          <m:den>
            <m:sSubSup>
              <m:sSubSupPr>
                <m:ctrlPr/>
              </m:sSubSupPr>
              <m:e>
                <m:r>
                  <m:t xml:space="preserve"> λ</m:t>
                </m:r>
              </m:e>
              <m:sub>
                <m:r>
                  <m:t>G</m:t>
                </m:r>
              </m:sub>
              <m:sup>
                <m:r>
                  <m:t>2</m:t>
                </m:r>
              </m:sup>
            </m:sSubSup>
          </m:den>
        </m:f>
        <m:r>
          <m:t xml:space="preserve">                                                         for  </m:t>
        </m:r>
        <m:sSub>
          <m:sSubPr>
            <m:ctrlPr/>
          </m:sSubPr>
          <m:e>
            <m:r>
              <m:t>λ</m:t>
            </m:r>
          </m:e>
          <m:sub>
            <m:r>
              <m:t>G</m:t>
            </m:r>
          </m:sub>
        </m:sSub>
        <m:r>
          <m:t>≥1.336</m:t>
        </m:r>
      </m:oMath>
      <w:r w:rsidR="00240802">
        <w:t xml:space="preserve"> </w:t>
      </w:r>
      <w:r w:rsidR="00240802">
        <w:tab/>
      </w:r>
      <w:r w:rsidR="00240802">
        <w:tab/>
      </w:r>
      <w:r w:rsidR="00240802">
        <w:tab/>
      </w:r>
      <w:r w:rsidR="00240802">
        <w:tab/>
      </w:r>
    </w:p>
    <w:p w:rsidR="00240802" w:rsidRPr="00065440" w:rsidRDefault="00240802" w:rsidP="004249AA">
      <w:pPr>
        <w:pStyle w:val="Paragraph-D"/>
      </w:pPr>
      <w:r>
        <w:t>wher</w:t>
      </w:r>
      <w:r w:rsidRPr="00A27AC7">
        <w:t xml:space="preserve">e </w:t>
      </w:r>
      <m:oMath>
        <m:sSub>
          <m:sSubPr>
            <m:ctrlPr>
              <w:rPr>
                <w:rFonts w:ascii="Cambria Math" w:hAnsi="Cambria Math"/>
                <w:i/>
              </w:rPr>
            </m:ctrlPr>
          </m:sSubPr>
          <m:e>
            <m:r>
              <w:rPr>
                <w:rFonts w:ascii="Cambria Math" w:hAnsi="Cambria Math"/>
              </w:rPr>
              <m:t>λ</m:t>
            </m:r>
          </m:e>
          <m:sub>
            <m:r>
              <w:rPr>
                <w:rFonts w:ascii="Cambria Math" w:hAnsi="Cambria Math"/>
              </w:rPr>
              <m:t>G</m:t>
            </m:r>
          </m:sub>
        </m:sSub>
      </m:oMath>
      <w:r w:rsidRPr="005D2F6D">
        <w:t xml:space="preserve"> </w:t>
      </w:r>
      <w:r w:rsidRPr="00A27AC7">
        <w:t xml:space="preserve"> is the global buckling slenderness</w:t>
      </w:r>
      <w:r>
        <w:t>, given by:</w:t>
      </w:r>
    </w:p>
    <w:p w:rsidR="00240802" w:rsidRPr="00111201" w:rsidRDefault="00240802" w:rsidP="00D66D65">
      <w:pPr>
        <w:pStyle w:val="Equations-D"/>
      </w:pPr>
      <w:r w:rsidRPr="00111201">
        <w:t xml:space="preserve"> </w:t>
      </w:r>
      <m:oMath>
        <m:sSub>
          <m:sSubPr>
            <m:ctrlPr/>
          </m:sSubPr>
          <m:e>
            <m:r>
              <m:t>λ</m:t>
            </m:r>
          </m:e>
          <m:sub>
            <m:r>
              <m:t>G</m:t>
            </m:r>
          </m:sub>
        </m:sSub>
        <m:r>
          <m:t>=</m:t>
        </m:r>
        <m:sSup>
          <m:sSupPr>
            <m:ctrlPr/>
          </m:sSupPr>
          <m:e>
            <m:d>
              <m:dPr>
                <m:ctrlPr/>
              </m:dPr>
              <m:e>
                <m:f>
                  <m:fPr>
                    <m:ctrlPr/>
                  </m:fPr>
                  <m:num>
                    <m:sSub>
                      <m:sSubPr>
                        <m:ctrlPr>
                          <w:rPr>
                            <w:bCs/>
                          </w:rPr>
                        </m:ctrlPr>
                      </m:sSubPr>
                      <m:e>
                        <m:r>
                          <m:t>M</m:t>
                        </m:r>
                      </m:e>
                      <m:sub>
                        <m:r>
                          <m:t>y</m:t>
                        </m:r>
                      </m:sub>
                    </m:sSub>
                    <m:r>
                      <m:t xml:space="preserve"> </m:t>
                    </m:r>
                  </m:num>
                  <m:den>
                    <m:sSub>
                      <m:sSubPr>
                        <m:ctrlPr/>
                      </m:sSubPr>
                      <m:e>
                        <m:r>
                          <m:t>P</m:t>
                        </m:r>
                      </m:e>
                      <m:sub>
                        <m:r>
                          <m:t>crG</m:t>
                        </m:r>
                      </m:sub>
                    </m:sSub>
                  </m:den>
                </m:f>
              </m:e>
            </m:d>
          </m:e>
          <m:sup>
            <m:r>
              <m:t>0.5</m:t>
            </m:r>
          </m:sup>
        </m:sSup>
        <m:r>
          <m:t>.</m:t>
        </m:r>
      </m:oMath>
      <w:r>
        <w:tab/>
      </w:r>
      <w:r>
        <w:tab/>
      </w:r>
      <w:r>
        <w:tab/>
      </w:r>
      <w:r>
        <w:tab/>
      </w:r>
      <w:r>
        <w:tab/>
      </w:r>
      <w:r>
        <w:tab/>
      </w:r>
      <w:r>
        <w:tab/>
      </w:r>
      <w:r>
        <w:tab/>
      </w:r>
      <w:r>
        <w:tab/>
      </w:r>
      <w:r>
        <w:tab/>
        <w:t xml:space="preserve">  </w:t>
      </w:r>
    </w:p>
    <w:p w:rsidR="00240802" w:rsidRDefault="00240802" w:rsidP="00577B47">
      <w:pPr>
        <w:pStyle w:val="Paragraph-D"/>
        <w:ind w:firstLine="708"/>
      </w:pPr>
      <w:r w:rsidRPr="00A27AC7">
        <w:t xml:space="preserve">Because the local failure of </w:t>
      </w:r>
      <w:r>
        <w:t>flexed</w:t>
      </w:r>
      <w:r w:rsidRPr="00A27AC7">
        <w:t xml:space="preserve"> members might occur in combination </w:t>
      </w:r>
      <w:r w:rsidRPr="009F2269">
        <w:t>with</w:t>
      </w:r>
      <w:r w:rsidRPr="00A27AC7">
        <w:t xml:space="preserve"> </w:t>
      </w:r>
      <w:r>
        <w:t>lateral torsional</w:t>
      </w:r>
      <w:r w:rsidRPr="00175ACD">
        <w:t xml:space="preserve"> </w:t>
      </w:r>
      <w:r>
        <w:t>buckling</w:t>
      </w:r>
      <w:r w:rsidRPr="00A27AC7">
        <w:t xml:space="preserve">, DSM prescribes the calculation of the nominal strength of </w:t>
      </w:r>
      <w:r>
        <w:t>beams</w:t>
      </w:r>
      <w:r w:rsidRPr="00A27AC7">
        <w:t xml:space="preserve"> failing in local-global modes. The nominal strength for local-global buckling failure is given by</w:t>
      </w:r>
      <w:r>
        <w:t>:</w:t>
      </w:r>
    </w:p>
    <w:p w:rsidR="00122B68" w:rsidRDefault="00122B68" w:rsidP="004249AA">
      <w:pPr>
        <w:pStyle w:val="Paragraph-D"/>
      </w:pPr>
    </w:p>
    <w:p w:rsidR="00166DAE" w:rsidRDefault="00166DAE" w:rsidP="004249AA">
      <w:pPr>
        <w:pStyle w:val="Paragraph-D"/>
      </w:pPr>
    </w:p>
    <w:p w:rsidR="00240802" w:rsidRPr="003A7313" w:rsidRDefault="00EA3A01" w:rsidP="0011424C">
      <w:pPr>
        <w:pStyle w:val="Equations-D"/>
      </w:pPr>
      <m:oMath>
        <m:sSub>
          <m:sSubPr>
            <m:ctrlPr/>
          </m:sSubPr>
          <m:e>
            <m:r>
              <m:t>M</m:t>
            </m:r>
          </m:e>
          <m:sub>
            <m:r>
              <m:t>nL</m:t>
            </m:r>
          </m:sub>
        </m:sSub>
        <m:r>
          <m:t>=</m:t>
        </m:r>
        <m:sSub>
          <m:sSubPr>
            <m:ctrlPr/>
          </m:sSubPr>
          <m:e>
            <m:r>
              <m:t>M</m:t>
            </m:r>
          </m:e>
          <m:sub>
            <m:r>
              <m:t>nG</m:t>
            </m:r>
          </m:sub>
        </m:sSub>
        <m:r>
          <m:t xml:space="preserve">                                                for  </m:t>
        </m:r>
        <m:sSub>
          <m:sSubPr>
            <m:ctrlPr/>
          </m:sSubPr>
          <m:e>
            <m:r>
              <m:t>λ</m:t>
            </m:r>
          </m:e>
          <m:sub>
            <m:r>
              <m:t>L</m:t>
            </m:r>
          </m:sub>
        </m:sSub>
        <m:r>
          <m:t>≤0.776</m:t>
        </m:r>
      </m:oMath>
      <w:r w:rsidR="00240802" w:rsidRPr="003A7313">
        <w:t xml:space="preserve"> </w:t>
      </w:r>
      <w:r w:rsidR="00240802">
        <w:tab/>
      </w:r>
      <w:r w:rsidR="00240802">
        <w:tab/>
      </w:r>
      <w:r w:rsidR="00240802">
        <w:tab/>
      </w:r>
      <w:r w:rsidR="00240802">
        <w:tab/>
      </w:r>
      <w:r w:rsidR="00240802">
        <w:tab/>
      </w:r>
    </w:p>
    <w:p w:rsidR="00240802" w:rsidRPr="00E83048" w:rsidRDefault="00EA3A01" w:rsidP="00E83048">
      <w:pPr>
        <w:pStyle w:val="Equations-D"/>
        <w:rPr>
          <w:i w:val="0"/>
          <w:sz w:val="26"/>
        </w:rPr>
      </w:pPr>
      <m:oMath>
        <m:sSub>
          <m:sSubPr>
            <m:ctrlPr/>
          </m:sSubPr>
          <m:e>
            <m:r>
              <m:t>M</m:t>
            </m:r>
          </m:e>
          <m:sub>
            <m:r>
              <m:t>nL</m:t>
            </m:r>
          </m:sub>
        </m:sSub>
        <m:r>
          <m:t>=</m:t>
        </m:r>
        <m:d>
          <m:dPr>
            <m:ctrlPr/>
          </m:dPr>
          <m:e>
            <m:r>
              <m:t>1-</m:t>
            </m:r>
            <m:f>
              <m:fPr>
                <m:ctrlPr/>
              </m:fPr>
              <m:num>
                <m:r>
                  <m:t>0.15</m:t>
                </m:r>
              </m:num>
              <m:den>
                <m:sSubSup>
                  <m:sSubSupPr>
                    <m:ctrlPr/>
                  </m:sSubSupPr>
                  <m:e>
                    <m:r>
                      <m:t>λ</m:t>
                    </m:r>
                  </m:e>
                  <m:sub>
                    <m:r>
                      <m:t>L</m:t>
                    </m:r>
                  </m:sub>
                  <m:sup>
                    <m:r>
                      <m:t>0.8</m:t>
                    </m:r>
                  </m:sup>
                </m:sSubSup>
              </m:den>
            </m:f>
          </m:e>
        </m:d>
        <m:r>
          <m:t>∙</m:t>
        </m:r>
        <m:f>
          <m:fPr>
            <m:ctrlPr/>
          </m:fPr>
          <m:num>
            <m:sSub>
              <m:sSubPr>
                <m:ctrlPr/>
              </m:sSubPr>
              <m:e>
                <m:r>
                  <m:t>M</m:t>
                </m:r>
              </m:e>
              <m:sub>
                <m:r>
                  <m:t>ne</m:t>
                </m:r>
              </m:sub>
            </m:sSub>
          </m:num>
          <m:den>
            <m:sSubSup>
              <m:sSubSupPr>
                <m:ctrlPr/>
              </m:sSubSupPr>
              <m:e>
                <m:r>
                  <m:t>λ</m:t>
                </m:r>
              </m:e>
              <m:sub>
                <m:r>
                  <m:t>L</m:t>
                </m:r>
              </m:sub>
              <m:sup>
                <m:r>
                  <m:t>0.8</m:t>
                </m:r>
              </m:sup>
            </m:sSubSup>
          </m:den>
        </m:f>
        <m:r>
          <m:t xml:space="preserve">                          for  </m:t>
        </m:r>
        <m:sSub>
          <m:sSubPr>
            <m:ctrlPr/>
          </m:sSubPr>
          <m:e>
            <m:r>
              <m:t>λ</m:t>
            </m:r>
          </m:e>
          <m:sub>
            <m:r>
              <m:t>L</m:t>
            </m:r>
          </m:sub>
        </m:sSub>
        <m:r>
          <m:t>&gt;0.776</m:t>
        </m:r>
      </m:oMath>
      <w:r w:rsidR="00240802" w:rsidRPr="003A7313">
        <w:t xml:space="preserve"> </w:t>
      </w:r>
      <w:r w:rsidR="00240802">
        <w:tab/>
      </w:r>
      <w:r w:rsidR="00240802" w:rsidRPr="0011424C">
        <w:rPr>
          <w:rStyle w:val="Equations-DChar"/>
        </w:rPr>
        <w:tab/>
      </w:r>
      <w:r w:rsidR="00240802" w:rsidRPr="0011424C">
        <w:rPr>
          <w:rStyle w:val="Equations-DChar"/>
        </w:rPr>
        <w:tab/>
      </w:r>
      <w:r w:rsidR="00240802" w:rsidRPr="0011424C">
        <w:rPr>
          <w:rStyle w:val="Equations-DChar"/>
        </w:rPr>
        <w:tab/>
      </w:r>
      <w:r w:rsidR="00240802" w:rsidRPr="0011424C">
        <w:rPr>
          <w:rStyle w:val="Equations-DChar"/>
        </w:rPr>
        <w:tab/>
        <w:t xml:space="preserve"> </w:t>
      </w:r>
    </w:p>
    <w:p w:rsidR="00240802" w:rsidRPr="0040745E" w:rsidRDefault="00240802" w:rsidP="0040745E">
      <w:pPr>
        <w:pStyle w:val="Paragraph-D"/>
      </w:pPr>
      <w:r w:rsidRPr="0040745E">
        <w:t xml:space="preserve">where </w:t>
      </w:r>
      <m:oMath>
        <m:sSub>
          <m:sSubPr>
            <m:ctrlPr>
              <w:rPr>
                <w:rFonts w:ascii="Cambria Math" w:hAnsi="Cambria Math"/>
              </w:rPr>
            </m:ctrlPr>
          </m:sSubPr>
          <m:e>
            <m:r>
              <w:rPr>
                <w:rFonts w:ascii="Cambria Math" w:hAnsi="Cambria Math"/>
              </w:rPr>
              <m:t>λ</m:t>
            </m:r>
          </m:e>
          <m:sub>
            <m:r>
              <w:rPr>
                <w:rFonts w:ascii="Cambria Math" w:hAnsi="Cambria Math"/>
              </w:rPr>
              <m:t>L</m:t>
            </m:r>
          </m:sub>
        </m:sSub>
      </m:oMath>
      <w:r w:rsidRPr="0040745E">
        <w:t xml:space="preserve"> is the local-global buckling slenderness, given by:</w:t>
      </w:r>
    </w:p>
    <w:p w:rsidR="0040745E" w:rsidRDefault="00EA3A01" w:rsidP="0040745E">
      <w:pPr>
        <w:pStyle w:val="Equations-D"/>
      </w:pPr>
      <m:oMath>
        <m:sSub>
          <m:sSubPr>
            <m:ctrlPr/>
          </m:sSubPr>
          <m:e>
            <m:r>
              <m:t>λ</m:t>
            </m:r>
          </m:e>
          <m:sub>
            <m:r>
              <m:t>L</m:t>
            </m:r>
          </m:sub>
        </m:sSub>
        <m:r>
          <m:t>=</m:t>
        </m:r>
        <m:sSup>
          <m:sSupPr>
            <m:ctrlPr/>
          </m:sSupPr>
          <m:e>
            <m:d>
              <m:dPr>
                <m:ctrlPr/>
              </m:dPr>
              <m:e>
                <m:f>
                  <m:fPr>
                    <m:ctrlPr/>
                  </m:fPr>
                  <m:num>
                    <m:sSub>
                      <m:sSubPr>
                        <m:ctrlPr/>
                      </m:sSubPr>
                      <m:e>
                        <m:r>
                          <m:t>M</m:t>
                        </m:r>
                      </m:e>
                      <m:sub>
                        <m:r>
                          <m:t>nG</m:t>
                        </m:r>
                      </m:sub>
                    </m:sSub>
                    <m:r>
                      <m:t xml:space="preserve"> </m:t>
                    </m:r>
                  </m:num>
                  <m:den>
                    <m:sSub>
                      <m:sSubPr>
                        <m:ctrlPr/>
                      </m:sSubPr>
                      <m:e>
                        <m:r>
                          <m:t>M</m:t>
                        </m:r>
                      </m:e>
                      <m:sub>
                        <m:r>
                          <m:t>crL</m:t>
                        </m:r>
                      </m:sub>
                    </m:sSub>
                  </m:den>
                </m:f>
              </m:e>
            </m:d>
          </m:e>
          <m:sup>
            <m:r>
              <m:t>0.5</m:t>
            </m:r>
          </m:sup>
        </m:sSup>
        <m:r>
          <m:t>.</m:t>
        </m:r>
      </m:oMath>
      <w:r w:rsidR="00240802">
        <w:t xml:space="preserve"> </w:t>
      </w:r>
      <w:r w:rsidR="00240802">
        <w:tab/>
      </w:r>
      <w:r w:rsidR="00240802">
        <w:tab/>
      </w:r>
      <w:r w:rsidR="00240802">
        <w:tab/>
      </w:r>
      <w:r w:rsidR="00240802">
        <w:tab/>
      </w:r>
      <w:r w:rsidR="00240802">
        <w:tab/>
      </w:r>
      <w:r w:rsidR="00240802">
        <w:tab/>
      </w:r>
      <w:r w:rsidR="00240802">
        <w:tab/>
      </w:r>
      <w:r w:rsidR="00240802">
        <w:tab/>
      </w:r>
    </w:p>
    <w:p w:rsidR="00240802" w:rsidRPr="0040745E" w:rsidRDefault="00240802" w:rsidP="00530FAE">
      <w:pPr>
        <w:pStyle w:val="Paragraph-D"/>
        <w:ind w:firstLine="708"/>
      </w:pPr>
      <w:r w:rsidRPr="0040745E">
        <w:t>The nominal strength for distortional buckling is given by:</w:t>
      </w:r>
    </w:p>
    <w:p w:rsidR="00240802" w:rsidRPr="00563695" w:rsidRDefault="00EA3A01" w:rsidP="00122B68">
      <w:pPr>
        <w:pStyle w:val="Equations-D"/>
      </w:pPr>
      <m:oMath>
        <m:sSub>
          <m:sSubPr>
            <m:ctrlPr/>
          </m:sSubPr>
          <m:e>
            <m:r>
              <m:t>M</m:t>
            </m:r>
          </m:e>
          <m:sub>
            <m:r>
              <m:t>nD</m:t>
            </m:r>
          </m:sub>
        </m:sSub>
        <m:r>
          <m:t>=</m:t>
        </m:r>
        <m:sSub>
          <m:sSubPr>
            <m:ctrlPr>
              <w:rPr>
                <w:bCs/>
              </w:rPr>
            </m:ctrlPr>
          </m:sSubPr>
          <m:e>
            <m:r>
              <m:t>M</m:t>
            </m:r>
          </m:e>
          <m:sub>
            <m:r>
              <m:t>y</m:t>
            </m:r>
          </m:sub>
        </m:sSub>
        <m:r>
          <m:t xml:space="preserve">                                                for  </m:t>
        </m:r>
        <m:sSub>
          <m:sSubPr>
            <m:ctrlPr/>
          </m:sSubPr>
          <m:e>
            <m:r>
              <m:t>λ</m:t>
            </m:r>
          </m:e>
          <m:sub>
            <m:r>
              <m:t>D</m:t>
            </m:r>
          </m:sub>
        </m:sSub>
        <m:r>
          <m:t>≤0.673</m:t>
        </m:r>
      </m:oMath>
      <w:r w:rsidR="00240802" w:rsidRPr="00563695">
        <w:t xml:space="preserve"> </w:t>
      </w:r>
      <w:r w:rsidR="00240802" w:rsidRPr="00563695">
        <w:tab/>
      </w:r>
      <w:r w:rsidR="00240802" w:rsidRPr="00563695">
        <w:tab/>
      </w:r>
      <w:r w:rsidR="00240802" w:rsidRPr="00563695">
        <w:tab/>
      </w:r>
      <w:r w:rsidR="00240802" w:rsidRPr="00563695">
        <w:tab/>
      </w:r>
      <w:r w:rsidR="00240802" w:rsidRPr="00563695">
        <w:tab/>
      </w:r>
    </w:p>
    <w:p w:rsidR="00240802" w:rsidRPr="00904F4B" w:rsidRDefault="00EA3A01" w:rsidP="00122B68">
      <w:pPr>
        <w:pStyle w:val="Equations-D"/>
      </w:pPr>
      <m:oMath>
        <m:sSub>
          <m:sSubPr>
            <m:ctrlPr/>
          </m:sSubPr>
          <m:e>
            <m:r>
              <m:t>M</m:t>
            </m:r>
          </m:e>
          <m:sub>
            <m:r>
              <m:t>nD</m:t>
            </m:r>
          </m:sub>
        </m:sSub>
        <m:r>
          <m:t>=</m:t>
        </m:r>
        <m:d>
          <m:dPr>
            <m:ctrlPr/>
          </m:dPr>
          <m:e>
            <m:r>
              <m:t>1-</m:t>
            </m:r>
            <m:f>
              <m:fPr>
                <m:ctrlPr/>
              </m:fPr>
              <m:num>
                <m:r>
                  <m:t>0.22</m:t>
                </m:r>
              </m:num>
              <m:den>
                <m:sSub>
                  <m:sSubPr>
                    <m:ctrlPr/>
                  </m:sSubPr>
                  <m:e>
                    <m:r>
                      <m:t>λ</m:t>
                    </m:r>
                  </m:e>
                  <m:sub>
                    <m:r>
                      <m:t>D</m:t>
                    </m:r>
                  </m:sub>
                </m:sSub>
              </m:den>
            </m:f>
          </m:e>
        </m:d>
        <m:r>
          <m:t>∙</m:t>
        </m:r>
        <m:f>
          <m:fPr>
            <m:ctrlPr/>
          </m:fPr>
          <m:num>
            <m:sSub>
              <m:sSubPr>
                <m:ctrlPr>
                  <w:rPr>
                    <w:bCs/>
                  </w:rPr>
                </m:ctrlPr>
              </m:sSubPr>
              <m:e>
                <m:r>
                  <m:t>M</m:t>
                </m:r>
              </m:e>
              <m:sub>
                <m:r>
                  <m:t>y</m:t>
                </m:r>
              </m:sub>
            </m:sSub>
          </m:num>
          <m:den>
            <m:sSub>
              <m:sSubPr>
                <m:ctrlPr/>
              </m:sSubPr>
              <m:e>
                <m:r>
                  <m:t>λ</m:t>
                </m:r>
              </m:e>
              <m:sub>
                <m:r>
                  <m:t>D</m:t>
                </m:r>
              </m:sub>
            </m:sSub>
          </m:den>
        </m:f>
        <m:r>
          <m:t xml:space="preserve">                         for  </m:t>
        </m:r>
        <m:sSub>
          <m:sSubPr>
            <m:ctrlPr/>
          </m:sSubPr>
          <m:e>
            <m:r>
              <m:t>λ</m:t>
            </m:r>
          </m:e>
          <m:sub>
            <m:r>
              <m:t>D</m:t>
            </m:r>
          </m:sub>
        </m:sSub>
        <m:r>
          <m:t>&gt;0.673</m:t>
        </m:r>
      </m:oMath>
      <w:r w:rsidR="00240802" w:rsidRPr="00563695">
        <w:t xml:space="preserve"> </w:t>
      </w:r>
      <w:r w:rsidR="00240802" w:rsidRPr="00563695">
        <w:tab/>
      </w:r>
      <w:r w:rsidR="00240802" w:rsidRPr="00563695">
        <w:tab/>
      </w:r>
      <w:r w:rsidR="00240802" w:rsidRPr="00563695">
        <w:tab/>
      </w:r>
      <w:r w:rsidR="00240802" w:rsidRPr="00563695">
        <w:tab/>
      </w:r>
      <w:r w:rsidR="00240802" w:rsidRPr="00563695">
        <w:tab/>
      </w:r>
    </w:p>
    <w:p w:rsidR="00240802" w:rsidRPr="00904F4B" w:rsidRDefault="00240802" w:rsidP="004249AA">
      <w:pPr>
        <w:pStyle w:val="Paragraph-D"/>
        <w:rPr>
          <w:rFonts w:eastAsiaTheme="minorEastAsia"/>
        </w:rPr>
      </w:pPr>
    </w:p>
    <w:p w:rsidR="00240802" w:rsidRPr="00122B68" w:rsidRDefault="00240802" w:rsidP="004249AA">
      <w:pPr>
        <w:pStyle w:val="Paragraph-D"/>
        <w:rPr>
          <w:rFonts w:eastAsiaTheme="minorEastAsia"/>
        </w:rPr>
      </w:pPr>
      <w:r w:rsidRPr="008C66AC">
        <w:t xml:space="preserve">where </w:t>
      </w:r>
      <m:oMath>
        <m:sSub>
          <m:sSubPr>
            <m:ctrlPr>
              <w:rPr>
                <w:rFonts w:ascii="Cambria Math" w:hAnsi="Cambria Math"/>
                <w:i/>
              </w:rPr>
            </m:ctrlPr>
          </m:sSubPr>
          <m:e>
            <m:r>
              <w:rPr>
                <w:rFonts w:ascii="Cambria Math" w:hAnsi="Cambria Math"/>
              </w:rPr>
              <m:t>λ</m:t>
            </m:r>
          </m:e>
          <m:sub>
            <m:r>
              <w:rPr>
                <w:rFonts w:ascii="Cambria Math" w:hAnsi="Cambria Math"/>
              </w:rPr>
              <m:t>D</m:t>
            </m:r>
          </m:sub>
        </m:sSub>
      </m:oMath>
      <w:r w:rsidRPr="008C66AC">
        <w:t xml:space="preserve"> is the distortional buckling slenderness, given by:</w:t>
      </w:r>
    </w:p>
    <w:p w:rsidR="00240802" w:rsidRDefault="00EA3A01" w:rsidP="00413F75">
      <w:pPr>
        <w:pStyle w:val="Equations-D"/>
      </w:pPr>
      <m:oMath>
        <m:sSub>
          <m:sSubPr>
            <m:ctrlPr/>
          </m:sSubPr>
          <m:e>
            <m:r>
              <m:t>λ</m:t>
            </m:r>
          </m:e>
          <m:sub>
            <m:r>
              <m:t>D</m:t>
            </m:r>
          </m:sub>
        </m:sSub>
        <m:r>
          <m:t>=</m:t>
        </m:r>
        <m:sSup>
          <m:sSupPr>
            <m:ctrlPr/>
          </m:sSupPr>
          <m:e>
            <m:d>
              <m:dPr>
                <m:ctrlPr/>
              </m:dPr>
              <m:e>
                <m:f>
                  <m:fPr>
                    <m:ctrlPr/>
                  </m:fPr>
                  <m:num>
                    <m:sSub>
                      <m:sSubPr>
                        <m:ctrlPr>
                          <w:rPr>
                            <w:bCs/>
                          </w:rPr>
                        </m:ctrlPr>
                      </m:sSubPr>
                      <m:e>
                        <m:r>
                          <m:t>M</m:t>
                        </m:r>
                      </m:e>
                      <m:sub>
                        <m:r>
                          <m:t>y</m:t>
                        </m:r>
                      </m:sub>
                    </m:sSub>
                    <m:r>
                      <m:t xml:space="preserve"> </m:t>
                    </m:r>
                  </m:num>
                  <m:den>
                    <m:sSub>
                      <m:sSubPr>
                        <m:ctrlPr/>
                      </m:sSubPr>
                      <m:e>
                        <m:r>
                          <m:t>M</m:t>
                        </m:r>
                      </m:e>
                      <m:sub>
                        <m:r>
                          <m:t>crD</m:t>
                        </m:r>
                      </m:sub>
                    </m:sSub>
                  </m:den>
                </m:f>
              </m:e>
            </m:d>
          </m:e>
          <m:sup>
            <m:r>
              <m:t>0.5</m:t>
            </m:r>
          </m:sup>
        </m:sSup>
        <m:r>
          <m:t>.</m:t>
        </m:r>
      </m:oMath>
      <w:r w:rsidR="00240802" w:rsidRPr="008C66AC">
        <w:tab/>
      </w:r>
      <w:r w:rsidR="00240802" w:rsidRPr="008C66AC">
        <w:tab/>
      </w:r>
      <w:r w:rsidR="00240802" w:rsidRPr="008C66AC">
        <w:tab/>
      </w:r>
      <w:r w:rsidR="00240802" w:rsidRPr="008C66AC">
        <w:tab/>
      </w:r>
      <w:r w:rsidR="00240802" w:rsidRPr="008C66AC">
        <w:tab/>
      </w:r>
      <w:r w:rsidR="00240802" w:rsidRPr="008C66AC">
        <w:tab/>
      </w:r>
      <w:r w:rsidR="00240802" w:rsidRPr="008C66AC">
        <w:tab/>
      </w:r>
      <w:r w:rsidR="00240802" w:rsidRPr="008C66AC">
        <w:tab/>
      </w:r>
      <w:r w:rsidR="00240802" w:rsidRPr="008C66AC">
        <w:tab/>
      </w:r>
    </w:p>
    <w:p w:rsidR="00635766" w:rsidRPr="00C457C3" w:rsidRDefault="00C457C3" w:rsidP="00532C4A">
      <w:pPr>
        <w:pStyle w:val="Paragraph-D"/>
        <w:ind w:firstLine="708"/>
      </w:pPr>
      <w:r>
        <w:t xml:space="preserve">As for columns, the merits and reliability of the DSM design approach for beams were assessed by Schafer, and the output can be found in Schafer </w:t>
      </w:r>
      <w:r>
        <w:fldChar w:fldCharType="begin" w:fldLock="1"/>
      </w:r>
      <w:r w:rsidR="008116E5">
        <w:instrText>ADDIN CSL_CITATION {"citationItems":[{"id":"ITEM-1","itemData":{"DOI":"10.1016/j.jcsr.2008.01.022","ISSN":"0143974X","abstract":"The objective of this paper is to provide a review of the development and current progress in the Direct Strength Method for cold-formed steel member design. A brief comparison of the Direct Strength Method with the Effective Width Method is provided. The advantage of methods that integrate computational stability analysis into the design process, such as the Direct Strength Method, is highlighted. The development of the Direct Strength Method for beams and columns, including the reliability of the method is provided. Current and ongoing research to extend the Direct Strength Method is reviewed and complete references provided. The Direct Strength Method was formally adopted in North American cold-formed steel design specifications in 2004 as an alternative to the traditional Effective Width Method. The appendices of this paper provide the Direct Strength Method equations for the design of columns and beams as developed by the author and adopted in the North American Specification. © 2008 Elsevier Ltd. All rights reserved.","author":[{"dropping-particle":"","family":"Schafer","given":"B. W.","non-dropping-particle":"","parse-names":false,"suffix":""}],"container-title":"Journal of Constructional Steel Research","id":"ITEM-1","issue":"7-8","issued":{"date-parts":[["2008"]]},"page":"766-778","title":"Review: The Direct Strength Method of cold-formed steel member design","type":"article-journal","volume":"64"},"uris":["http://www.mendeley.com/documents/?uuid=271e6e24-7a90-4a95-9a45-a8a57c043518"]}],"mendeley":{"formattedCitation":"[9]","plainTextFormattedCitation":"[9]","previouslyFormattedCitation":"[9]"},"properties":{"noteIndex":0},"schema":"https://github.com/citation-style-language/schema/raw/master/csl-citation.json"}</w:instrText>
      </w:r>
      <w:r>
        <w:fldChar w:fldCharType="separate"/>
      </w:r>
      <w:r w:rsidRPr="00C457C3">
        <w:rPr>
          <w:noProof/>
        </w:rPr>
        <w:t>[9]</w:t>
      </w:r>
      <w:r>
        <w:fldChar w:fldCharType="end"/>
      </w:r>
      <w:r>
        <w:t xml:space="preserve">. The design methodology provides good estimates for the whole set of 559 experimental failure: average and standard deviation equal to </w:t>
      </w:r>
      <w:r w:rsidR="006A7815">
        <w:t>1.09 and</w:t>
      </w:r>
      <w:r>
        <w:t xml:space="preserve"> 0.12</w:t>
      </w:r>
      <w:r w:rsidR="00532C4A">
        <w:t>,</w:t>
      </w:r>
      <w:r w:rsidR="00532C4A" w:rsidRPr="00532C4A">
        <w:t xml:space="preserve"> </w:t>
      </w:r>
      <w:r w:rsidR="00F635E6">
        <w:t>respectively,</w:t>
      </w:r>
      <w:r w:rsidR="00532C4A">
        <w:t xml:space="preserve"> and </w:t>
      </w:r>
      <w:r>
        <w:t xml:space="preserve">LRFD resistance factor equal to </w:t>
      </w:r>
      <w:r w:rsidR="006A7815">
        <w:t xml:space="preserve"> </w:t>
      </w:r>
      <m:oMath>
        <m:sSub>
          <m:sSubPr>
            <m:ctrlPr>
              <w:rPr>
                <w:rFonts w:ascii="Cambria Math" w:hAnsi="Cambria Math"/>
                <w:i/>
              </w:rPr>
            </m:ctrlPr>
          </m:sSubPr>
          <m:e>
            <m:r>
              <w:rPr>
                <w:rFonts w:ascii="Cambria Math" w:hAnsi="Cambria Math"/>
              </w:rPr>
              <m:t>φ</m:t>
            </m:r>
          </m:e>
          <m:sub>
            <m:r>
              <w:rPr>
                <w:rFonts w:ascii="Cambria Math" w:hAnsi="Cambria Math"/>
              </w:rPr>
              <m:t>c</m:t>
            </m:r>
          </m:sub>
        </m:sSub>
        <m:r>
          <w:rPr>
            <w:rFonts w:ascii="Cambria Math" w:hAnsi="Cambria Math"/>
          </w:rPr>
          <m:t>=0.92</m:t>
        </m:r>
      </m:oMath>
      <w:r w:rsidR="006A7815">
        <w:rPr>
          <w:rFonts w:eastAsiaTheme="minorEastAsia"/>
        </w:rPr>
        <w:t>.</w:t>
      </w:r>
    </w:p>
    <w:p w:rsidR="008116E5" w:rsidRDefault="00AC4A54" w:rsidP="008116E5">
      <w:pPr>
        <w:pStyle w:val="Paragraph-D"/>
        <w:keepNext/>
        <w:jc w:val="center"/>
      </w:pPr>
      <w:r>
        <w:rPr>
          <w:noProof/>
        </w:rPr>
        <w:drawing>
          <wp:inline distT="0" distB="0" distL="0" distR="0" wp14:anchorId="72EFDA29" wp14:editId="66F3C85E">
            <wp:extent cx="5170516" cy="179514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1095" t="49802" r="24100" b="23102"/>
                    <a:stretch/>
                  </pic:blipFill>
                  <pic:spPr bwMode="auto">
                    <a:xfrm>
                      <a:off x="0" y="0"/>
                      <a:ext cx="5178282" cy="1797841"/>
                    </a:xfrm>
                    <a:prstGeom prst="rect">
                      <a:avLst/>
                    </a:prstGeom>
                    <a:ln>
                      <a:noFill/>
                    </a:ln>
                    <a:extLst>
                      <a:ext uri="{53640926-AAD7-44D8-BBD7-CCE9431645EC}">
                        <a14:shadowObscured xmlns:a14="http://schemas.microsoft.com/office/drawing/2010/main"/>
                      </a:ext>
                    </a:extLst>
                  </pic:spPr>
                </pic:pic>
              </a:graphicData>
            </a:graphic>
          </wp:inline>
        </w:drawing>
      </w:r>
    </w:p>
    <w:p w:rsidR="00610355" w:rsidRDefault="008116E5" w:rsidP="008116E5">
      <w:pPr>
        <w:pStyle w:val="Figure-D"/>
      </w:pPr>
      <w:bookmarkStart w:id="6" w:name="_Ref15848838"/>
      <w:r w:rsidRPr="008116E5">
        <w:t xml:space="preserve">Figure </w:t>
      </w:r>
      <w:r>
        <w:fldChar w:fldCharType="begin"/>
      </w:r>
      <w:r w:rsidRPr="008116E5">
        <w:instrText xml:space="preserve"> SEQ Figure \* ARABIC </w:instrText>
      </w:r>
      <w:r>
        <w:fldChar w:fldCharType="separate"/>
      </w:r>
      <w:r w:rsidR="00543F91">
        <w:rPr>
          <w:noProof/>
        </w:rPr>
        <w:t>5</w:t>
      </w:r>
      <w:r>
        <w:fldChar w:fldCharType="end"/>
      </w:r>
      <w:bookmarkEnd w:id="6"/>
      <w:r w:rsidRPr="008116E5">
        <w:t>: Beam: (a) DSM design curves, and (b) comparison between (1) the experimental</w:t>
      </w:r>
      <w:r>
        <w:t xml:space="preserve"> local and</w:t>
      </w:r>
      <w:r w:rsidR="0022107C">
        <w:t xml:space="preserve"> </w:t>
      </w:r>
      <w:r>
        <w:t xml:space="preserve">distortional failure moments, and (2) the corresponding DSM predictions </w:t>
      </w:r>
      <w:r w:rsidRPr="000A7ADD">
        <w:fldChar w:fldCharType="begin" w:fldLock="1"/>
      </w:r>
      <w:r w:rsidR="00DC16AF">
        <w:instrText>ADDIN CSL_CITATION {"citationItems":[{"id":"ITEM-1","itemData":{"abstract":"The objective of this paper is to provide the full derivation for a finite strip method (FSM) stability solution that applies to various boundary conditions: pin-pin, fixed-fixed, fixed-pin, fixed-free, and fixed-guided and use these solutions to extend the constrained finite strip method (cFSM). The provided solution builds upon the shape functions of Bradford and Azhari (1995) and where possible employs the notation of Cheung and Tham (1997) to connect to the broader literature of FSM. In the notation of Cheung and Tham the elastic and geometric stiffness matrices may be provided in a general form with only specific integrals remaining boundary condition specific. The new boundary conditions are implemented in a custom version of CUFSM (Schafer and Adany 2006) and verification problems are provided against eigenbuckling shell finite element analysis solutions implemented in ABAQUS. Particular attention is paid to the number of longitudinal terms required to provide converged solutions in the analysis of typical thin-walled members with the full suite of boundary conditions, and loading. In addition, the developed solution provides a means to extend the constrained FSM, or cFSM, (Adany and Schafer 2008) to the case of general boundary conditions. To provide an initial step in this regard the existing cFSM solutions for pin-pin boundary conditions are recast into the new generalized notation; specifically the constraint matrices for the global, distortional, local, and other deformation spaces are written in the generalized notation. The derivation demonstrates that full implementation of cFSM to general boundary conditions is readily possible.","author":[{"dropping-particle":"","family":"Li","given":"Zhanjie","non-dropping-particle":"","parse-names":false,"suffix":""}],"id":"ITEM-1","issued":{"date-parts":[["2009"]]},"number-of-pages":"51","publisher-place":"Research Report, Baltimore, MD","title":"Buckling Analysis of the Finite Strip Method and Theoretical Extension of the Constrained Finite Strip Method for General Boundary Conditions.","type":"report"},"uris":["http://www.mendeley.com/documents/?uuid=1fc40ba9-d707-4da4-858c-16cf68750b4f"]}],"mendeley":{"formattedCitation":"[14]","plainTextFormattedCitation":"[14]","previouslyFormattedCitation":"[14]"},"properties":{"noteIndex":0},"schema":"https://github.com/citation-style-language/schema/raw/master/csl-citation.json"}</w:instrText>
      </w:r>
      <w:r w:rsidRPr="000A7ADD">
        <w:fldChar w:fldCharType="separate"/>
      </w:r>
      <w:r w:rsidRPr="000A7ADD">
        <w:rPr>
          <w:noProof/>
        </w:rPr>
        <w:t>[14]</w:t>
      </w:r>
      <w:r w:rsidRPr="000A7ADD">
        <w:fldChar w:fldCharType="end"/>
      </w:r>
      <w:r>
        <w:t>.</w:t>
      </w:r>
    </w:p>
    <w:p w:rsidR="00D91569" w:rsidRDefault="0050275B" w:rsidP="00D945EB">
      <w:pPr>
        <w:pStyle w:val="Paragraph-D"/>
        <w:ind w:firstLine="708"/>
      </w:pPr>
      <w:r>
        <w:fldChar w:fldCharType="begin"/>
      </w:r>
      <w:r>
        <w:instrText xml:space="preserve"> REF _Ref15848838 \h </w:instrText>
      </w:r>
      <w:r>
        <w:fldChar w:fldCharType="separate"/>
      </w:r>
      <w:r w:rsidRPr="008116E5">
        <w:t xml:space="preserve">Figure </w:t>
      </w:r>
      <w:r w:rsidRPr="008116E5">
        <w:rPr>
          <w:noProof/>
        </w:rPr>
        <w:t>5</w:t>
      </w:r>
      <w:r>
        <w:fldChar w:fldCharType="end"/>
      </w:r>
      <w:r>
        <w:t xml:space="preserve"> </w:t>
      </w:r>
      <w:r w:rsidR="0088616A">
        <w:t>(b), adapted from AISI (2012) and Schafer (2008), provides an overall comparison between the experimental failure moments used to develop the DSM local and distortional design curves, and the corresponding DSM predictions.</w:t>
      </w:r>
    </w:p>
    <w:p w:rsidR="00386AAE" w:rsidRDefault="00D56773" w:rsidP="007139CF">
      <w:pPr>
        <w:pStyle w:val="Paragraph-D"/>
        <w:ind w:firstLine="708"/>
      </w:pPr>
      <w:r>
        <w:t>T</w:t>
      </w:r>
      <w:r w:rsidR="00D945EB" w:rsidRPr="00D56773">
        <w:t>here are a few aspects concerning the codified beam</w:t>
      </w:r>
      <w:r>
        <w:t xml:space="preserve"> </w:t>
      </w:r>
      <w:r w:rsidR="00D945EB" w:rsidRPr="00D56773">
        <w:t>DSM design curves that are worth mentioning</w:t>
      </w:r>
      <w:r w:rsidR="00921258">
        <w:t>:</w:t>
      </w:r>
    </w:p>
    <w:p w:rsidR="0057144E" w:rsidRDefault="0057144E" w:rsidP="00386AAE">
      <w:pPr>
        <w:pStyle w:val="Paragraph-D"/>
        <w:numPr>
          <w:ilvl w:val="0"/>
          <w:numId w:val="8"/>
        </w:numPr>
        <w:ind w:left="426"/>
      </w:pPr>
      <w:r>
        <w:t>Although most of the experimental results considered in the development of the beam</w:t>
      </w:r>
      <w:r w:rsidR="00386AAE">
        <w:t xml:space="preserve"> </w:t>
      </w:r>
      <w:r>
        <w:t xml:space="preserve">DSM design curves involved lipped channel and zed-section beams subjected to major-axis bending, it was assumed that these curves remain valid for beams under minor-axis bending, which can only exhibit </w:t>
      </w:r>
      <w:r w:rsidR="00563D52">
        <w:t>L</w:t>
      </w:r>
      <w:r>
        <w:t xml:space="preserve"> or </w:t>
      </w:r>
      <w:r w:rsidR="00563D52">
        <w:t xml:space="preserve">D </w:t>
      </w:r>
      <w:r>
        <w:t>failures.This assumption is partially backed by the quality of the DSM predictions of experimental failure moments of hat section and deck section beams bent about the minor axis</w:t>
      </w:r>
    </w:p>
    <w:p w:rsidR="009444D1" w:rsidRDefault="009444D1" w:rsidP="009444D1">
      <w:pPr>
        <w:pStyle w:val="Paragraph-D"/>
        <w:ind w:left="426"/>
      </w:pPr>
    </w:p>
    <w:p w:rsidR="00506295" w:rsidRDefault="009F6D08" w:rsidP="00506295">
      <w:pPr>
        <w:pStyle w:val="Paragraph-D"/>
        <w:numPr>
          <w:ilvl w:val="0"/>
          <w:numId w:val="8"/>
        </w:numPr>
        <w:ind w:left="426"/>
      </w:pPr>
      <w:r>
        <w:t>Since the DSM design curves were basically developed for beams under uniform bending), they provide lower bound estimates for beams acted by nonuniform bending moment diagrams. To obtain more accurate predictions, it is indispensable to take into account the bending moment diagram shape. Although this issue has satisfactorily solved for lateral</w:t>
      </w:r>
      <w:r w:rsidR="00A9107F">
        <w:t>-</w:t>
      </w:r>
      <w:r>
        <w:t>torsional failures long ago</w:t>
      </w:r>
      <w:r w:rsidR="00871A6B">
        <w:t>,</w:t>
      </w:r>
      <w:r>
        <w:t xml:space="preserve">it has not been adequately tackled for distortional and </w:t>
      </w:r>
      <w:r w:rsidR="00DF6031">
        <w:t>L-</w:t>
      </w:r>
      <w:r>
        <w:t xml:space="preserve">G interactive failures. </w:t>
      </w:r>
    </w:p>
    <w:p w:rsidR="00DF254B" w:rsidRDefault="00DF254B" w:rsidP="00DF254B">
      <w:pPr>
        <w:pStyle w:val="Paragraph-D"/>
        <w:ind w:left="426"/>
      </w:pPr>
    </w:p>
    <w:p w:rsidR="00C57162" w:rsidRPr="00C35649" w:rsidRDefault="0032498F" w:rsidP="00C57162">
      <w:pPr>
        <w:pStyle w:val="Paragraph-D"/>
        <w:numPr>
          <w:ilvl w:val="0"/>
          <w:numId w:val="8"/>
        </w:numPr>
        <w:ind w:left="426"/>
      </w:pPr>
      <w:r w:rsidRPr="0032498F">
        <w:t xml:space="preserve">A numerical investigation on lipped channel beams under major-axis bending </w:t>
      </w:r>
      <w:r w:rsidR="007D479A">
        <w:fldChar w:fldCharType="begin" w:fldLock="1"/>
      </w:r>
      <w:r w:rsidR="0001774E">
        <w:instrText>ADDIN CSL_CITATION {"citationItems":[{"id":"ITEM-1","itemData":{"DOI":"10.1016/j.tws.2015.06.004","ISSN":"02638231","abstract":"The aim of this paper is to report an ongoing shell finite element investigation on the distortional post-buckling behaviour, ultimate strength and DSM design of cold-formed steel single-span lipped channel beams under elevated temperatures due to fire conditions. The beam ultimate strengths are computed by means of a steady-state loading strategy that consists of applying an increasing major-axis uniform bending moment to a beam under a uniform and constant (elevated) temperature distribution, until failure is reached. The steel constitutive law at elevated temperatures is simulated by means of the stress-strain-temperature models prescribed in EC3-1.2 for cold-formed steel. The materially and geometrically non-linear response of the cold-formed lipped channel beams is determined through ANSYS shell finite element analyses that incorporate critical-mode (distortional) initial geometrical imperfections. Finally, since there are no specific rules to predict the bending strength of cold-formed steel beams failing in distortional modes at elevated temperatures, the above failure moments and temperatures are used to establish preliminary guidelines for the design of cold-formed steel lipped channel beams under fire conditions. The approach followed is based on the Direct Strength Method (DSM) and has been already employed by other researchers - the currently available design/strength equations/curves, developed for ambient temperature, are modified to account for the appropriate Young's modulus and yield stress reductions due to the temperature increase. The results presented in the paper provide solid numerical evidence that the currently codified DSM distortional strength curve is not appropriate to predict beam failure moments at elevated temperatures. This is because it either (i) does not account for the material non-linearity due to the elevated temperature (low-to-moderate slenderness range) or (ii) is already inadequate to predict room temperature failure moments (unsafe estimates obtained in the high slenderness range).","author":[{"dropping-particle":"","family":"Landesmann","given":"Alexandre","non-dropping-particle":"","parse-names":false,"suffix":""},{"dropping-particle":"","family":"Camotim","given":"Dinar","non-dropping-particle":"","parse-names":false,"suffix":""}],"container-title":"Thin-Walled Structures","id":"ITEM-1","issued":{"date-parts":[["2016"]]},"title":"Distortional failure and DSM design of cold-formed steel lipped channel beams under elevated temperatures","type":"article-journal"},"uris":["http://www.mendeley.com/documents/?uuid=cb854d5f-731f-460f-8348-457535b778f0"]}],"mendeley":{"formattedCitation":"[15]","plainTextFormattedCitation":"[15]","previouslyFormattedCitation":"[15]"},"properties":{"noteIndex":0},"schema":"https://github.com/citation-style-language/schema/raw/master/csl-citation.json"}</w:instrText>
      </w:r>
      <w:r w:rsidR="007D479A">
        <w:fldChar w:fldCharType="separate"/>
      </w:r>
      <w:r w:rsidR="002A2385" w:rsidRPr="002A2385">
        <w:rPr>
          <w:noProof/>
        </w:rPr>
        <w:t>[15]</w:t>
      </w:r>
      <w:r w:rsidR="007D479A">
        <w:fldChar w:fldCharType="end"/>
      </w:r>
      <w:r w:rsidR="007D479A">
        <w:t xml:space="preserve"> </w:t>
      </w:r>
      <w:r w:rsidRPr="0032498F">
        <w:t>that the current DSM distortional design</w:t>
      </w:r>
      <w:r>
        <w:t xml:space="preserve"> </w:t>
      </w:r>
      <w:r w:rsidRPr="0032498F">
        <w:t>curve often provides unsafe failure moment predictions in the high slenderness ranged</w:t>
      </w:r>
      <w:r>
        <w:t xml:space="preserve"> </w:t>
      </w:r>
      <w:r w:rsidRPr="0032498F">
        <w:t>the amount of overestimation depends on the beam cross-section geometry and end</w:t>
      </w:r>
      <w:r>
        <w:t xml:space="preserve"> </w:t>
      </w:r>
      <w:r w:rsidRPr="0032498F">
        <w:t xml:space="preserve">support conditions, particularly those concerning the warping restraint. </w:t>
      </w:r>
      <w:r w:rsidR="00F424EF">
        <w:fldChar w:fldCharType="begin"/>
      </w:r>
      <w:r w:rsidR="00F424EF">
        <w:instrText xml:space="preserve"> REF _Ref15848838 \h </w:instrText>
      </w:r>
      <w:r w:rsidR="00F424EF">
        <w:fldChar w:fldCharType="separate"/>
      </w:r>
      <w:r w:rsidR="00F424EF" w:rsidRPr="008116E5">
        <w:t xml:space="preserve">Figure </w:t>
      </w:r>
      <w:r w:rsidR="00F424EF" w:rsidRPr="008116E5">
        <w:rPr>
          <w:noProof/>
        </w:rPr>
        <w:t>5</w:t>
      </w:r>
      <w:r w:rsidR="00F424EF">
        <w:fldChar w:fldCharType="end"/>
      </w:r>
      <w:r w:rsidR="00F424EF">
        <w:t xml:space="preserve"> </w:t>
      </w:r>
      <w:r w:rsidRPr="0032498F">
        <w:t>(b) shows that the vast majority of the</w:t>
      </w:r>
      <w:r>
        <w:t xml:space="preserve"> </w:t>
      </w:r>
      <w:r w:rsidRPr="0032498F">
        <w:t xml:space="preserve">failure moment data employed to develop </w:t>
      </w:r>
      <w:r w:rsidRPr="004338B1">
        <w:rPr>
          <w:highlight w:val="yellow"/>
        </w:rPr>
        <w:t>Eq. [4.6]</w:t>
      </w:r>
      <w:r w:rsidRPr="0032498F">
        <w:t xml:space="preserve"> is associated with </w:t>
      </w:r>
      <m:oMath>
        <m:sSub>
          <m:sSubPr>
            <m:ctrlPr>
              <w:rPr>
                <w:rFonts w:ascii="Cambria Math" w:hAnsi="Cambria Math"/>
                <w:i/>
              </w:rPr>
            </m:ctrlPr>
          </m:sSubPr>
          <m:e>
            <m:r>
              <w:rPr>
                <w:rFonts w:ascii="Cambria Math" w:hAnsi="Cambria Math"/>
              </w:rPr>
              <m:t>λ</m:t>
            </m:r>
          </m:e>
          <m:sub>
            <m:r>
              <w:rPr>
                <w:rFonts w:ascii="Cambria Math" w:hAnsi="Cambria Math"/>
              </w:rPr>
              <m:t>D</m:t>
            </m:r>
          </m:sub>
        </m:sSub>
        <m:r>
          <w:rPr>
            <w:rFonts w:ascii="Cambria Math" w:hAnsi="Cambria Math"/>
          </w:rPr>
          <m:t>≤</m:t>
        </m:r>
        <m:r>
          <w:rPr>
            <w:rFonts w:ascii="Cambria Math"/>
          </w:rPr>
          <m:t>1.5</m:t>
        </m:r>
      </m:oMath>
      <w:r w:rsidRPr="0032498F">
        <w:t xml:space="preserve"> and,</w:t>
      </w:r>
      <w:r>
        <w:t xml:space="preserve"> </w:t>
      </w:r>
      <w:r w:rsidRPr="0032498F">
        <w:t xml:space="preserve">within this slenderness range, these expressions yield good-quality estimates. </w:t>
      </w:r>
    </w:p>
    <w:p w:rsidR="00C57162" w:rsidRDefault="00C57162" w:rsidP="00C57162">
      <w:pPr>
        <w:pStyle w:val="Subtitle-D"/>
        <w:numPr>
          <w:ilvl w:val="1"/>
          <w:numId w:val="4"/>
        </w:numPr>
      </w:pPr>
      <w:r w:rsidRPr="00C35649">
        <w:lastRenderedPageBreak/>
        <w:t>Interactive failures involving distortional buckling</w:t>
      </w:r>
    </w:p>
    <w:p w:rsidR="00630CD7" w:rsidRDefault="0012379D" w:rsidP="000B006F">
      <w:pPr>
        <w:pStyle w:val="Paragraph-D"/>
        <w:ind w:firstLine="360"/>
        <w:rPr>
          <w:rStyle w:val="Equations-DChar"/>
          <w:rFonts w:ascii="Times New Roman" w:hAnsi="Times New Roman"/>
          <w:i w:val="0"/>
          <w:sz w:val="22"/>
        </w:rPr>
      </w:pPr>
      <w:r>
        <w:t>T</w:t>
      </w:r>
      <w:r w:rsidR="000E5E88" w:rsidRPr="000E5E88">
        <w:t>he currently codified column and beam DSM design curves cover only local,</w:t>
      </w:r>
      <w:r w:rsidR="000E5E88">
        <w:t xml:space="preserve"> </w:t>
      </w:r>
      <w:r w:rsidR="000E5E88" w:rsidRPr="000E5E88">
        <w:t>distortional, global, and L</w:t>
      </w:r>
      <w:r w:rsidR="000E5E88">
        <w:t>-</w:t>
      </w:r>
      <w:r w:rsidR="000E5E88" w:rsidRPr="000E5E88">
        <w:t>G interactive failures, there is ongoing research work</w:t>
      </w:r>
      <w:r w:rsidR="000E5E88">
        <w:t xml:space="preserve"> </w:t>
      </w:r>
      <w:r w:rsidR="000E5E88" w:rsidRPr="000E5E88">
        <w:t>on the understanding and</w:t>
      </w:r>
      <w:r w:rsidR="000E5E88">
        <w:t xml:space="preserve"> </w:t>
      </w:r>
      <w:r w:rsidR="000E5E88" w:rsidRPr="000E5E88">
        <w:t>prediction of the ultimate strength erosion caused by the</w:t>
      </w:r>
      <w:r w:rsidR="000E5E88">
        <w:t xml:space="preserve"> </w:t>
      </w:r>
      <w:r w:rsidR="000E5E88" w:rsidRPr="000E5E88">
        <w:t>remaining interaction phenomena,</w:t>
      </w:r>
      <w:r w:rsidR="000E5E88">
        <w:t xml:space="preserve"> </w:t>
      </w:r>
      <w:r w:rsidR="000E5E88" w:rsidRPr="000E5E88">
        <w:t>namely those involving distortional buckling:</w:t>
      </w:r>
      <w:r w:rsidR="000E5E88">
        <w:t xml:space="preserve"> </w:t>
      </w:r>
      <w:r w:rsidR="000E5E88" w:rsidRPr="000E5E88">
        <w:t>local</w:t>
      </w:r>
      <w:r w:rsidR="000E5E88">
        <w:t>-</w:t>
      </w:r>
      <w:r w:rsidR="000E5E88" w:rsidRPr="000E5E88">
        <w:t>distortional (L</w:t>
      </w:r>
      <w:r w:rsidR="000E5E88">
        <w:t>-</w:t>
      </w:r>
      <w:r w:rsidR="000E5E88" w:rsidRPr="000E5E88">
        <w:t>D), distortional</w:t>
      </w:r>
      <w:r w:rsidR="001261EF">
        <w:t>-</w:t>
      </w:r>
      <w:r w:rsidR="000E5E88" w:rsidRPr="000E5E88">
        <w:t>global (D</w:t>
      </w:r>
      <w:r w:rsidR="001261EF">
        <w:t>-</w:t>
      </w:r>
      <w:r w:rsidR="000E5E88" w:rsidRPr="000E5E88">
        <w:t>G), and local</w:t>
      </w:r>
      <w:r w:rsidR="006F4C8D">
        <w:t>-</w:t>
      </w:r>
      <w:r w:rsidR="000E5E88" w:rsidRPr="000E5E88">
        <w:t>distortional</w:t>
      </w:r>
      <w:r w:rsidR="006F4C8D">
        <w:t>-</w:t>
      </w:r>
      <w:r w:rsidR="000E5E88" w:rsidRPr="000E5E88">
        <w:t>global</w:t>
      </w:r>
      <w:r w:rsidR="006F4C8D">
        <w:t xml:space="preserve"> </w:t>
      </w:r>
      <w:r w:rsidR="000E5E88" w:rsidRPr="000E5E88">
        <w:t>(L</w:t>
      </w:r>
      <w:r w:rsidR="00C57277">
        <w:t>-</w:t>
      </w:r>
      <w:r w:rsidR="000E5E88" w:rsidRPr="000E5E88">
        <w:t>D</w:t>
      </w:r>
      <w:r w:rsidR="00C57277">
        <w:t>-</w:t>
      </w:r>
      <w:r w:rsidR="000E5E88" w:rsidRPr="000E5E88">
        <w:t>G) interaction. It is fair to say that the vast majority of this</w:t>
      </w:r>
      <w:r w:rsidR="00C57277">
        <w:t xml:space="preserve"> </w:t>
      </w:r>
      <w:r w:rsidR="000E5E88" w:rsidRPr="000E5E88">
        <w:t>research has been</w:t>
      </w:r>
      <w:r w:rsidR="00C57277">
        <w:t xml:space="preserve"> </w:t>
      </w:r>
      <w:r w:rsidR="000E5E88" w:rsidRPr="000E5E88">
        <w:t>devoted to columns, although investigation on beams has been initiated</w:t>
      </w:r>
      <w:r w:rsidR="00922208">
        <w:t xml:space="preserve">, </w:t>
      </w:r>
      <w:r w:rsidR="000E5E88" w:rsidRPr="000E5E88">
        <w:t>eg, Martins</w:t>
      </w:r>
      <w:r w:rsidR="00C57277">
        <w:t xml:space="preserve"> </w:t>
      </w:r>
      <w:r w:rsidR="000E5E88" w:rsidRPr="000E5E88">
        <w:t>et al.</w:t>
      </w:r>
      <w:r w:rsidR="002A2385">
        <w:fldChar w:fldCharType="begin" w:fldLock="1"/>
      </w:r>
      <w:r w:rsidR="0001774E">
        <w:instrText>ADDIN CSL_CITATION {"citationItems":[{"id":"ITEM-1","itemData":{"DOI":"10.1016/j.compstruc.2015.08.003","ISSN":"00457949","abstract":"The paper reports the results of a numerical investigation on the relevance of web-triggered local-distortional interaction on the ultimate strength of a large number of cold-formed steel fixed-ended (plain) lipped channel, zed, hat and rack-section columns. These results concern columns with various geometries (cross-section dimensions and unrestrained length) and yield stresses, ensuring a wide variety of combined ratios between the (i) distortional and local critical buckling stresses (R&lt;inf&gt;DL&lt;/inf&gt;) and (ii) yield and non-critical buckling stresses (R&lt;inf&gt;y&lt;/inf&gt;). To avoid interaction with global buckling, all columns have global critical buckling stresses much higher than their local, distortional and yield counterparts. The aim of this study is to identify combinations of these ratios for which L-D interaction is relevant, in the sense that it affects visibly the column elastic and elastic-plastic post-buckling behaviours, ultimate strength and failure mechanism - special attention is devoted to the ultimate strength erosion. The numerical ultimate strength data obtained are then compared with the predictions of (i) the currently codified DSM (Direct Strength Method) strength curves for the design of columns failing in local and distortional modes and (ii) available DSM-based design approaches specifically developed to handle local-distortional interactive failures. Then, experimental results available in the literature concerning lipped channel and rack-section columns failing in local-distortional interactive modes are used to assess the quality of the estimates provided by the DSM-based design approaches. Finally, the paper closes with some considerations on the design of cold-formed steel columns undergoing L-D interaction.","author":[{"dropping-particle":"","family":"Martins","given":"A. D.","non-dropping-particle":"","parse-names":false,"suffix":""},{"dropping-particle":"","family":"Dinis","given":"P. B.","non-dropping-particle":"","parse-names":false,"suffix":""},{"dropping-particle":"","family":"Camotim","given":"D.","non-dropping-particle":"","parse-names":false,"suffix":""},{"dropping-particle":"","family":"Providência","given":"P.","non-dropping-particle":"","parse-names":false,"suffix":""}],"container-title":"Computers and Structures","id":"ITEM-1","issued":{"date-parts":[["2015"]]},"page":"57-89","publisher":"Elsevier Ltd","title":"On the relevance of local-distortional interaction effects in the behaviour and design of cold-formed steel columns","type":"article-journal","volume":"160"},"uris":["http://www.mendeley.com/documents/?uuid=fb8de3a8-fce2-436e-8a61-3f00cf18a702"]}],"mendeley":{"formattedCitation":"[16]","plainTextFormattedCitation":"[16]","previouslyFormattedCitation":"[16]"},"properties":{"noteIndex":0},"schema":"https://github.com/citation-style-language/schema/raw/master/csl-citation.json"}</w:instrText>
      </w:r>
      <w:r w:rsidR="002A2385">
        <w:fldChar w:fldCharType="separate"/>
      </w:r>
      <w:r w:rsidR="002A2385" w:rsidRPr="002A2385">
        <w:rPr>
          <w:noProof/>
        </w:rPr>
        <w:t>[16]</w:t>
      </w:r>
      <w:r w:rsidR="002A2385">
        <w:fldChar w:fldCharType="end"/>
      </w:r>
      <w:r w:rsidR="00767A84">
        <w:t>,</w:t>
      </w:r>
      <w:r w:rsidR="00767A84" w:rsidRPr="00767A84">
        <w:t xml:space="preserve"> </w:t>
      </w:r>
      <w:r w:rsidR="00767A84" w:rsidRPr="000E5E88">
        <w:t>Martins</w:t>
      </w:r>
      <w:r w:rsidR="00767A84">
        <w:t xml:space="preserve"> </w:t>
      </w:r>
      <w:r w:rsidR="00767A84" w:rsidRPr="000E5E88">
        <w:t>et al.</w:t>
      </w:r>
      <w:r w:rsidR="00767A84">
        <w:t xml:space="preserve"> </w:t>
      </w:r>
      <w:r w:rsidR="00767A84">
        <w:fldChar w:fldCharType="begin" w:fldLock="1"/>
      </w:r>
      <w:r w:rsidR="00E57E70">
        <w:instrText>ADDIN CSL_CITATION {"citationItems":[{"id":"ITEM-1","itemData":{"DOI":"10.1016/j.jcsr.2018.02.031","ISSN":"0143974X","abstract":"This work reports the available results of an ongoing numerical (shell finite element) investigation on the post-buckling behaviour, strength and design of fixed-ended cold-formed steel columns undergoing distortional-global (D-G) interaction. Columns with different cross-section shapes are analysed, namely plain lipped channel (LC), web-stiffened lipped channel (WSLC) and zed-section (Z) columns, in order to investigate distinct D-G interaction natures: involving either distortional and (global) flexural-torsional buckling (LC and WSLC columns) or distortional and (global) minor-axis flexural buckling (Z columns). In particular, the relevance of these D-G interaction types is discussed, by assessing when they affect visibly the column ultimate strength and/or failure mode. The results presented and discussed concern columns with various geometries and yield stresses, thus ensuring a wide variety of range combinations involving (i) global-to-distortional critical buckling load ratios (R GD ) and (ii) squash-to-non critical buckling (distortional or global) load ratios (R y ) and leading to non-negligible failure load erosion. The possible occurrence and failure load impact of “secondary (distortional or global)-bifurcation D-G interaction” (R GD &lt; 1.0 or R GD &gt; 1.0 and high R y ) are investigated - it is well known that such impact may be significant in columns experiencing “true D-G interaction” (R GD ≈ 1.0). The above results consist of (i) relevant non-linear (elastic and elastic-plastic) equilibrium paths, (ii) deformed configuration evolutions along those paths, evidencing D-G interactive effects, and (iii) figures providing the failure mode characterisation. Then, the numerical failure load data obtained are compared with their predictions by (i) the currently codified DSM (Direct Strength Method) column global and distortional strength curves, and (when necessary) (ii) proposed DSM-based design approaches, specifically developed to handle D-G interactive failures - a few design considerations are drawn from these comparisons.","author":[{"dropping-particle":"","family":"Martins","given":"André Dias","non-dropping-particle":"","parse-names":false,"suffix":""},{"dropping-particle":"","family":"Camotim","given":"Dinar","non-dropping-particle":"","parse-names":false,"suffix":""},{"dropping-particle":"","family":"Dinis","given":"Pedro Borges","non-dropping-particle":"","parse-names":false,"suffix":""}],"container-title":"Journal of Constructional Steel Research","id":"ITEM-1","issued":{"date-parts":[["2018"]]},"page":"449-470","publisher":"Elsevier Ltd","title":"On the distortional-global interaction in cold-formed steel columns: Relevance, post-buckling behaviour, strength and DSM design","type":"article-journal","volume":"145"},"uris":["http://www.mendeley.com/documents/?uuid=d4ab44e5-3611-42ac-a4b1-56d10fae4dd5"]}],"mendeley":{"formattedCitation":"[17]","plainTextFormattedCitation":"[17]","previouslyFormattedCitation":"[17]"},"properties":{"noteIndex":0},"schema":"https://github.com/citation-style-language/schema/raw/master/csl-citation.json"}</w:instrText>
      </w:r>
      <w:r w:rsidR="00767A84">
        <w:fldChar w:fldCharType="separate"/>
      </w:r>
      <w:r w:rsidR="00767A84" w:rsidRPr="00767A84">
        <w:rPr>
          <w:noProof/>
        </w:rPr>
        <w:t>[17]</w:t>
      </w:r>
      <w:r w:rsidR="00767A84">
        <w:fldChar w:fldCharType="end"/>
      </w:r>
      <w:r w:rsidR="00767A84">
        <w:t xml:space="preserve"> and </w:t>
      </w:r>
      <w:r w:rsidR="000E5E88" w:rsidRPr="000E5E88">
        <w:t>Nandini and Kalyanaraman</w:t>
      </w:r>
      <w:r w:rsidR="0001774E">
        <w:t xml:space="preserve"> </w:t>
      </w:r>
      <w:r w:rsidR="0001774E">
        <w:fldChar w:fldCharType="begin" w:fldLock="1"/>
      </w:r>
      <w:r w:rsidR="00E57E70">
        <w:instrText>ADDIN CSL_CITATION {"citationItems":[{"id":"ITEM-1","itemData":{"DOI":"10.1016/j.tws.2010.04.013","ISSN":"02638231","abstract":"Cold-formed thin-walled lipped channel steel beams may undergo buckling modes such as short half-wavelength local buckling, intermediate half-wavelength distortional buckling and long half-wavelength lateral-torsional buckling or a combination of these before failure. ABAQUS software based on finite element analysis is used to analyse the interaction behaviour of these buckling modes in this study. The finite element model, after calibration with experimental results available in the literature, is used to perform parametric studies, to evaluate the behaviour and strength of such beams under different types of interactions due to variation of material and member properties. The large volume of synthetic data thus generated over a range of failure modes along with the available test results are used to evaluate different equations for calculating the strength of such cold-formed lipped channel beams. Based on the comparison, a method for the design of lipped channel beams failing under the interaction of local, distortional and overall lateral torsional buckling is recommended. © 2010 Elsevier B.V. All rights reserved.","author":[{"dropping-particle":"","family":"Nandini","given":"P.","non-dropping-particle":"","parse-names":false,"suffix":""},{"dropping-particle":"","family":"Kalyanaraman","given":"V.","non-dropping-particle":"","parse-names":false,"suffix":""}],"container-title":"Thin-Walled Structures","id":"ITEM-1","issue":"10-11","issued":{"date-parts":[["2010"]]},"page":"872-877","publisher":"Elsevier","title":"Strength of cold-formed lipped channel beams under interaction of local, distortional and lateral torsional buckling","type":"article-journal","volume":"48"},"uris":["http://www.mendeley.com/documents/?uuid=7fdd8f6b-8e09-4487-93f8-04bc10d7a130"]}],"mendeley":{"formattedCitation":"[18]","plainTextFormattedCitation":"[18]","previouslyFormattedCitation":"[18]"},"properties":{"noteIndex":0},"schema":"https://github.com/citation-style-language/schema/raw/master/csl-citation.json"}</w:instrText>
      </w:r>
      <w:r w:rsidR="0001774E">
        <w:fldChar w:fldCharType="separate"/>
      </w:r>
      <w:r w:rsidR="00767A84" w:rsidRPr="00767A84">
        <w:rPr>
          <w:noProof/>
        </w:rPr>
        <w:t>[18]</w:t>
      </w:r>
      <w:r w:rsidR="0001774E">
        <w:fldChar w:fldCharType="end"/>
      </w:r>
      <w:r w:rsidR="000E5E88" w:rsidRPr="000E5E88">
        <w:t>, on L</w:t>
      </w:r>
      <w:r w:rsidR="0001774E">
        <w:t>-</w:t>
      </w:r>
      <w:r w:rsidR="000E5E88" w:rsidRPr="000E5E88">
        <w:t>D</w:t>
      </w:r>
      <w:r w:rsidR="00A75FAF">
        <w:t>,D-G and</w:t>
      </w:r>
      <w:r w:rsidR="000E5E88" w:rsidRPr="000E5E88">
        <w:t xml:space="preserve"> L</w:t>
      </w:r>
      <w:r w:rsidR="00213806">
        <w:t>-</w:t>
      </w:r>
      <w:r w:rsidR="000E5E88" w:rsidRPr="000E5E88">
        <w:t>D</w:t>
      </w:r>
      <w:r w:rsidR="00213806">
        <w:t>-</w:t>
      </w:r>
      <w:r w:rsidR="000E5E88" w:rsidRPr="000E5E88">
        <w:t>G</w:t>
      </w:r>
      <w:r w:rsidR="00A75FAF">
        <w:t xml:space="preserve"> </w:t>
      </w:r>
      <w:r w:rsidR="000E5E88" w:rsidRPr="000E5E88">
        <w:t>interaction, respectively. Concerning L</w:t>
      </w:r>
      <w:r w:rsidR="004B6764">
        <w:t>-</w:t>
      </w:r>
      <w:r w:rsidR="000E5E88" w:rsidRPr="000E5E88">
        <w:t>D interaction, by far the most studied among</w:t>
      </w:r>
      <w:r w:rsidR="00692C0A">
        <w:t xml:space="preserve"> </w:t>
      </w:r>
      <w:r w:rsidR="000E5E88" w:rsidRPr="000E5E88">
        <w:t>the above three coupling phenomena and for which there exists clear experimental</w:t>
      </w:r>
      <w:r w:rsidR="00692C0A">
        <w:t xml:space="preserve"> </w:t>
      </w:r>
      <w:r w:rsidR="000E5E88" w:rsidRPr="000E5E88">
        <w:t>evidence of ultimate strength erosion</w:t>
      </w:r>
      <w:r w:rsidR="000B2A89">
        <w:t xml:space="preserve">, </w:t>
      </w:r>
      <w:r w:rsidR="000E5E88" w:rsidRPr="000E5E88">
        <w:t>eg, Kwon and Hancock</w:t>
      </w:r>
      <w:r w:rsidR="000B2A89">
        <w:t xml:space="preserve"> </w:t>
      </w:r>
      <w:r w:rsidR="000B2A89">
        <w:fldChar w:fldCharType="begin" w:fldLock="1"/>
      </w:r>
      <w:r w:rsidR="00E57E70">
        <w:instrText>ADDIN CSL_CITATION {"citationItems":[{"id":"ITEM-1","itemData":{"author":[{"dropping-particle":"","family":"Kwon","given":"By Young B","non-dropping-particle":"","parse-names":false,"suffix":""},{"dropping-particle":"","family":"Hancock","given":"Gregory J","non-dropping-particle":"","parse-names":false,"suffix":""}],"id":"ITEM-1","issue":"7","issued":{"date-parts":[["2006"]]},"page":"1786-1803","title":"Tests o f cold - formed channels with local and dlstortional buckling","type":"article-journal","volume":"117"},"uris":["http://www.mendeley.com/documents/?uuid=7406f3a7-4caf-4f28-a718-2fbe3f4f76e9"]}],"mendeley":{"formattedCitation":"[19]","plainTextFormattedCitation":"[19]","previouslyFormattedCitation":"[19]"},"properties":{"noteIndex":0},"schema":"https://github.com/citation-style-language/schema/raw/master/csl-citation.json"}</w:instrText>
      </w:r>
      <w:r w:rsidR="000B2A89">
        <w:fldChar w:fldCharType="separate"/>
      </w:r>
      <w:r w:rsidR="00767A84" w:rsidRPr="00767A84">
        <w:rPr>
          <w:noProof/>
        </w:rPr>
        <w:t>[19]</w:t>
      </w:r>
      <w:r w:rsidR="000B2A89">
        <w:fldChar w:fldCharType="end"/>
      </w:r>
      <w:r w:rsidR="004B1C49">
        <w:t xml:space="preserve"> and</w:t>
      </w:r>
      <w:r w:rsidR="000E5E88" w:rsidRPr="000E5E88">
        <w:t xml:space="preserve"> </w:t>
      </w:r>
      <w:r w:rsidR="000B2A89">
        <w:t xml:space="preserve"> </w:t>
      </w:r>
      <w:r w:rsidR="000E5E88" w:rsidRPr="000E5E88">
        <w:t xml:space="preserve">Kwon et al. </w:t>
      </w:r>
      <w:r w:rsidR="000B2A89">
        <w:fldChar w:fldCharType="begin" w:fldLock="1"/>
      </w:r>
      <w:r w:rsidR="00E57E70">
        <w:instrText>ADDIN CSL_CITATION {"citationItems":[{"id":"ITEM-1","itemData":{"DOI":"10.1016/j.jcsr.2008.07.005","ISSN":"0143974X","abstract":"This paper describes a series of compression tests conducted on cold-formed simple lipped channels and lipped channels with intermediate stiffeners in the flanges and web fabricated from high strength steel plate of thickness 0.6 and 0.8 mm with the nominal yield stress 560 MPa. A range of lengths of lipped channel sections were tested to failure with both ends of the column fixed with a special capping to prevent local failure of column ends and influence from the shift of centroid during testing. The high strength cold-formed steel channel sections of intermediate lengths generally displayed a significant interaction between local and distortional buckling. A noticeable interaction between local and overall buckling was also observed for the long columns. A significant post-buckling strength reserve was shown for those sections that showed interaction between local and distortional or overall buckling. Simple design strength formulas in the Direct Strength Method for the thin-walled cold-formed steel sections failing in the mixed mode of local and distortional buckling have been studied. The strengths predicted by the strength formulas proposed are compared with the test results for verification. © 2008 Elsevier Ltd. All rights reserved.","author":[{"dropping-particle":"","family":"Kwon","given":"Young Bong","non-dropping-particle":"","parse-names":false,"suffix":""},{"dropping-particle":"","family":"Kim","given":"Bong Sun","non-dropping-particle":"","parse-names":false,"suffix":""},{"dropping-particle":"","family":"Hancock","given":"Gregory J.","non-dropping-particle":"","parse-names":false,"suffix":""}],"container-title":"Journal of Constructional Steel Research","id":"ITEM-1","issue":"2","issued":{"date-parts":[["2009"]]},"page":"278-289","publisher":"Elsevier Ltd","title":"Compression tests of high strength cold-formed steel channels with buckling interaction","type":"article-journal","volume":"65"},"uris":["http://www.mendeley.com/documents/?uuid=cfc94414-0f2c-4453-969b-9c363e760888"]}],"mendeley":{"formattedCitation":"[20]","plainTextFormattedCitation":"[20]","previouslyFormattedCitation":"[20]"},"properties":{"noteIndex":0},"schema":"https://github.com/citation-style-language/schema/raw/master/csl-citation.json"}</w:instrText>
      </w:r>
      <w:r w:rsidR="000B2A89">
        <w:fldChar w:fldCharType="separate"/>
      </w:r>
      <w:r w:rsidR="00767A84" w:rsidRPr="00767A84">
        <w:rPr>
          <w:noProof/>
        </w:rPr>
        <w:t>[20]</w:t>
      </w:r>
      <w:r w:rsidR="000B2A89">
        <w:fldChar w:fldCharType="end"/>
      </w:r>
      <w:r w:rsidR="000B2A89">
        <w:t xml:space="preserve"> </w:t>
      </w:r>
      <w:r w:rsidR="00B8751C">
        <w:t>.</w:t>
      </w:r>
      <w:r w:rsidR="0017745F" w:rsidRPr="009202FA">
        <w:t xml:space="preserve"> </w:t>
      </w:r>
      <w:r w:rsidR="009202FA" w:rsidRPr="009202FA">
        <w:t>Martins et al.</w:t>
      </w:r>
      <w:r w:rsidR="00E57E70">
        <w:fldChar w:fldCharType="begin" w:fldLock="1"/>
      </w:r>
      <w:r w:rsidR="00630CD7">
        <w:instrText>ADDIN CSL_CITATION {"citationItems":[{"id":"ITEM-1","itemData":{"DOI":"10.1016/j.compstruc.2015.08.003","ISSN":"00457949","abstract":"The paper reports the results of a numerical investigation on the relevance of web-triggered local-distortional interaction on the ultimate strength of a large number of cold-formed steel fixed-ended (plain) lipped channel, zed, hat and rack-section columns. These results concern columns with various geometries (cross-section dimensions and unrestrained length) and yield stresses, ensuring a wide variety of combined ratios between the (i) distortional and local critical buckling stresses (R&lt;inf&gt;DL&lt;/inf&gt;) and (ii) yield and non-critical buckling stresses (R&lt;inf&gt;y&lt;/inf&gt;). To avoid interaction with global buckling, all columns have global critical buckling stresses much higher than their local, distortional and yield counterparts. The aim of this study is to identify combinations of these ratios for which L-D interaction is relevant, in the sense that it affects visibly the column elastic and elastic-plastic post-buckling behaviours, ultimate strength and failure mechanism - special attention is devoted to the ultimate strength erosion. The numerical ultimate strength data obtained are then compared with the predictions of (i) the currently codified DSM (Direct Strength Method) strength curves for the design of columns failing in local and distortional modes and (ii) available DSM-based design approaches specifically developed to handle local-distortional interactive failures. Then, experimental results available in the literature concerning lipped channel and rack-section columns failing in local-distortional interactive modes are used to assess the quality of the estimates provided by the DSM-based design approaches. Finally, the paper closes with some considerations on the design of cold-formed steel columns undergoing L-D interaction.","author":[{"dropping-particle":"","family":"Martins","given":"A. D.","non-dropping-particle":"","parse-names":false,"suffix":""},{"dropping-particle":"","family":"Dinis","given":"P. B.","non-dropping-particle":"","parse-names":false,"suffix":""},{"dropping-particle":"","family":"Camotim","given":"D.","non-dropping-particle":"","parse-names":false,"suffix":""},{"dropping-particle":"","family":"Providência","given":"P.","non-dropping-particle":"","parse-names":false,"suffix":""}],"container-title":"Computers and Structures","id":"ITEM-1","issued":{"date-parts":[["2015"]]},"page":"57-89","publisher":"Elsevier Ltd","title":"On the relevance of local-distortional interaction effects in the behaviour and design of cold-formed steel columns","type":"article-journal","volume":"160"},"uris":["http://www.mendeley.com/documents/?uuid=fb8de3a8-fce2-436e-8a61-3f00cf18a702"]}],"mendeley":{"formattedCitation":"[16]","plainTextFormattedCitation":"[16]","previouslyFormattedCitation":"[16]"},"properties":{"noteIndex":0},"schema":"https://github.com/citation-style-language/schema/raw/master/csl-citation.json"}</w:instrText>
      </w:r>
      <w:r w:rsidR="00E57E70">
        <w:fldChar w:fldCharType="separate"/>
      </w:r>
      <w:r w:rsidR="00E57E70" w:rsidRPr="00E57E70">
        <w:rPr>
          <w:noProof/>
        </w:rPr>
        <w:t>[16]</w:t>
      </w:r>
      <w:r w:rsidR="00E57E70">
        <w:fldChar w:fldCharType="end"/>
      </w:r>
      <w:r w:rsidR="00E57E70">
        <w:t xml:space="preserve"> </w:t>
      </w:r>
      <w:r w:rsidR="0017745F">
        <w:t>,</w:t>
      </w:r>
      <w:r w:rsidR="009202FA">
        <w:t xml:space="preserve"> </w:t>
      </w:r>
      <w:r w:rsidR="009202FA" w:rsidRPr="009202FA">
        <w:t>clearly identifying and investigating two</w:t>
      </w:r>
      <w:r w:rsidR="009202FA">
        <w:t xml:space="preserve"> </w:t>
      </w:r>
      <w:r w:rsidR="009202FA" w:rsidRPr="009202FA">
        <w:t xml:space="preserve">sources for </w:t>
      </w:r>
      <w:r w:rsidR="0017745F" w:rsidRPr="009202FA">
        <w:t>L</w:t>
      </w:r>
      <w:r w:rsidR="0017745F">
        <w:t>-</w:t>
      </w:r>
      <w:r w:rsidR="0017745F" w:rsidRPr="009202FA">
        <w:t>D interaction</w:t>
      </w:r>
      <w:r w:rsidR="009202FA" w:rsidRPr="009202FA">
        <w:t xml:space="preserve"> coupling phenomenon, namely the closeness between the local</w:t>
      </w:r>
      <w:r w:rsidR="009F6030">
        <w:t xml:space="preserve"> and distortional critical buckling loads </w:t>
      </w:r>
      <w:r w:rsidR="00692C0A">
        <w:t>,</w:t>
      </w:r>
      <w:r w:rsidR="009F6030">
        <w:t>causing true interaction, and, in the absence of such closeness,</w:t>
      </w:r>
      <w:r w:rsidR="00692C0A">
        <w:t xml:space="preserve"> </w:t>
      </w:r>
      <w:r w:rsidR="009F6030">
        <w:t>the high noncritical slenderness</w:t>
      </w:r>
      <w:r w:rsidR="00692C0A">
        <w:t>,</w:t>
      </w:r>
      <w:r w:rsidR="0061230B">
        <w:t xml:space="preserve"> </w:t>
      </w:r>
      <w:r w:rsidR="009F6030">
        <w:t xml:space="preserve">causing secondary bifurcation interaction, which is particularly relevant when local buckling is critical). </w:t>
      </w:r>
      <w:r w:rsidR="006000DF">
        <w:t>Also s</w:t>
      </w:r>
      <w:r w:rsidR="009F6030">
        <w:t>howed that true L</w:t>
      </w:r>
      <w:r w:rsidR="00AE6634">
        <w:t>-</w:t>
      </w:r>
      <w:r w:rsidR="009F6030">
        <w:t xml:space="preserve">D interaction effects may cause a relevant failure load erosion when </w:t>
      </w:r>
      <m:oMath>
        <m:r>
          <w:rPr>
            <w:rFonts w:ascii="Cambria Math" w:hAnsi="Cambria Math"/>
          </w:rPr>
          <m:t>0.8≤</m:t>
        </m:r>
        <m:sSub>
          <m:sSubPr>
            <m:ctrlPr>
              <w:rPr>
                <w:rStyle w:val="Equations-DChar"/>
                <w:i w:val="0"/>
                <w:sz w:val="22"/>
              </w:rPr>
            </m:ctrlPr>
          </m:sSubPr>
          <m:e>
            <m:r>
              <w:rPr>
                <w:rStyle w:val="Equations-DChar"/>
                <w:sz w:val="22"/>
              </w:rPr>
              <m:t>P</m:t>
            </m:r>
          </m:e>
          <m:sub>
            <m:r>
              <w:rPr>
                <w:rStyle w:val="Equations-DChar"/>
                <w:sz w:val="22"/>
              </w:rPr>
              <m:t>crD</m:t>
            </m:r>
          </m:sub>
        </m:sSub>
        <m:r>
          <m:rPr>
            <m:sty m:val="p"/>
          </m:rPr>
          <w:rPr>
            <w:rStyle w:val="Equations-DChar"/>
            <w:sz w:val="22"/>
          </w:rPr>
          <m:t>/</m:t>
        </m:r>
        <m:sSub>
          <m:sSubPr>
            <m:ctrlPr>
              <w:rPr>
                <w:rStyle w:val="Equations-DChar"/>
                <w:i w:val="0"/>
                <w:sz w:val="22"/>
              </w:rPr>
            </m:ctrlPr>
          </m:sSubPr>
          <m:e>
            <m:r>
              <w:rPr>
                <w:rStyle w:val="Equations-DChar"/>
                <w:sz w:val="22"/>
              </w:rPr>
              <m:t>P</m:t>
            </m:r>
          </m:e>
          <m:sub>
            <m:r>
              <w:rPr>
                <w:rStyle w:val="Equations-DChar"/>
                <w:sz w:val="22"/>
              </w:rPr>
              <m:t>crD</m:t>
            </m:r>
          </m:sub>
        </m:sSub>
        <m:r>
          <w:rPr>
            <w:rStyle w:val="Equations-DChar"/>
            <w:sz w:val="22"/>
          </w:rPr>
          <m:t>≤</m:t>
        </m:r>
        <m:r>
          <m:rPr>
            <m:sty m:val="p"/>
          </m:rPr>
          <w:rPr>
            <w:rStyle w:val="Equations-DChar"/>
            <w:sz w:val="22"/>
          </w:rPr>
          <m:t>1.4</m:t>
        </m:r>
      </m:oMath>
      <w:r w:rsidR="00FD4401">
        <w:rPr>
          <w:rStyle w:val="Equations-DChar"/>
          <w:rFonts w:ascii="Times New Roman" w:hAnsi="Times New Roman"/>
          <w:i w:val="0"/>
          <w:sz w:val="22"/>
        </w:rPr>
        <w:t>.</w:t>
      </w:r>
    </w:p>
    <w:p w:rsidR="009202FA" w:rsidRDefault="00630CD7" w:rsidP="003119DC">
      <w:pPr>
        <w:pStyle w:val="Paragraph-D"/>
        <w:ind w:firstLine="708"/>
        <w:rPr>
          <w:rFonts w:eastAsiaTheme="minorEastAsia"/>
        </w:rPr>
      </w:pPr>
      <w:r>
        <w:t>On the basis of a numerical</w:t>
      </w:r>
      <w:r w:rsidR="00877E6E">
        <w:t xml:space="preserve"> and experimental</w:t>
      </w:r>
      <w:r>
        <w:t xml:space="preserve"> investigation involving lipped channel columns with </w:t>
      </w:r>
      <w:r w:rsidR="00AC4191" w:rsidRPr="00AC4191">
        <w:t>broad</w:t>
      </w:r>
      <w:r>
        <w:t xml:space="preserve"> local</w:t>
      </w:r>
      <w:r w:rsidR="00DA4637">
        <w:t xml:space="preserve"> </w:t>
      </w:r>
      <m:oMath>
        <m:sSub>
          <m:sSubPr>
            <m:ctrlPr>
              <w:rPr>
                <w:rFonts w:ascii="Cambria Math" w:hAnsi="Cambria Math"/>
              </w:rPr>
            </m:ctrlPr>
          </m:sSubPr>
          <m:e>
            <m:r>
              <w:rPr>
                <w:rFonts w:ascii="Cambria Math" w:hAnsi="Cambria Math"/>
              </w:rPr>
              <m:t>R</m:t>
            </m:r>
          </m:e>
          <m:sub>
            <m:r>
              <w:rPr>
                <w:rFonts w:ascii="Cambria Math" w:hAnsi="Cambria Math"/>
              </w:rPr>
              <m:t>λDL</m:t>
            </m:r>
          </m:sub>
        </m:sSub>
      </m:oMath>
      <w:r>
        <w:t xml:space="preserve"> </w:t>
      </w:r>
      <w:r w:rsidR="00AC4191">
        <w:rPr>
          <w:rFonts w:eastAsiaTheme="minorEastAsia"/>
        </w:rPr>
        <w:t>ratio</w:t>
      </w:r>
      <w:r w:rsidR="00DA4637">
        <w:rPr>
          <w:rFonts w:eastAsiaTheme="minorEastAsia"/>
        </w:rPr>
        <w:t xml:space="preserve"> (</w:t>
      </w:r>
      <m:oMath>
        <m:sSub>
          <m:sSubPr>
            <m:ctrlPr>
              <w:rPr>
                <w:rFonts w:ascii="Cambria Math" w:hAnsi="Cambria Math"/>
              </w:rPr>
            </m:ctrlPr>
          </m:sSubPr>
          <m:e>
            <m:r>
              <w:rPr>
                <w:rFonts w:ascii="Cambria Math" w:hAnsi="Cambria Math"/>
              </w:rPr>
              <m:t>R</m:t>
            </m:r>
          </m:e>
          <m:sub>
            <m:r>
              <w:rPr>
                <w:rFonts w:ascii="Cambria Math" w:hAnsi="Cambria Math"/>
              </w:rPr>
              <m:t>λDL</m:t>
            </m:r>
          </m:sub>
        </m:sSub>
        <m:r>
          <m:rPr>
            <m:sty m:val="p"/>
          </m:rPr>
          <w:rPr>
            <w:rFonts w:ascii="Cambria Math"/>
          </w:rPr>
          <m:t>=</m:t>
        </m:r>
        <m:sSub>
          <m:sSubPr>
            <m:ctrlPr>
              <w:rPr>
                <w:rFonts w:ascii="Cambria Math" w:hAnsi="Cambria Math"/>
              </w:rPr>
            </m:ctrlPr>
          </m:sSubPr>
          <m:e>
            <m:r>
              <w:rPr>
                <w:rFonts w:ascii="Cambria Math" w:hAnsi="Cambria Math"/>
              </w:rPr>
              <m:t>λ</m:t>
            </m:r>
          </m:e>
          <m:sub>
            <m:r>
              <w:rPr>
                <w:rFonts w:ascii="Cambria Math" w:hAnsi="Cambria Math"/>
              </w:rPr>
              <m:t>D</m:t>
            </m:r>
          </m:sub>
        </m:sSub>
        <m:r>
          <w:rPr>
            <w:rFonts w:ascii="Cambria Math" w:eastAsiaTheme="minorEastAsia" w:hAnsi="Cambria Math"/>
          </w:rPr>
          <m:t>/</m:t>
        </m:r>
        <m:sSub>
          <m:sSubPr>
            <m:ctrlPr>
              <w:rPr>
                <w:rFonts w:ascii="Cambria Math" w:hAnsi="Cambria Math"/>
              </w:rPr>
            </m:ctrlPr>
          </m:sSubPr>
          <m:e>
            <m:r>
              <w:rPr>
                <w:rFonts w:ascii="Cambria Math" w:hAnsi="Cambria Math"/>
              </w:rPr>
              <m:t>λ</m:t>
            </m:r>
          </m:e>
          <m:sub>
            <m:r>
              <w:rPr>
                <w:rFonts w:ascii="Cambria Math" w:hAnsi="Cambria Math"/>
              </w:rPr>
              <m:t>L</m:t>
            </m:r>
          </m:sub>
        </m:sSub>
        <m:r>
          <w:rPr>
            <w:rFonts w:ascii="Cambria Math" w:hAnsi="Cambria Math"/>
          </w:rPr>
          <m:t>)</m:t>
        </m:r>
      </m:oMath>
      <w:r w:rsidR="00DA4637">
        <w:t xml:space="preserve">, </w:t>
      </w:r>
      <w:r w:rsidR="00DA4637">
        <w:rPr>
          <w:rFonts w:eastAsiaTheme="minorEastAsia"/>
        </w:rPr>
        <w:t xml:space="preserve"> </w:t>
      </w:r>
      <w:r>
        <w:t>Matsubara et al.</w:t>
      </w:r>
      <w:r>
        <w:fldChar w:fldCharType="begin" w:fldLock="1"/>
      </w:r>
      <w:r w:rsidR="00D51C1B">
        <w:instrText>ADDIN CSL_CITATION {"citationItems":[{"id":"ITEM-1","itemData":{"DOI":"10.1016/j.tws.2018.12.041","ISSN":"02638231","abstract":"The present research is aimed at verifying design rules for cold-formed steel (CFS) members under axial compression when local-distortional buckling modes (LD) is achieved. Sets of experimental results previously available were applied to calibrate a shell finite element model addressed to survey the structural behavior of CFS lipped channels under LD bucking interaction. A large range of distortional-local slenderness ratio was considered in order to obtain numerical results of LD interaction including strong and weak interaction conditions. Based on both experimental and numerical results, the nature of LD interaction was assessed and the column strength variation was observed according with the representative slenderness variables, λ L , λ D and R λDL , respectively local and distortional slenderness factors and distortional-local slenderness ratio λ D /λ L . The column strength variation was established based on the Winter-type equation, conceived to cover the complete range of LD interaction. The proposed solution follows the direct strength method concept, is easy to apply and accurate enough for the structural design of lipped CFS columns. Additional research is under way to include other CFS types in the proposed design approach.","author":[{"dropping-particle":"","family":"Matsubara","given":"Gustavo Y.","non-dropping-particle":"","parse-names":false,"suffix":""},{"dropping-particle":"","family":"Batista","given":"Eduardo de M.","non-dropping-particle":"","parse-names":false,"suffix":""},{"dropping-particle":"","family":"Salles","given":"Guilherme C.","non-dropping-particle":"","parse-names":false,"suffix":""}],"container-title":"Thin-Walled Structures","id":"ITEM-1","issue":"July 2018","issued":{"date-parts":[["2019"]]},"page":"251-270","publisher":"Elsevier Ltd","title":"Lipped channel cold-formed steel columns under local-distortional buckling mode interaction","type":"article-journal","volume":"137"},"uris":["http://www.mendeley.com/documents/?uuid=3e270176-25d8-43ac-a7b5-b15080a84130"]}],"mendeley":{"formattedCitation":"[21]","plainTextFormattedCitation":"[21]","previouslyFormattedCitation":"[21]"},"properties":{"noteIndex":0},"schema":"https://github.com/citation-style-language/schema/raw/master/csl-citation.json"}</w:instrText>
      </w:r>
      <w:r>
        <w:fldChar w:fldCharType="separate"/>
      </w:r>
      <w:r w:rsidRPr="00630CD7">
        <w:rPr>
          <w:noProof/>
        </w:rPr>
        <w:t>[21]</w:t>
      </w:r>
      <w:r>
        <w:fldChar w:fldCharType="end"/>
      </w:r>
      <w:r>
        <w:t xml:space="preserve"> ,showed accurate failure load estimates for </w:t>
      </w:r>
      <m:oMath>
        <m:sSub>
          <m:sSubPr>
            <m:ctrlPr>
              <w:rPr>
                <w:rFonts w:ascii="Cambria Math" w:hAnsi="Cambria Math"/>
              </w:rPr>
            </m:ctrlPr>
          </m:sSubPr>
          <m:e>
            <m:r>
              <w:rPr>
                <w:rFonts w:ascii="Cambria Math" w:hAnsi="Cambria Math"/>
              </w:rPr>
              <m:t>λ</m:t>
            </m:r>
          </m:e>
          <m:sub>
            <m:r>
              <w:rPr>
                <w:rFonts w:ascii="Cambria Math" w:hAnsi="Cambria Math"/>
              </w:rPr>
              <m:t>Max</m:t>
            </m:r>
          </m:sub>
        </m:sSub>
        <m:r>
          <w:rPr>
            <w:rFonts w:ascii="Cambria Math" w:eastAsiaTheme="minorEastAsia" w:hAnsi="Cambria Math"/>
          </w:rPr>
          <m:t>=</m:t>
        </m:r>
        <m:r>
          <m:rPr>
            <m:sty m:val="p"/>
          </m:rPr>
          <w:rPr>
            <w:rFonts w:ascii="Cambria Math" w:eastAsiaTheme="minorEastAsia" w:hAnsi="Cambria Math"/>
          </w:rPr>
          <m:t>max</m:t>
        </m:r>
        <m:d>
          <m:dPr>
            <m:ctrlPr>
              <w:rPr>
                <w:rFonts w:ascii="Cambria Math" w:eastAsiaTheme="minorEastAsia" w:hAnsi="Cambria Math"/>
                <w:i/>
              </w:rPr>
            </m:ctrlPr>
          </m:dPr>
          <m:e>
            <m:sSub>
              <m:sSubPr>
                <m:ctrlPr>
                  <w:rPr>
                    <w:rFonts w:ascii="Cambria Math" w:hAnsi="Cambria Math"/>
                  </w:rPr>
                </m:ctrlPr>
              </m:sSubPr>
              <m:e>
                <m:r>
                  <w:rPr>
                    <w:rFonts w:ascii="Cambria Math" w:hAnsi="Cambria Math"/>
                  </w:rPr>
                  <m:t>λ</m:t>
                </m:r>
              </m:e>
              <m:sub>
                <m:r>
                  <w:rPr>
                    <w:rFonts w:ascii="Cambria Math" w:hAnsi="Cambria Math"/>
                  </w:rPr>
                  <m:t>L</m:t>
                </m:r>
              </m:sub>
            </m:sSub>
            <m:r>
              <w:rPr>
                <w:rFonts w:ascii="Cambria Math" w:eastAsiaTheme="minorEastAsia" w:hAnsi="Cambria Math"/>
              </w:rPr>
              <m:t>,</m:t>
            </m:r>
            <m:sSub>
              <m:sSubPr>
                <m:ctrlPr>
                  <w:rPr>
                    <w:rFonts w:ascii="Cambria Math" w:hAnsi="Cambria Math"/>
                  </w:rPr>
                </m:ctrlPr>
              </m:sSubPr>
              <m:e>
                <m:r>
                  <w:rPr>
                    <w:rFonts w:ascii="Cambria Math" w:hAnsi="Cambria Math"/>
                  </w:rPr>
                  <m:t>λ</m:t>
                </m:r>
              </m:e>
              <m:sub>
                <m:r>
                  <w:rPr>
                    <w:rFonts w:ascii="Cambria Math" w:hAnsi="Cambria Math"/>
                  </w:rPr>
                  <m:t>D</m:t>
                </m:r>
              </m:sub>
            </m:sSub>
            <m:ctrlPr>
              <w:rPr>
                <w:rFonts w:ascii="Cambria Math" w:hAnsi="Cambria Math"/>
                <w:i/>
              </w:rPr>
            </m:ctrlPr>
          </m:e>
        </m:d>
        <m:r>
          <w:rPr>
            <w:rFonts w:ascii="Cambria Math" w:hAnsi="Cambria Math"/>
          </w:rPr>
          <m:t>&lt;2.5</m:t>
        </m:r>
      </m:oMath>
      <w:r w:rsidR="00CA36CE">
        <w:t>,</w:t>
      </w:r>
      <w:r w:rsidR="00E047AA">
        <w:t xml:space="preserve"> </w:t>
      </w:r>
      <w:r>
        <w:t>but</w:t>
      </w:r>
      <w:r w:rsidR="00877E6E">
        <w:t xml:space="preserve"> very </w:t>
      </w:r>
      <w:r w:rsidR="00877E6E" w:rsidRPr="00877E6E">
        <w:t>restrictive</w:t>
      </w:r>
      <w:r w:rsidR="00877E6E">
        <w:t xml:space="preserve"> in geometry aspect</w:t>
      </w:r>
      <w:r w:rsidR="00BF1CE9">
        <w:t xml:space="preserve">. </w:t>
      </w:r>
      <w:r>
        <w:t>It provides</w:t>
      </w:r>
      <w:r w:rsidR="00752A44">
        <w:t xml:space="preserve"> two </w:t>
      </w:r>
      <w:r>
        <w:t>ultimate strength</w:t>
      </w:r>
      <w:r w:rsidR="00752A44">
        <w:t xml:space="preserve"> surfaces</w:t>
      </w:r>
      <w:r>
        <w:t xml:space="preserve"> estimates (</w:t>
      </w:r>
      <m:oMath>
        <m:sSub>
          <m:sSubPr>
            <m:ctrlPr>
              <w:rPr>
                <w:rFonts w:ascii="Cambria Math" w:hAnsi="Cambria Math"/>
              </w:rPr>
            </m:ctrlPr>
          </m:sSubPr>
          <m:e>
            <m:r>
              <w:rPr>
                <w:rFonts w:ascii="Cambria Math" w:hAnsi="Cambria Math"/>
              </w:rPr>
              <m:t>P</m:t>
            </m:r>
          </m:e>
          <m:sub>
            <m:r>
              <w:rPr>
                <w:rFonts w:ascii="Cambria Math" w:hAnsi="Cambria Math"/>
              </w:rPr>
              <m:t>nL-D</m:t>
            </m:r>
          </m:sub>
        </m:sSub>
        <m:r>
          <w:rPr>
            <w:rFonts w:ascii="Cambria Math" w:hAnsi="Cambria Math"/>
          </w:rPr>
          <m:t>)</m:t>
        </m:r>
      </m:oMath>
      <w:r w:rsidR="009F6030">
        <w:t xml:space="preserve"> </w:t>
      </w:r>
      <w:r w:rsidR="00877E6E">
        <w:t xml:space="preserve"> </w:t>
      </w:r>
      <w:r w:rsidR="00966B80">
        <w:rPr>
          <w:rFonts w:eastAsiaTheme="minorEastAsia"/>
        </w:rPr>
        <w:t xml:space="preserve">given by a </w:t>
      </w:r>
      <w:r w:rsidR="00966B80" w:rsidRPr="00FE096D">
        <w:rPr>
          <w:rFonts w:eastAsiaTheme="minorEastAsia"/>
        </w:rPr>
        <w:t>Winter-type curve</w:t>
      </w:r>
      <w:r w:rsidR="00616512">
        <w:rPr>
          <w:rFonts w:eastAsiaTheme="minorEastAsia"/>
        </w:rPr>
        <w:t>.</w:t>
      </w:r>
      <w:r w:rsidR="00E570EF">
        <w:rPr>
          <w:rFonts w:eastAsiaTheme="minorEastAsia"/>
        </w:rPr>
        <w:tab/>
      </w:r>
    </w:p>
    <w:p w:rsidR="00E9451C" w:rsidRPr="003B2787" w:rsidRDefault="00EA3A01" w:rsidP="003B2787">
      <w:pPr>
        <w:pStyle w:val="Equations-D"/>
      </w:pPr>
      <m:oMathPara>
        <m:oMathParaPr>
          <m:jc m:val="left"/>
        </m:oMathParaPr>
        <m:oMath>
          <m:sSub>
            <m:sSubPr>
              <m:ctrlPr/>
            </m:sSubPr>
            <m:e>
              <m:r>
                <m:t>P</m:t>
              </m:r>
            </m:e>
            <m:sub>
              <m:r>
                <m:t>nL-D</m:t>
              </m:r>
            </m:sub>
          </m:sSub>
          <m:r>
            <m:t>=</m:t>
          </m:r>
          <m:d>
            <m:dPr>
              <m:ctrlPr/>
            </m:dPr>
            <m:e>
              <m:r>
                <m:t>1-</m:t>
              </m:r>
              <m:f>
                <m:fPr>
                  <m:ctrlPr/>
                </m:fPr>
                <m:num>
                  <m:r>
                    <m:t>A</m:t>
                  </m:r>
                </m:num>
                <m:den>
                  <m:sSubSup>
                    <m:sSubSupPr>
                      <m:ctrlPr/>
                    </m:sSubSupPr>
                    <m:e>
                      <m:r>
                        <m:t>λ</m:t>
                      </m:r>
                    </m:e>
                    <m:sub>
                      <m:r>
                        <m:t>Max</m:t>
                      </m:r>
                    </m:sub>
                    <m:sup>
                      <m:r>
                        <m:t>B</m:t>
                      </m:r>
                    </m:sup>
                  </m:sSubSup>
                </m:den>
              </m:f>
            </m:e>
          </m:d>
          <m:r>
            <m:t>∙</m:t>
          </m:r>
          <m:f>
            <m:fPr>
              <m:ctrlPr/>
            </m:fPr>
            <m:num>
              <m:sSub>
                <m:sSubPr>
                  <m:ctrlPr/>
                </m:sSubPr>
                <m:e>
                  <m:r>
                    <m:t>P</m:t>
                  </m:r>
                </m:e>
                <m:sub>
                  <m:r>
                    <m:t>y</m:t>
                  </m:r>
                </m:sub>
              </m:sSub>
            </m:num>
            <m:den>
              <m:sSubSup>
                <m:sSubSupPr>
                  <m:ctrlPr/>
                </m:sSubSupPr>
                <m:e>
                  <m:r>
                    <m:t>λ</m:t>
                  </m:r>
                </m:e>
                <m:sub>
                  <m:r>
                    <m:t>Max</m:t>
                  </m:r>
                </m:sub>
                <m:sup>
                  <m:r>
                    <m:t>B</m:t>
                  </m:r>
                </m:sup>
              </m:sSubSup>
            </m:den>
          </m:f>
        </m:oMath>
      </m:oMathPara>
    </w:p>
    <w:p w:rsidR="003B2787" w:rsidRDefault="001C580A" w:rsidP="003B2787">
      <w:pPr>
        <w:pStyle w:val="Paragraph-D"/>
        <w:ind w:firstLine="708"/>
        <w:rPr>
          <w:rFonts w:eastAsiaTheme="minorEastAsia"/>
        </w:rPr>
      </w:pPr>
      <w:r>
        <w:t xml:space="preserve">The </w:t>
      </w:r>
      <w:r w:rsidR="00E9451C">
        <w:t>ex</w:t>
      </w:r>
      <w:r w:rsidR="00E5103B">
        <w:t>perimental</w:t>
      </w:r>
      <w:r w:rsidR="00E9451C">
        <w:t xml:space="preserve"> </w:t>
      </w:r>
      <w:r w:rsidR="007932FC">
        <w:t>coefficients</w:t>
      </w:r>
      <w:r w:rsidR="00E5103B">
        <w:t xml:space="preserve"> </w:t>
      </w:r>
      <w:r w:rsidR="00E9451C">
        <w:t xml:space="preserve">,A and B, </w:t>
      </w:r>
      <w:r w:rsidR="00E5103B">
        <w:t xml:space="preserve">of </w:t>
      </w:r>
      <w:r>
        <w:t>first</w:t>
      </w:r>
      <w:r w:rsidR="00E279AD">
        <w:t xml:space="preserve">  strength surface suggested by Matsubara et al.</w:t>
      </w:r>
      <w:r w:rsidR="00E279AD">
        <w:fldChar w:fldCharType="begin" w:fldLock="1"/>
      </w:r>
      <w:r w:rsidR="00D51C1B">
        <w:instrText>ADDIN CSL_CITATION {"citationItems":[{"id":"ITEM-1","itemData":{"DOI":"10.1016/j.tws.2018.12.041","ISSN":"02638231","abstract":"The present research is aimed at verifying design rules for cold-formed steel (CFS) members under axial compression when local-distortional buckling modes (LD) is achieved. Sets of experimental results previously available were applied to calibrate a shell finite element model addressed to survey the structural behavior of CFS lipped channels under LD bucking interaction. A large range of distortional-local slenderness ratio was considered in order to obtain numerical results of LD interaction including strong and weak interaction conditions. Based on both experimental and numerical results, the nature of LD interaction was assessed and the column strength variation was observed according with the representative slenderness variables, λ L , λ D and R λDL , respectively local and distortional slenderness factors and distortional-local slenderness ratio λ D /λ L . The column strength variation was established based on the Winter-type equation, conceived to cover the complete range of LD interaction. The proposed solution follows the direct strength method concept, is easy to apply and accurate enough for the structural design of lipped CFS columns. Additional research is under way to include other CFS types in the proposed design approach.","author":[{"dropping-particle":"","family":"Matsubara","given":"Gustavo Y.","non-dropping-particle":"","parse-names":false,"suffix":""},{"dropping-particle":"","family":"Batista","given":"Eduardo de M.","non-dropping-particle":"","parse-names":false,"suffix":""},{"dropping-particle":"","family":"Salles","given":"Guilherme C.","non-dropping-particle":"","parse-names":false,"suffix":""}],"container-title":"Thin-Walled Structures","id":"ITEM-1","issue":"July 2018","issued":{"date-parts":[["2019"]]},"page":"251-270","publisher":"Elsevier Ltd","title":"Lipped channel cold-formed steel columns under local-distortional buckling mode interaction","type":"article-journal","volume":"137"},"uris":["http://www.mendeley.com/documents/?uuid=3e270176-25d8-43ac-a7b5-b15080a84130"]}],"mendeley":{"formattedCitation":"[21]","plainTextFormattedCitation":"[21]","previouslyFormattedCitation":"[21]"},"properties":{"noteIndex":0},"schema":"https://github.com/citation-style-language/schema/raw/master/csl-citation.json"}</w:instrText>
      </w:r>
      <w:r w:rsidR="00E279AD">
        <w:fldChar w:fldCharType="separate"/>
      </w:r>
      <w:r w:rsidR="00E279AD" w:rsidRPr="00630CD7">
        <w:rPr>
          <w:noProof/>
        </w:rPr>
        <w:t>[21]</w:t>
      </w:r>
      <w:r w:rsidR="00E279AD">
        <w:fldChar w:fldCharType="end"/>
      </w:r>
      <w:r w:rsidR="00E279AD">
        <w:t xml:space="preserve"> </w:t>
      </w:r>
      <w:r>
        <w:t xml:space="preserve"> </w:t>
      </w:r>
      <w:r w:rsidR="00E5103B">
        <w:rPr>
          <w:rFonts w:eastAsiaTheme="minorEastAsia"/>
        </w:rPr>
        <w:t>are</w:t>
      </w:r>
      <w:r>
        <w:rPr>
          <w:rFonts w:eastAsiaTheme="minorEastAsia"/>
        </w:rPr>
        <w:t xml:space="preserve"> given by:</w:t>
      </w:r>
    </w:p>
    <w:p w:rsidR="003B2787" w:rsidRPr="003B2787" w:rsidRDefault="003B2787" w:rsidP="003B2787">
      <w:pPr>
        <w:pStyle w:val="Equations-D"/>
        <w:rPr>
          <w:rFonts w:ascii="Times New Roman" w:hAnsi="Times New Roman"/>
        </w:rPr>
      </w:pPr>
      <m:oMathPara>
        <m:oMathParaPr>
          <m:jc m:val="left"/>
        </m:oMathParaPr>
        <m:oMath>
          <m:r>
            <m:t xml:space="preserve">                                           A=0.15                                         for </m:t>
          </m:r>
          <m:sSub>
            <m:sSubPr>
              <m:ctrlPr/>
            </m:sSubPr>
            <m:e>
              <m:r>
                <m:t>R</m:t>
              </m:r>
            </m:e>
            <m:sub>
              <m:r>
                <m:t>λDL</m:t>
              </m:r>
            </m:sub>
          </m:sSub>
          <m:r>
            <m:t xml:space="preserve">&lt;0.60 </m:t>
          </m:r>
        </m:oMath>
      </m:oMathPara>
    </w:p>
    <w:p w:rsidR="003B2787" w:rsidRPr="00D20587" w:rsidRDefault="00D20587" w:rsidP="003B2787">
      <w:pPr>
        <w:pStyle w:val="Equations-D"/>
      </w:pPr>
      <m:oMathPara>
        <m:oMathParaPr>
          <m:jc m:val="left"/>
        </m:oMathParaPr>
        <m:oMath>
          <m:r>
            <m:t>A=1.89∙</m:t>
          </m:r>
          <m:sSubSup>
            <m:sSubSupPr>
              <m:ctrlPr/>
            </m:sSubSupPr>
            <m:e>
              <m:r>
                <m:t>R</m:t>
              </m:r>
              <m:ctrlPr>
                <w:rPr>
                  <w:iCs/>
                </w:rPr>
              </m:ctrlPr>
            </m:e>
            <m:sub>
              <m:r>
                <m:t>λDL</m:t>
              </m:r>
              <m:ctrlPr>
                <w:rPr>
                  <w:iCs/>
                </w:rPr>
              </m:ctrlPr>
            </m:sub>
            <m:sup>
              <m:r>
                <m:t>3</m:t>
              </m:r>
            </m:sup>
          </m:sSubSup>
          <m:r>
            <m:t>-4.09∙</m:t>
          </m:r>
          <m:sSubSup>
            <m:sSubSupPr>
              <m:ctrlPr/>
            </m:sSubSupPr>
            <m:e>
              <m:r>
                <m:t>R</m:t>
              </m:r>
              <m:ctrlPr>
                <w:rPr>
                  <w:iCs/>
                </w:rPr>
              </m:ctrlPr>
            </m:e>
            <m:sub>
              <m:r>
                <m:t>λDL</m:t>
              </m:r>
              <m:ctrlPr>
                <w:rPr>
                  <w:iCs/>
                </w:rPr>
              </m:ctrlPr>
            </m:sub>
            <m:sup>
              <m:r>
                <m:t>2</m:t>
              </m:r>
            </m:sup>
          </m:sSubSup>
          <m:r>
            <m:t>+3.1∙</m:t>
          </m:r>
          <m:sSub>
            <m:sSubPr>
              <m:ctrlPr/>
            </m:sSubPr>
            <m:e>
              <m:r>
                <m:t>R</m:t>
              </m:r>
            </m:e>
            <m:sub>
              <m:r>
                <m:t>λDL</m:t>
              </m:r>
            </m:sub>
          </m:sSub>
          <m:r>
            <m:t xml:space="preserve">-0.65       for </m:t>
          </m:r>
          <m:sSub>
            <m:sSubPr>
              <m:ctrlPr/>
            </m:sSubPr>
            <m:e>
              <m:r>
                <m:t>0.6≤R</m:t>
              </m:r>
            </m:e>
            <m:sub>
              <m:r>
                <m:t>λDL</m:t>
              </m:r>
            </m:sub>
          </m:sSub>
          <m:r>
            <m:t>≤1.0</m:t>
          </m:r>
        </m:oMath>
      </m:oMathPara>
    </w:p>
    <w:p w:rsidR="00D20587" w:rsidRPr="00E570EF" w:rsidRDefault="00D20587" w:rsidP="00D20587">
      <w:pPr>
        <w:pStyle w:val="Equations-D"/>
        <w:rPr>
          <w:rFonts w:ascii="Times New Roman" w:hAnsi="Times New Roman"/>
        </w:rPr>
      </w:pPr>
      <m:oMathPara>
        <m:oMathParaPr>
          <m:jc m:val="left"/>
        </m:oMathParaPr>
        <m:oMath>
          <m:r>
            <m:t xml:space="preserve">                                           A=0.25                                         for </m:t>
          </m:r>
          <m:sSub>
            <m:sSubPr>
              <m:ctrlPr/>
            </m:sSubPr>
            <m:e>
              <m:r>
                <m:t>R</m:t>
              </m:r>
            </m:e>
            <m:sub>
              <m:r>
                <m:t>λDL</m:t>
              </m:r>
            </m:sub>
          </m:sSub>
          <m:r>
            <m:t xml:space="preserve">&gt;1.0 </m:t>
          </m:r>
        </m:oMath>
      </m:oMathPara>
    </w:p>
    <w:p w:rsidR="00E570EF" w:rsidRPr="00E570EF" w:rsidRDefault="00E570EF" w:rsidP="00E570EF">
      <w:pPr>
        <w:pStyle w:val="Paragraph-D"/>
      </w:pPr>
    </w:p>
    <w:p w:rsidR="00E570EF" w:rsidRPr="003B2787" w:rsidRDefault="00E570EF" w:rsidP="00E570EF">
      <w:pPr>
        <w:pStyle w:val="Equations-D"/>
        <w:rPr>
          <w:rFonts w:ascii="Times New Roman" w:hAnsi="Times New Roman"/>
        </w:rPr>
      </w:pPr>
      <m:oMathPara>
        <m:oMathParaPr>
          <m:jc m:val="left"/>
        </m:oMathParaPr>
        <m:oMath>
          <m:r>
            <m:t xml:space="preserve">                                           B=0.80                                              for </m:t>
          </m:r>
          <m:sSub>
            <m:sSubPr>
              <m:ctrlPr/>
            </m:sSubPr>
            <m:e>
              <m:r>
                <m:t>R</m:t>
              </m:r>
            </m:e>
            <m:sub>
              <m:r>
                <m:t>λDL</m:t>
              </m:r>
            </m:sub>
          </m:sSub>
          <m:r>
            <m:t xml:space="preserve">&lt;0.25 </m:t>
          </m:r>
        </m:oMath>
      </m:oMathPara>
    </w:p>
    <w:p w:rsidR="00E570EF" w:rsidRPr="00D20587" w:rsidRDefault="001F75F3" w:rsidP="00E570EF">
      <w:pPr>
        <w:pStyle w:val="Equations-D"/>
      </w:pPr>
      <m:oMathPara>
        <m:oMathParaPr>
          <m:jc m:val="left"/>
        </m:oMathParaPr>
        <m:oMath>
          <m:r>
            <m:t>B=-2.28∙</m:t>
          </m:r>
          <m:sSubSup>
            <m:sSubSupPr>
              <m:ctrlPr/>
            </m:sSubSupPr>
            <m:e>
              <m:r>
                <m:t>R</m:t>
              </m:r>
              <m:ctrlPr>
                <w:rPr>
                  <w:iCs/>
                </w:rPr>
              </m:ctrlPr>
            </m:e>
            <m:sub>
              <m:r>
                <m:t>λDL</m:t>
              </m:r>
              <m:ctrlPr>
                <w:rPr>
                  <w:iCs/>
                </w:rPr>
              </m:ctrlPr>
            </m:sub>
            <m:sup>
              <m:r>
                <m:t>3</m:t>
              </m:r>
            </m:sup>
          </m:sSubSup>
          <m:r>
            <m:t>+3.65∙</m:t>
          </m:r>
          <m:sSubSup>
            <m:sSubSupPr>
              <m:ctrlPr/>
            </m:sSubSupPr>
            <m:e>
              <m:r>
                <m:t>R</m:t>
              </m:r>
              <m:ctrlPr>
                <w:rPr>
                  <w:iCs/>
                </w:rPr>
              </m:ctrlPr>
            </m:e>
            <m:sub>
              <m:r>
                <m:t>λDL</m:t>
              </m:r>
              <m:ctrlPr>
                <w:rPr>
                  <w:iCs/>
                </w:rPr>
              </m:ctrlPr>
            </m:sub>
            <m:sup>
              <m:r>
                <m:t>2</m:t>
              </m:r>
            </m:sup>
          </m:sSubSup>
          <m:r>
            <m:t>-0.78∙</m:t>
          </m:r>
          <m:sSub>
            <m:sSubPr>
              <m:ctrlPr/>
            </m:sSubPr>
            <m:e>
              <m:r>
                <m:t>R</m:t>
              </m:r>
            </m:e>
            <m:sub>
              <m:r>
                <m:t>λDL</m:t>
              </m:r>
            </m:sub>
          </m:sSub>
          <m:r>
            <m:t xml:space="preserve">+0.80       for </m:t>
          </m:r>
          <m:sSub>
            <m:sSubPr>
              <m:ctrlPr/>
            </m:sSubPr>
            <m:e>
              <m:r>
                <m:t>0.25≤R</m:t>
              </m:r>
            </m:e>
            <m:sub>
              <m:r>
                <m:t>λDL</m:t>
              </m:r>
            </m:sub>
          </m:sSub>
          <m:r>
            <m:t>≤1.20</m:t>
          </m:r>
        </m:oMath>
      </m:oMathPara>
    </w:p>
    <w:p w:rsidR="00E570EF" w:rsidRPr="003B2787" w:rsidRDefault="00E570EF" w:rsidP="00E570EF">
      <w:pPr>
        <w:pStyle w:val="Equations-D"/>
        <w:rPr>
          <w:rFonts w:ascii="Times New Roman" w:hAnsi="Times New Roman"/>
        </w:rPr>
      </w:pPr>
      <m:oMathPara>
        <m:oMathParaPr>
          <m:jc m:val="left"/>
        </m:oMathParaPr>
        <m:oMath>
          <m:r>
            <m:t xml:space="preserve">                                           B=1.20                                             for </m:t>
          </m:r>
          <m:sSub>
            <m:sSubPr>
              <m:ctrlPr/>
            </m:sSubPr>
            <m:e>
              <m:r>
                <m:t>R</m:t>
              </m:r>
            </m:e>
            <m:sub>
              <m:r>
                <m:t>λDL</m:t>
              </m:r>
            </m:sub>
          </m:sSub>
          <m:r>
            <m:t xml:space="preserve">&gt;1.20 </m:t>
          </m:r>
        </m:oMath>
      </m:oMathPara>
    </w:p>
    <w:p w:rsidR="00D20587" w:rsidRDefault="00D20587" w:rsidP="00D20587">
      <w:pPr>
        <w:pStyle w:val="Paragraph-D"/>
      </w:pPr>
    </w:p>
    <w:p w:rsidR="00E570EF" w:rsidRDefault="00E570EF" w:rsidP="00D20587">
      <w:pPr>
        <w:pStyle w:val="Paragraph-D"/>
      </w:pPr>
    </w:p>
    <w:p w:rsidR="0082580E" w:rsidRDefault="0082580E" w:rsidP="00D20587">
      <w:pPr>
        <w:pStyle w:val="Paragraph-D"/>
      </w:pPr>
    </w:p>
    <w:p w:rsidR="0082580E" w:rsidRDefault="0082580E" w:rsidP="00D20587">
      <w:pPr>
        <w:pStyle w:val="Paragraph-D"/>
      </w:pPr>
    </w:p>
    <w:p w:rsidR="005D210F" w:rsidRDefault="0082580E" w:rsidP="008D17C0">
      <w:pPr>
        <w:pStyle w:val="Paragraph-D"/>
        <w:ind w:firstLine="708"/>
        <w:rPr>
          <w:rFonts w:eastAsiaTheme="minorEastAsia"/>
        </w:rPr>
      </w:pPr>
      <w:r>
        <w:t>The experimental coefficients ,A and B, of second strength surface suggested by Matsubara et al.</w:t>
      </w:r>
      <w:r>
        <w:fldChar w:fldCharType="begin" w:fldLock="1"/>
      </w:r>
      <w:r w:rsidR="00D51C1B">
        <w:instrText>ADDIN CSL_CITATION {"citationItems":[{"id":"ITEM-1","itemData":{"DOI":"10.1016/j.tws.2018.12.041","ISSN":"02638231","abstract":"The present research is aimed at verifying design rules for cold-formed steel (CFS) members under axial compression when local-distortional buckling modes (LD) is achieved. Sets of experimental results previously available were applied to calibrate a shell finite element model addressed to survey the structural behavior of CFS lipped channels under LD bucking interaction. A large range of distortional-local slenderness ratio was considered in order to obtain numerical results of LD interaction including strong and weak interaction conditions. Based on both experimental and numerical results, the nature of LD interaction was assessed and the column strength variation was observed according with the representative slenderness variables, λ L , λ D and R λDL , respectively local and distortional slenderness factors and distortional-local slenderness ratio λ D /λ L . The column strength variation was established based on the Winter-type equation, conceived to cover the complete range of LD interaction. The proposed solution follows the direct strength method concept, is easy to apply and accurate enough for the structural design of lipped CFS columns. Additional research is under way to include other CFS types in the proposed design approach.","author":[{"dropping-particle":"","family":"Matsubara","given":"Gustavo Y.","non-dropping-particle":"","parse-names":false,"suffix":""},{"dropping-particle":"","family":"Batista","given":"Eduardo de M.","non-dropping-particle":"","parse-names":false,"suffix":""},{"dropping-particle":"","family":"Salles","given":"Guilherme C.","non-dropping-particle":"","parse-names":false,"suffix":""}],"container-title":"Thin-Walled Structures","id":"ITEM-1","issue":"July 2018","issued":{"date-parts":[["2019"]]},"page":"251-270","publisher":"Elsevier Ltd","title":"Lipped channel cold-formed steel columns under local-distortional buckling mode interaction","type":"article-journal","volume":"137"},"uris":["http://www.mendeley.com/documents/?uuid=3e270176-25d8-43ac-a7b5-b15080a84130"]}],"mendeley":{"formattedCitation":"[21]","plainTextFormattedCitation":"[21]","previouslyFormattedCitation":"[21]"},"properties":{"noteIndex":0},"schema":"https://github.com/citation-style-language/schema/raw/master/csl-citation.json"}</w:instrText>
      </w:r>
      <w:r>
        <w:fldChar w:fldCharType="separate"/>
      </w:r>
      <w:r w:rsidRPr="00630CD7">
        <w:rPr>
          <w:noProof/>
        </w:rPr>
        <w:t>[21]</w:t>
      </w:r>
      <w:r>
        <w:fldChar w:fldCharType="end"/>
      </w:r>
      <w:r>
        <w:t xml:space="preserve">  </w:t>
      </w:r>
      <w:r>
        <w:rPr>
          <w:rFonts w:eastAsiaTheme="minorEastAsia"/>
        </w:rPr>
        <w:t>are given by:</w:t>
      </w:r>
    </w:p>
    <w:p w:rsidR="005D210F" w:rsidRPr="003B2787" w:rsidRDefault="005D210F" w:rsidP="005D210F">
      <w:pPr>
        <w:pStyle w:val="Equations-D"/>
        <w:rPr>
          <w:rFonts w:ascii="Times New Roman" w:hAnsi="Times New Roman"/>
        </w:rPr>
      </w:pPr>
      <m:oMathPara>
        <m:oMathParaPr>
          <m:jc m:val="left"/>
        </m:oMathParaPr>
        <m:oMath>
          <m:r>
            <m:t xml:space="preserve">                                           A=0.15                                                  for </m:t>
          </m:r>
          <m:sSub>
            <m:sSubPr>
              <m:ctrlPr/>
            </m:sSubPr>
            <m:e>
              <m:r>
                <m:t>R</m:t>
              </m:r>
            </m:e>
            <m:sub>
              <m:r>
                <m:t>λDL</m:t>
              </m:r>
            </m:sub>
          </m:sSub>
          <m:r>
            <m:t xml:space="preserve">&lt;0.80 </m:t>
          </m:r>
        </m:oMath>
      </m:oMathPara>
    </w:p>
    <w:p w:rsidR="005D210F" w:rsidRPr="00D20587" w:rsidRDefault="005D210F" w:rsidP="005D210F">
      <w:pPr>
        <w:pStyle w:val="Equations-D"/>
      </w:pPr>
      <m:oMathPara>
        <m:oMathParaPr>
          <m:jc m:val="left"/>
        </m:oMathParaPr>
        <m:oMath>
          <m:r>
            <m:t>A=-7.79∙</m:t>
          </m:r>
          <m:sSubSup>
            <m:sSubSupPr>
              <m:ctrlPr/>
            </m:sSubSupPr>
            <m:e>
              <m:r>
                <m:t>R</m:t>
              </m:r>
              <m:ctrlPr>
                <w:rPr>
                  <w:iCs/>
                </w:rPr>
              </m:ctrlPr>
            </m:e>
            <m:sub>
              <m:r>
                <m:t>λDL</m:t>
              </m:r>
              <m:ctrlPr>
                <w:rPr>
                  <w:iCs/>
                </w:rPr>
              </m:ctrlPr>
            </m:sub>
            <m:sup>
              <m:r>
                <m:t>3</m:t>
              </m:r>
            </m:sup>
          </m:sSubSup>
          <m:r>
            <m:t>+22.48∙</m:t>
          </m:r>
          <m:sSubSup>
            <m:sSubSupPr>
              <m:ctrlPr/>
            </m:sSubSupPr>
            <m:e>
              <m:r>
                <m:t>R</m:t>
              </m:r>
              <m:ctrlPr>
                <w:rPr>
                  <w:iCs/>
                </w:rPr>
              </m:ctrlPr>
            </m:e>
            <m:sub>
              <m:r>
                <m:t>λDL</m:t>
              </m:r>
              <m:ctrlPr>
                <w:rPr>
                  <w:iCs/>
                </w:rPr>
              </m:ctrlPr>
            </m:sub>
            <m:sup>
              <m:r>
                <m:t>2</m:t>
              </m:r>
            </m:sup>
          </m:sSubSup>
          <m:r>
            <m:t>-21.1∙</m:t>
          </m:r>
          <m:sSub>
            <m:sSubPr>
              <m:ctrlPr/>
            </m:sSubPr>
            <m:e>
              <m:r>
                <m:t>R</m:t>
              </m:r>
            </m:e>
            <m:sub>
              <m:r>
                <m:t>λDL</m:t>
              </m:r>
            </m:sub>
          </m:sSub>
          <m:r>
            <m:t xml:space="preserve">+0.65       for </m:t>
          </m:r>
          <m:sSub>
            <m:sSubPr>
              <m:ctrlPr/>
            </m:sSubPr>
            <m:e>
              <m:r>
                <m:t>0.8≤R</m:t>
              </m:r>
            </m:e>
            <m:sub>
              <m:r>
                <m:t>λDL</m:t>
              </m:r>
            </m:sub>
          </m:sSub>
          <m:r>
            <m:t>≤1.1</m:t>
          </m:r>
        </m:oMath>
      </m:oMathPara>
    </w:p>
    <w:p w:rsidR="005D210F" w:rsidRPr="00E570EF" w:rsidRDefault="005D210F" w:rsidP="005D210F">
      <w:pPr>
        <w:pStyle w:val="Equations-D"/>
        <w:rPr>
          <w:rFonts w:ascii="Times New Roman" w:hAnsi="Times New Roman"/>
        </w:rPr>
      </w:pPr>
      <m:oMathPara>
        <m:oMathParaPr>
          <m:jc m:val="left"/>
        </m:oMathParaPr>
        <m:oMath>
          <m:r>
            <m:t xml:space="preserve">                                           A=0.25                                               for </m:t>
          </m:r>
          <m:sSub>
            <m:sSubPr>
              <m:ctrlPr/>
            </m:sSubPr>
            <m:e>
              <m:r>
                <m:t>R</m:t>
              </m:r>
            </m:e>
            <m:sub>
              <m:r>
                <m:t>λDL</m:t>
              </m:r>
            </m:sub>
          </m:sSub>
          <m:r>
            <m:t xml:space="preserve">&gt;1.1 </m:t>
          </m:r>
        </m:oMath>
      </m:oMathPara>
    </w:p>
    <w:p w:rsidR="005D210F" w:rsidRPr="00E570EF" w:rsidRDefault="005D210F" w:rsidP="005D210F">
      <w:pPr>
        <w:pStyle w:val="Paragraph-D"/>
      </w:pPr>
    </w:p>
    <w:p w:rsidR="005D210F" w:rsidRPr="003B2787" w:rsidRDefault="005D210F" w:rsidP="005D210F">
      <w:pPr>
        <w:pStyle w:val="Equations-D"/>
        <w:rPr>
          <w:rFonts w:ascii="Times New Roman" w:hAnsi="Times New Roman"/>
        </w:rPr>
      </w:pPr>
      <m:oMathPara>
        <m:oMathParaPr>
          <m:jc m:val="left"/>
        </m:oMathParaPr>
        <m:oMath>
          <m:r>
            <m:t xml:space="preserve">                                           B=0.80                                              for </m:t>
          </m:r>
          <m:sSub>
            <m:sSubPr>
              <m:ctrlPr/>
            </m:sSubPr>
            <m:e>
              <m:r>
                <m:t>R</m:t>
              </m:r>
            </m:e>
            <m:sub>
              <m:r>
                <m:t>λDL</m:t>
              </m:r>
            </m:sub>
          </m:sSub>
          <m:r>
            <m:t xml:space="preserve">&lt;0.55 </m:t>
          </m:r>
        </m:oMath>
      </m:oMathPara>
    </w:p>
    <w:p w:rsidR="005D210F" w:rsidRPr="00D20587" w:rsidRDefault="005D210F" w:rsidP="005D210F">
      <w:pPr>
        <w:pStyle w:val="Equations-D"/>
      </w:pPr>
      <m:oMathPara>
        <m:oMathParaPr>
          <m:jc m:val="left"/>
        </m:oMathParaPr>
        <m:oMath>
          <m:r>
            <w:lastRenderedPageBreak/>
            <m:t>B=-12.86∙</m:t>
          </m:r>
          <m:sSubSup>
            <m:sSubSupPr>
              <m:ctrlPr/>
            </m:sSubSupPr>
            <m:e>
              <m:r>
                <m:t>R</m:t>
              </m:r>
              <m:ctrlPr>
                <w:rPr>
                  <w:iCs/>
                </w:rPr>
              </m:ctrlPr>
            </m:e>
            <m:sub>
              <m:r>
                <m:t>λDL</m:t>
              </m:r>
              <m:ctrlPr>
                <w:rPr>
                  <w:iCs/>
                </w:rPr>
              </m:ctrlPr>
            </m:sub>
            <m:sup>
              <m:r>
                <m:t>3</m:t>
              </m:r>
            </m:sup>
          </m:sSubSup>
          <m:r>
            <m:t>+27.17∙</m:t>
          </m:r>
          <m:sSubSup>
            <m:sSubSupPr>
              <m:ctrlPr/>
            </m:sSubSupPr>
            <m:e>
              <m:r>
                <m:t>R</m:t>
              </m:r>
              <m:ctrlPr>
                <w:rPr>
                  <w:iCs/>
                </w:rPr>
              </m:ctrlPr>
            </m:e>
            <m:sub>
              <m:r>
                <m:t>λDL</m:t>
              </m:r>
              <m:ctrlPr>
                <w:rPr>
                  <w:iCs/>
                </w:rPr>
              </m:ctrlPr>
            </m:sub>
            <m:sup>
              <m:r>
                <m:t>2</m:t>
              </m:r>
            </m:sup>
          </m:sSubSup>
          <m:r>
            <m:t>-17.03∙</m:t>
          </m:r>
          <m:sSub>
            <m:sSubPr>
              <m:ctrlPr/>
            </m:sSubPr>
            <m:e>
              <m:r>
                <m:t>R</m:t>
              </m:r>
            </m:e>
            <m:sub>
              <m:r>
                <m:t>λDL</m:t>
              </m:r>
            </m:sub>
          </m:sSub>
          <m:r>
            <m:t xml:space="preserve">+4     for </m:t>
          </m:r>
          <m:sSub>
            <m:sSubPr>
              <m:ctrlPr/>
            </m:sSubPr>
            <m:e>
              <m:r>
                <m:t>0.55≤R</m:t>
              </m:r>
            </m:e>
            <m:sub>
              <m:r>
                <m:t>λDL</m:t>
              </m:r>
            </m:sub>
          </m:sSub>
          <m:r>
            <m:t>≤1.05</m:t>
          </m:r>
        </m:oMath>
      </m:oMathPara>
    </w:p>
    <w:p w:rsidR="005D210F" w:rsidRPr="008D17C0" w:rsidRDefault="005D210F" w:rsidP="008D17C0">
      <w:pPr>
        <w:pStyle w:val="Equations-D"/>
        <w:rPr>
          <w:rFonts w:ascii="Times New Roman" w:hAnsi="Times New Roman"/>
        </w:rPr>
      </w:pPr>
      <m:oMathPara>
        <m:oMath>
          <m:r>
            <m:t xml:space="preserve">   B=1.20                                             for </m:t>
          </m:r>
          <m:sSub>
            <m:sSubPr>
              <m:ctrlPr/>
            </m:sSubPr>
            <m:e>
              <m:r>
                <m:t>R</m:t>
              </m:r>
            </m:e>
            <m:sub>
              <m:r>
                <m:t>λDL</m:t>
              </m:r>
            </m:sub>
          </m:sSub>
          <m:r>
            <m:t xml:space="preserve">&gt;1.05 </m:t>
          </m:r>
        </m:oMath>
      </m:oMathPara>
    </w:p>
    <w:p w:rsidR="005D210F" w:rsidRPr="00847876" w:rsidRDefault="006629EA" w:rsidP="006629EA">
      <w:pPr>
        <w:pStyle w:val="Paragraph-D"/>
        <w:ind w:firstLine="708"/>
      </w:pPr>
      <w:r>
        <w:rPr>
          <w:rFonts w:eastAsiaTheme="minorEastAsia"/>
        </w:rPr>
        <w:fldChar w:fldCharType="begin"/>
      </w:r>
      <w:r>
        <w:rPr>
          <w:rFonts w:eastAsiaTheme="minorEastAsia"/>
        </w:rPr>
        <w:instrText xml:space="preserve"> REF _Ref15831985 \h </w:instrText>
      </w:r>
      <w:r>
        <w:rPr>
          <w:rFonts w:eastAsiaTheme="minorEastAsia"/>
        </w:rPr>
      </w:r>
      <w:r>
        <w:rPr>
          <w:rFonts w:eastAsiaTheme="minorEastAsia"/>
        </w:rPr>
        <w:fldChar w:fldCharType="end"/>
      </w:r>
      <w:r>
        <w:rPr>
          <w:rFonts w:eastAsiaTheme="minorEastAsia"/>
        </w:rPr>
        <w:fldChar w:fldCharType="begin"/>
      </w:r>
      <w:r>
        <w:rPr>
          <w:rFonts w:eastAsiaTheme="minorEastAsia"/>
        </w:rPr>
        <w:instrText xml:space="preserve"> REF _Ref15899081 \h </w:instrText>
      </w:r>
      <w:r>
        <w:rPr>
          <w:rFonts w:eastAsiaTheme="minorEastAsia"/>
        </w:rPr>
      </w:r>
      <w:r>
        <w:rPr>
          <w:rFonts w:eastAsiaTheme="minorEastAsia"/>
        </w:rPr>
        <w:fldChar w:fldCharType="separate"/>
      </w:r>
      <w:r w:rsidRPr="00D045CF">
        <w:t xml:space="preserve">Figure </w:t>
      </w:r>
      <w:r w:rsidRPr="00D045CF">
        <w:rPr>
          <w:noProof/>
        </w:rPr>
        <w:t>6</w:t>
      </w:r>
      <w:r>
        <w:rPr>
          <w:rFonts w:eastAsiaTheme="minorEastAsia"/>
        </w:rPr>
        <w:fldChar w:fldCharType="end"/>
      </w:r>
      <w:r w:rsidR="007D1E2C">
        <w:rPr>
          <w:rFonts w:eastAsiaTheme="minorEastAsia"/>
        </w:rPr>
        <w:t xml:space="preserve"> </w:t>
      </w:r>
      <w:r w:rsidR="00847876" w:rsidRPr="00847876">
        <w:rPr>
          <w:rFonts w:eastAsiaTheme="minorEastAsia"/>
        </w:rPr>
        <w:t>shows the</w:t>
      </w:r>
      <w:r w:rsidR="00847876">
        <w:rPr>
          <w:rFonts w:eastAsiaTheme="minorEastAsia"/>
        </w:rPr>
        <w:t xml:space="preserve"> </w:t>
      </w:r>
      <w:r w:rsidR="00D328C8">
        <w:rPr>
          <w:rFonts w:eastAsiaTheme="minorEastAsia"/>
        </w:rPr>
        <w:t>examples</w:t>
      </w:r>
      <w:r w:rsidR="00847876" w:rsidRPr="00847876">
        <w:rPr>
          <w:rFonts w:eastAsiaTheme="minorEastAsia"/>
        </w:rPr>
        <w:t xml:space="preserve"> of </w:t>
      </w:r>
      <w:r w:rsidR="00AA0B99" w:rsidRPr="00847876">
        <w:rPr>
          <w:rFonts w:eastAsiaTheme="minorEastAsia"/>
        </w:rPr>
        <w:t xml:space="preserve">numerical </w:t>
      </w:r>
      <w:r w:rsidR="00AA0B99">
        <w:rPr>
          <w:rFonts w:eastAsiaTheme="minorEastAsia"/>
        </w:rPr>
        <w:t>Shell</w:t>
      </w:r>
      <w:r w:rsidR="00847876" w:rsidRPr="0082580E">
        <w:t xml:space="preserve"> </w:t>
      </w:r>
      <w:r w:rsidR="00847876">
        <w:t>F</w:t>
      </w:r>
      <w:r w:rsidR="00847876" w:rsidRPr="0082580E">
        <w:t xml:space="preserve">inite </w:t>
      </w:r>
      <w:r w:rsidR="00847876">
        <w:t>E</w:t>
      </w:r>
      <w:r w:rsidR="00847876" w:rsidRPr="0082580E">
        <w:t xml:space="preserve">lement </w:t>
      </w:r>
      <w:r w:rsidR="00AA0B99">
        <w:t>M</w:t>
      </w:r>
      <w:r w:rsidR="00AA0B99" w:rsidRPr="0082580E">
        <w:t xml:space="preserve">odels </w:t>
      </w:r>
      <w:r w:rsidR="00AA0B99">
        <w:t>(</w:t>
      </w:r>
      <w:r w:rsidR="00847876" w:rsidRPr="00847876">
        <w:rPr>
          <w:rFonts w:eastAsiaTheme="minorEastAsia"/>
        </w:rPr>
        <w:t>SFEM</w:t>
      </w:r>
      <w:r w:rsidR="00847876">
        <w:rPr>
          <w:rFonts w:eastAsiaTheme="minorEastAsia"/>
        </w:rPr>
        <w:t>)</w:t>
      </w:r>
      <w:r w:rsidR="00847876" w:rsidRPr="00847876">
        <w:rPr>
          <w:rFonts w:eastAsiaTheme="minorEastAsia"/>
        </w:rPr>
        <w:t xml:space="preserve"> column</w:t>
      </w:r>
      <w:r w:rsidR="00AA0B99">
        <w:rPr>
          <w:rFonts w:eastAsiaTheme="minorEastAsia"/>
        </w:rPr>
        <w:t>s and</w:t>
      </w:r>
      <w:r w:rsidR="00847876" w:rsidRPr="00847876">
        <w:rPr>
          <w:rFonts w:eastAsiaTheme="minorEastAsia"/>
        </w:rPr>
        <w:t xml:space="preserve"> </w:t>
      </w:r>
      <w:r w:rsidR="00847876">
        <w:rPr>
          <w:rFonts w:eastAsiaTheme="minorEastAsia"/>
        </w:rPr>
        <w:t xml:space="preserve">ultimate strength of </w:t>
      </w:r>
      <w:r w:rsidR="00847876">
        <w:t>F</w:t>
      </w:r>
      <w:r w:rsidR="00847876" w:rsidRPr="0082580E">
        <w:t xml:space="preserve">inite </w:t>
      </w:r>
      <w:r w:rsidR="00847876">
        <w:t>E</w:t>
      </w:r>
      <w:r w:rsidR="00847876" w:rsidRPr="0082580E">
        <w:t xml:space="preserve">lement </w:t>
      </w:r>
      <w:r w:rsidR="00847876">
        <w:t>M</w:t>
      </w:r>
      <w:r w:rsidR="00847876" w:rsidRPr="0082580E">
        <w:t xml:space="preserve">odels </w:t>
      </w:r>
      <w:r w:rsidR="00847876">
        <w:t xml:space="preserve"> </w:t>
      </w:r>
      <w:r w:rsidR="00847876">
        <w:rPr>
          <w:rFonts w:eastAsiaTheme="minorEastAsia"/>
        </w:rPr>
        <w:t>(</w:t>
      </w:r>
      <w:r w:rsidR="00847876" w:rsidRPr="00847876">
        <w:rPr>
          <w:rFonts w:eastAsiaTheme="minorEastAsia"/>
        </w:rPr>
        <w:t>PuFEM</w:t>
      </w:r>
      <w:r w:rsidR="00847876">
        <w:rPr>
          <w:rFonts w:eastAsiaTheme="minorEastAsia"/>
        </w:rPr>
        <w:t>)</w:t>
      </w:r>
      <w:r w:rsidR="002830FF">
        <w:rPr>
          <w:rFonts w:eastAsiaTheme="minorEastAsia"/>
        </w:rPr>
        <w:t xml:space="preserve"> </w:t>
      </w:r>
      <w:r w:rsidR="00847876" w:rsidRPr="00847876">
        <w:rPr>
          <w:rFonts w:eastAsiaTheme="minorEastAsia"/>
        </w:rPr>
        <w:t xml:space="preserve">variation related to slenderness factor </w:t>
      </w:r>
      <m:oMath>
        <m:sSub>
          <m:sSubPr>
            <m:ctrlPr>
              <w:rPr>
                <w:rFonts w:ascii="Cambria Math" w:hAnsi="Cambria Math"/>
              </w:rPr>
            </m:ctrlPr>
          </m:sSubPr>
          <m:e>
            <m:r>
              <w:rPr>
                <w:rFonts w:ascii="Cambria Math" w:hAnsi="Cambria Math"/>
              </w:rPr>
              <m:t>λ</m:t>
            </m:r>
          </m:e>
          <m:sub>
            <m:r>
              <w:rPr>
                <w:rFonts w:ascii="Cambria Math" w:hAnsi="Cambria Math"/>
              </w:rPr>
              <m:t>Max</m:t>
            </m:r>
          </m:sub>
        </m:sSub>
      </m:oMath>
      <w:r w:rsidR="00847876" w:rsidRPr="00847876">
        <w:rPr>
          <w:rFonts w:eastAsiaTheme="minorEastAsia"/>
        </w:rPr>
        <w:t xml:space="preserve"> of lipped channel CFS columns</w:t>
      </w:r>
      <w:r w:rsidR="00AA0B99">
        <w:rPr>
          <w:rFonts w:eastAsiaTheme="minorEastAsia"/>
        </w:rPr>
        <w:t xml:space="preserve"> ,proposed </w:t>
      </w:r>
      <m:oMath>
        <m:r>
          <w:rPr>
            <w:rFonts w:ascii="Cambria Math" w:eastAsiaTheme="minorEastAsia" w:hAnsi="Cambria Math"/>
          </w:rPr>
          <m:t>(</m:t>
        </m:r>
        <m:sSub>
          <m:sSubPr>
            <m:ctrlPr>
              <w:rPr>
                <w:rFonts w:ascii="Cambria Math" w:hAnsi="Cambria Math"/>
              </w:rPr>
            </m:ctrlPr>
          </m:sSubPr>
          <m:e>
            <m:r>
              <w:rPr>
                <w:rFonts w:ascii="Cambria Math" w:hAnsi="Cambria Math"/>
              </w:rPr>
              <m:t>P</m:t>
            </m:r>
          </m:e>
          <m:sub>
            <m:r>
              <w:rPr>
                <w:rFonts w:ascii="Cambria Math" w:hAnsi="Cambria Math"/>
              </w:rPr>
              <m:t>nProp</m:t>
            </m:r>
          </m:sub>
        </m:sSub>
        <m:r>
          <w:rPr>
            <w:rFonts w:ascii="Cambria Math"/>
          </w:rPr>
          <m:t xml:space="preserve">) </m:t>
        </m:r>
      </m:oMath>
      <w:r w:rsidR="00AA0B99">
        <w:rPr>
          <w:rFonts w:eastAsiaTheme="minorEastAsia"/>
        </w:rPr>
        <w:t xml:space="preserve">by </w:t>
      </w:r>
      <w:r w:rsidR="00AA0B99">
        <w:t>Matsubara et al.</w:t>
      </w:r>
      <w:r w:rsidR="00AA0B99">
        <w:fldChar w:fldCharType="begin" w:fldLock="1"/>
      </w:r>
      <w:r w:rsidR="00D51C1B">
        <w:instrText>ADDIN CSL_CITATION {"citationItems":[{"id":"ITEM-1","itemData":{"DOI":"10.1016/j.tws.2018.12.041","ISSN":"02638231","abstract":"The present research is aimed at verifying design rules for cold-formed steel (CFS) members under axial compression when local-distortional buckling modes (LD) is achieved. Sets of experimental results previously available were applied to calibrate a shell finite element model addressed to survey the structural behavior of CFS lipped channels under LD bucking interaction. A large range of distortional-local slenderness ratio was considered in order to obtain numerical results of LD interaction including strong and weak interaction conditions. Based on both experimental and numerical results, the nature of LD interaction was assessed and the column strength variation was observed according with the representative slenderness variables, λ L , λ D and R λDL , respectively local and distortional slenderness factors and distortional-local slenderness ratio λ D /λ L . The column strength variation was established based on the Winter-type equation, conceived to cover the complete range of LD interaction. The proposed solution follows the direct strength method concept, is easy to apply and accurate enough for the structural design of lipped CFS columns. Additional research is under way to include other CFS types in the proposed design approach.","author":[{"dropping-particle":"","family":"Matsubara","given":"Gustavo Y.","non-dropping-particle":"","parse-names":false,"suffix":""},{"dropping-particle":"","family":"Batista","given":"Eduardo de M.","non-dropping-particle":"","parse-names":false,"suffix":""},{"dropping-particle":"","family":"Salles","given":"Guilherme C.","non-dropping-particle":"","parse-names":false,"suffix":""}],"container-title":"Thin-Walled Structures","id":"ITEM-1","issue":"July 2018","issued":{"date-parts":[["2019"]]},"page":"251-270","publisher":"Elsevier Ltd","title":"Lipped channel cold-formed steel columns under local-distortional buckling mode interaction","type":"article-journal","volume":"137"},"uris":["http://www.mendeley.com/documents/?uuid=3e270176-25d8-43ac-a7b5-b15080a84130"]}],"mendeley":{"formattedCitation":"[21]","plainTextFormattedCitation":"[21]","previouslyFormattedCitation":"[21]"},"properties":{"noteIndex":0},"schema":"https://github.com/citation-style-language/schema/raw/master/csl-citation.json"}</w:instrText>
      </w:r>
      <w:r w:rsidR="00AA0B99">
        <w:fldChar w:fldCharType="separate"/>
      </w:r>
      <w:r w:rsidR="00AA0B99" w:rsidRPr="00630CD7">
        <w:rPr>
          <w:noProof/>
        </w:rPr>
        <w:t>[21]</w:t>
      </w:r>
      <w:r w:rsidR="00AA0B99">
        <w:fldChar w:fldCharType="end"/>
      </w:r>
    </w:p>
    <w:p w:rsidR="00543F91" w:rsidRDefault="00D045CF" w:rsidP="00543F91">
      <w:pPr>
        <w:pStyle w:val="Paragraph-D"/>
        <w:keepNext/>
        <w:jc w:val="center"/>
      </w:pPr>
      <w:r>
        <w:rPr>
          <w:noProof/>
        </w:rPr>
        <w:drawing>
          <wp:inline distT="0" distB="0" distL="0" distR="0" wp14:anchorId="06908EAF" wp14:editId="1BDD0B3C">
            <wp:extent cx="5539828" cy="1828800"/>
            <wp:effectExtent l="0" t="0" r="381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9517" t="40305" r="35711" b="33422"/>
                    <a:stretch/>
                  </pic:blipFill>
                  <pic:spPr bwMode="auto">
                    <a:xfrm>
                      <a:off x="0" y="0"/>
                      <a:ext cx="5580360" cy="1842180"/>
                    </a:xfrm>
                    <a:prstGeom prst="rect">
                      <a:avLst/>
                    </a:prstGeom>
                    <a:ln>
                      <a:noFill/>
                    </a:ln>
                    <a:extLst>
                      <a:ext uri="{53640926-AAD7-44D8-BBD7-CCE9431645EC}">
                        <a14:shadowObscured xmlns:a14="http://schemas.microsoft.com/office/drawing/2010/main"/>
                      </a:ext>
                    </a:extLst>
                  </pic:spPr>
                </pic:pic>
              </a:graphicData>
            </a:graphic>
          </wp:inline>
        </w:drawing>
      </w:r>
    </w:p>
    <w:p w:rsidR="0082580E" w:rsidRPr="00D045CF" w:rsidRDefault="00543F91" w:rsidP="006629EA">
      <w:pPr>
        <w:pStyle w:val="Figure-D"/>
      </w:pPr>
      <w:bookmarkStart w:id="7" w:name="_Ref15899081"/>
      <w:r w:rsidRPr="00D045CF">
        <w:t xml:space="preserve">Figure </w:t>
      </w:r>
      <w:r>
        <w:fldChar w:fldCharType="begin"/>
      </w:r>
      <w:r w:rsidRPr="00D045CF">
        <w:instrText xml:space="preserve"> SEQ Figure \* ARABIC </w:instrText>
      </w:r>
      <w:r>
        <w:fldChar w:fldCharType="separate"/>
      </w:r>
      <w:r w:rsidRPr="00D045CF">
        <w:rPr>
          <w:noProof/>
        </w:rPr>
        <w:t>6</w:t>
      </w:r>
      <w:r>
        <w:fldChar w:fldCharType="end"/>
      </w:r>
      <w:bookmarkEnd w:id="7"/>
      <w:r w:rsidRPr="00D045CF">
        <w:t>:</w:t>
      </w:r>
      <w:r w:rsidR="00D045CF" w:rsidRPr="00D045CF">
        <w:t>Results of M</w:t>
      </w:r>
      <w:r w:rsidR="00D045CF">
        <w:t>a</w:t>
      </w:r>
      <w:r w:rsidR="00D045CF" w:rsidRPr="00D045CF">
        <w:t>ts</w:t>
      </w:r>
      <w:r w:rsidR="00D045CF">
        <w:t>u</w:t>
      </w:r>
      <w:r w:rsidR="00D045CF" w:rsidRPr="00D045CF">
        <w:t>bara p</w:t>
      </w:r>
      <w:r w:rsidR="00D045CF">
        <w:t xml:space="preserve">roposition </w:t>
      </w:r>
    </w:p>
    <w:p w:rsidR="00743A43" w:rsidRDefault="00743A43" w:rsidP="00B81F1C">
      <w:pPr>
        <w:pStyle w:val="Paragraph-D"/>
        <w:ind w:firstLine="708"/>
      </w:pPr>
    </w:p>
    <w:p w:rsidR="000A3446" w:rsidRDefault="00743A43" w:rsidP="000A3446">
      <w:pPr>
        <w:pStyle w:val="Paragraph-D"/>
        <w:ind w:firstLine="708"/>
      </w:pPr>
      <w:r>
        <w:t>The D-G interaction is phenome with less</w:t>
      </w:r>
      <w:r w:rsidR="00ED714B">
        <w:t xml:space="preserve"> scientific </w:t>
      </w:r>
      <w:r>
        <w:t>repo</w:t>
      </w:r>
      <w:r w:rsidR="00ED714B">
        <w:t>rts</w:t>
      </w:r>
      <w:r>
        <w:t xml:space="preserve"> </w:t>
      </w:r>
      <w:r w:rsidRPr="00743A43">
        <w:t>between th</w:t>
      </w:r>
      <w:r>
        <w:t xml:space="preserve">e </w:t>
      </w:r>
      <w:r w:rsidR="00ED714B">
        <w:t>i</w:t>
      </w:r>
      <w:r w:rsidRPr="00743A43">
        <w:t>nteractive failures involving distortional buckling</w:t>
      </w:r>
      <w:r w:rsidR="00D51C1B">
        <w:t>, worth</w:t>
      </w:r>
      <w:r w:rsidR="006A0DFD">
        <w:t xml:space="preserve"> to</w:t>
      </w:r>
      <w:r w:rsidR="00D51C1B">
        <w:t xml:space="preserve"> </w:t>
      </w:r>
      <w:r w:rsidR="006A0DFD" w:rsidRPr="006A0DFD">
        <w:t>cite</w:t>
      </w:r>
      <w:r w:rsidR="00D51C1B">
        <w:t xml:space="preserve"> the </w:t>
      </w:r>
      <w:r w:rsidR="006A0DFD">
        <w:t>recently</w:t>
      </w:r>
      <w:r w:rsidR="00D51C1B">
        <w:t xml:space="preserve"> </w:t>
      </w:r>
      <w:r w:rsidR="006A0DFD" w:rsidRPr="006A0DFD">
        <w:t>research</w:t>
      </w:r>
      <w:r w:rsidR="00D51C1B">
        <w:t xml:space="preserve"> of Martins et al.</w:t>
      </w:r>
      <w:r w:rsidR="00D51C1B">
        <w:fldChar w:fldCharType="begin" w:fldLock="1"/>
      </w:r>
      <w:r w:rsidR="004C7C11">
        <w:instrText>ADDIN CSL_CITATION {"citationItems":[{"id":"ITEM-1","itemData":{"DOI":"10.1016/j.tws.2018.02.015","ISSN":"02638231","abstract":"This work aims at presenting and discussing numerical results concerning the post-buckling behaviour, strength and design of cold-formed steel simply supported lipped channel and zed-section beams under uniform bending and undergoing distortional-global (D-G) interaction – two different support conditions are considered in the lipped channel beams. The relevance of the interaction effects is assessed by identifying the beams whose ultimate strength and/or failure mode are visibly affected by them. Distinct (i) global-to-distortional critical buckling moment ratios (RGD) and (ii) yield-to-non-critical buckling (distortional or global) moment ratios (Ry) are considered, which are expected to lead to different failure mode natures (global, distortional or interactive). For each beam type, combinations of 41 geometries and 11 yield stresses are considered, in order (i) to characterise the beams experiencing “true D-G interaction” (RGD ≈ 1.0) and “secondary global-bifurcation D-G interaction” (RGD &gt; 1.0 and high Ry) and (ii) to investigate the possible occurrence of “secondary distortional-bifurcation D-G interaction” (RGD &lt; 1.0 and high Ry). Moreover, an in-depth investigation on the elastic post-buckling behaviour is carried out, to assess how the initial geometrical imperfection shape/configuration influences the behaviour and strength of beams prone to D-G interaction. The results presented consist of (i) relevant non-linear equilibrium paths, (ii) deformed configuration evolutions along those paths and (iii) figures providing the failure mode characterisation. Then, the numerical failure moments obtained are compared with their predictions by means of (i) the currently available Direct Strength Method (DSM) beam distortional and global strength curves, and also (if necessary) (ii) proposed DSM-based design approaches, specifically developed to handle beam D-G interactive failures.","author":[{"dropping-particle":"","family":"Martins","given":"André Dias","non-dropping-particle":"","parse-names":false,"suffix":""},{"dropping-particle":"","family":"Camotim","given":"Dinar","non-dropping-particle":"","parse-names":false,"suffix":""},{"dropping-particle":"","family":"Dinis","given":"Pedro Borges","non-dropping-particle":"","parse-names":false,"suffix":""}],"container-title":"Thin-Walled Structures","id":"ITEM-1","issue":"February","issued":{"date-parts":[["2018"]]},"page":"289-308","publisher":"Elsevier Ltd","title":"Distortional-global interaction in lipped channel and zed-section beams: Strength, relevance and DSM design","type":"article-journal","volume":"129"},"uris":["http://www.mendeley.com/documents/?uuid=42997a40-7bfd-4a7d-9ee9-86fe2ff24eb1"]},{"id":"ITEM-2","itemData":{"DOI":"10.1016/j.jcsr.2018.02.031","ISSN":"0143974X","abstract":"This work reports the available results of an ongoing numerical (shell finite element) investigation on the post-buckling behaviour, strength and design of fixed-ended cold-formed steel columns undergoing distortional-global (D-G) interaction. Columns with different cross-section shapes are analysed, namely plain lipped channel (LC), web-stiffened lipped channel (WSLC) and zed-section (Z) columns, in order to investigate distinct D-G interaction natures: involving either distortional and (global) flexural-torsional buckling (LC and WSLC columns) or distortional and (global) minor-axis flexural buckling (Z columns). In particular, the relevance of these D-G interaction types is discussed, by assessing when they affect visibly the column ultimate strength and/or failure mode. The results presented and discussed concern columns with various geometries and yield stresses, thus ensuring a wide variety of range combinations involving (i) global-to-distortional critical buckling load ratios (R GD ) and (ii) squash-to-non critical buckling (distortional or global) load ratios (R y ) and leading to non-negligible failure load erosion. The possible occurrence and failure load impact of “secondary (distortional or global)-bifurcation D-G interaction” (R GD &lt; 1.0 or R GD &gt; 1.0 and high R y ) are investigated - it is well known that such impact may be significant in columns experiencing “true D-G interaction” (R GD ≈ 1.0). The above results consist of (i) relevant non-linear (elastic and elastic-plastic) equilibrium paths, (ii) deformed configuration evolutions along those paths, evidencing D-G interactive effects, and (iii) figures providing the failure mode characterisation. Then, the numerical failure load data obtained are compared with their predictions by (i) the currently codified DSM (Direct Strength Method) column global and distortional strength curves, and (when necessary) (ii) proposed DSM-based design approaches, specifically developed to handle D-G interactive failures - a few design considerations are drawn from these comparisons.","author":[{"dropping-particle":"","family":"Martins","given":"André Dias","non-dropping-particle":"","parse-names":false,"suffix":""},{"dropping-particle":"","family":"Camotim","given":"Dinar","non-dropping-particle":"","parse-names":false,"suffix":""},{"dropping-particle":"","family":"Dinis","given":"Pedro Borges","non-dropping-particle":"","parse-names":false,"suffix":""}],"container-title":"Journal of Constructional Steel Research","id":"ITEM-2","issued":{"date-parts":[["2018"]]},"page":"449-470","publisher":"Elsevier Ltd","title":"On the distortional-global interaction in cold-formed steel columns: Relevance, post-buckling behaviour, strength and DSM design","type":"article-journal","volume":"145"},"uris":["http://www.mendeley.com/documents/?uuid=d4ab44e5-3611-42ac-a4b1-56d10fae4dd5"]}],"mendeley":{"formattedCitation":"[17], [22]","plainTextFormattedCitation":"[17], [22]","previouslyFormattedCitation":"[17], [22]"},"properties":{"noteIndex":0},"schema":"https://github.com/citation-style-language/schema/raw/master/csl-citation.json"}</w:instrText>
      </w:r>
      <w:r w:rsidR="00D51C1B">
        <w:fldChar w:fldCharType="separate"/>
      </w:r>
      <w:r w:rsidR="00D51C1B" w:rsidRPr="00D51C1B">
        <w:rPr>
          <w:noProof/>
        </w:rPr>
        <w:t>[17], [22]</w:t>
      </w:r>
      <w:r w:rsidR="00D51C1B">
        <w:fldChar w:fldCharType="end"/>
      </w:r>
      <w:r w:rsidR="000A3446">
        <w:t xml:space="preserve">  and </w:t>
      </w:r>
      <w:r w:rsidR="000A3446" w:rsidRPr="000A3446">
        <w:t>Chong</w:t>
      </w:r>
      <w:r w:rsidR="000A3446">
        <w:t xml:space="preserve"> et al.</w:t>
      </w:r>
      <w:r w:rsidR="00EA3A01">
        <w:fldChar w:fldCharType="begin" w:fldLock="1"/>
      </w:r>
      <w:r w:rsidR="00EA3A01">
        <w:instrText>ADDIN CSL_CITATION {"citationItems":[{"id":"ITEM-1","itemData":{"DOI":"10.1016/j.tws.2018.12.010","ISSN":"02638231","abstract":"This paper describes a numerical investigation into distortional-global buckling interaction of cold-formed steel perforated rack uprights when subject to axial compression. The numerical modelling strategy is carefully validated against existing experimental data. The strengths and failure modes of perforated uprights obtained from finite element analysis are compared with design strengths predicted using the direct strength method (DSM). The comparisons indicate that the ultimate strengths predicted by the current DSM are unsafe for perforated rack uprights. Hence, modifications on the DSM formulae were proposed and are presented by considering the interaction of distortional and global buckling modes for perforated rack uprights.","author":[{"dropping-particle":"","family":"Ren","given":"Chong","non-dropping-particle":"","parse-names":false,"suffix":""},{"dropping-particle":"","family":"Wang","given":"Binhua","non-dropping-particle":"","parse-names":false,"suffix":""},{"dropping-particle":"","family":"Zhao","given":"Xianzhong","non-dropping-particle":"","parse-names":false,"suffix":""}],"container-title":"Thin-Walled Structures","id":"ITEM-1","issue":"November 2018","issued":{"date-parts":[["2019"]]},"page":"292-301","publisher":"Elsevier Ltd","title":"Numerical predictions of distortional-global buckling interaction of perforated rack uprights in compression","type":"article-journal","volume":"136"},"uris":["http://www.mendeley.com/documents/?uuid=a9a688b0-6689-47fc-ae24-f5b43325f4a2"]}],"mendeley":{"formattedCitation":"[23]","plainTextFormattedCitation":"[23]","previouslyFormattedCitation":"[23]"},"properties":{"noteIndex":0},"schema":"https://github.com/citation-style-language/schema/raw/master/csl-citation.json"}</w:instrText>
      </w:r>
      <w:r w:rsidR="00EA3A01">
        <w:fldChar w:fldCharType="separate"/>
      </w:r>
      <w:r w:rsidR="00EA3A01" w:rsidRPr="00EA3A01">
        <w:rPr>
          <w:noProof/>
        </w:rPr>
        <w:t>[23]</w:t>
      </w:r>
      <w:r w:rsidR="00EA3A01">
        <w:fldChar w:fldCharType="end"/>
      </w:r>
      <w:r w:rsidR="00D51C1B">
        <w:t xml:space="preserve"> </w:t>
      </w:r>
      <w:r w:rsidR="00A90B17">
        <w:t>.</w:t>
      </w:r>
      <w:r>
        <w:t xml:space="preserve"> </w:t>
      </w:r>
      <w:r w:rsidR="00D673D1">
        <w:t>Some</w:t>
      </w:r>
      <w:r w:rsidR="00C54463">
        <w:t xml:space="preserve"> of</w:t>
      </w:r>
      <w:r w:rsidR="00D673D1">
        <w:t xml:space="preserve"> research work </w:t>
      </w:r>
      <w:r w:rsidR="00C54463">
        <w:t xml:space="preserve">which </w:t>
      </w:r>
      <w:r w:rsidR="00D673D1">
        <w:t>has been done to investigate the L</w:t>
      </w:r>
      <w:r w:rsidR="00575FD5">
        <w:t>-</w:t>
      </w:r>
      <w:r w:rsidR="00D673D1">
        <w:t>D</w:t>
      </w:r>
      <w:r w:rsidR="00575FD5">
        <w:t>-</w:t>
      </w:r>
      <w:r w:rsidR="00D673D1">
        <w:t xml:space="preserve">G interaction in plain lipped channel columns namely test campaigns carried out in </w:t>
      </w:r>
      <w:r w:rsidR="004C7C11">
        <w:t xml:space="preserve">COPPE’s Thin Walled research group </w:t>
      </w:r>
      <w:r w:rsidR="00D673D1">
        <w:t xml:space="preserve"> </w:t>
      </w:r>
      <w:r w:rsidR="004C7C11">
        <w:fldChar w:fldCharType="begin" w:fldLock="1"/>
      </w:r>
      <w:r w:rsidR="00EA3A01">
        <w:instrText>ADDIN CSL_CITATION {"citationItems":[{"id":"ITEM-1","itemData":{"DOI":"10.1016/j.tws.2012.04.012","ISSN":"02638231","abstract":"This work aims at contributing towards understanding the structural response and predicting the ultimate strength of cold-formed steel lipped channel columns affected by local-distortional-global (LDG) interaction. Initially, the most relevant aspects concerning the buckling and elastic-plastic post-buckling behaviours of fixed-ended lipped channel columns with nearly coincident local, distortional and global (flexural-torsional) buckling loads are briefly addressed. Then, the paper (i) summarises the most important test results obtained in a recently reported experimental investigation carried out at the Federal University of Rio de Janeiro, (ii) addresses their numerical simulation by means of Abaqus shell finite element analyses (SFEA) and (iii) presents the outcome of a fairly extensive numerical parametric study performed to obtain ultimate strength data concerning fixed-ended lipped channel columns experiencing LDG interaction. Finally, the ultimate strength data bank gathered, consisting of 12 experimental and 134 values, are used as the starting point to assess the performance (accuracy and safety) of design approaches, based on the currently available Direct Strength Method (DSM) strength curves and intended to estimate the failure loads of cold-formed steel lipped channel columns affected by the triple mode interaction under consideration. © 2012 Elsevier Ltd. All rights reserved.","author":[{"dropping-particle":"","family":"Dinis","given":"Pedro B.","non-dropping-particle":"","parse-names":false,"suffix":""},{"dropping-particle":"","family":"Batista","given":"Eduardo M.","non-dropping-particle":"","parse-names":false,"suffix":""},{"dropping-particle":"","family":"Camotim","given":"Dinar","non-dropping-particle":"","parse-names":false,"suffix":""},{"dropping-particle":"","family":"Santos","given":"Eliane S.","non-dropping-particle":"Dos","parse-names":false,"suffix":""}],"container-title":"Thin-Walled Structures","id":"ITEM-1","issued":{"date-parts":[["2012"]]},"title":"Local-distortional-global interaction in lipped channel columns: Experimental results, numerical simulations and design considerations","type":"paper-conference"},"uris":["http://www.mendeley.com/documents/?uuid=50138b3a-5275-40c6-a37b-8d690b58ae20"]},{"id":"ITEM-2","itemData":{"DOI":"10.1002/stco.201410034","author":[{"dropping-particle":"","family":"Souza dos Santos","given":"Eliane","non-dropping-particle":"","parse-names":false,"suffix":""},{"dropping-particle":"","family":"Miranda Batista","given":"Eduardo","non-dropping-particle":"de","parse-names":false,"suffix":""},{"dropping-particle":"","family":"Camotim","given":"Dinar","non-dropping-particle":"","parse-names":false,"suffix":""}],"container-title":"Steel Construction","id":"ITEM-2","issue":"3","issued":{"date-parts":[["2014"]]},"page":"193-198","title":"Cold-formed steel columns under L-D-G interaction","type":"article-journal","volume":"7"},"uris":["http://www.mendeley.com/documents/?uuid=1b129a01-2d26-4334-982c-331381488930"]}],"mendeley":{"formattedCitation":"[24], [25]","plainTextFormattedCitation":"[24], [25]","previouslyFormattedCitation":"[24], [25]"},"properties":{"noteIndex":0},"schema":"https://github.com/citation-style-language/schema/raw/master/csl-citation.json"}</w:instrText>
      </w:r>
      <w:r w:rsidR="004C7C11">
        <w:fldChar w:fldCharType="separate"/>
      </w:r>
      <w:r w:rsidR="00EA3A01" w:rsidRPr="00EA3A01">
        <w:rPr>
          <w:noProof/>
        </w:rPr>
        <w:t>[24], [25]</w:t>
      </w:r>
      <w:r w:rsidR="004C7C11">
        <w:fldChar w:fldCharType="end"/>
      </w:r>
      <w:r w:rsidR="00D673D1">
        <w:t xml:space="preserve"> and Young</w:t>
      </w:r>
      <w:r w:rsidR="004C7C11">
        <w:t xml:space="preserve"> et al</w:t>
      </w:r>
      <w:r w:rsidR="008452D8">
        <w:t xml:space="preserve"> </w:t>
      </w:r>
      <w:r w:rsidR="008452D8">
        <w:fldChar w:fldCharType="begin" w:fldLock="1"/>
      </w:r>
      <w:r w:rsidR="00EA3A01">
        <w:instrText>ADDIN CSL_CITATION {"citationItems":[{"id":"ITEM-1","itemData":{"DOI":"10.1016/j.compstruc.2017.03.016","ISSN":"00457949","abstract":"This work deals with the structural behaviour and ultimate strength of fixed-ended cold-formed steel (CFS) lipped channel columns experiencing various levels of local-distortional-global buckling mode interaction. After briefly addressing the column specimen geometry selection (carefully chosen to ensure more or less closeness between the critical buckling stresses associated with these three buckling mode types), the paper reports the results of an experimental investigation involving a set of 17 columns with several cross-section dimensions, lengths and yield stresses, which is aimed at (i) providing experimental evidence of the occurrence of the triple mode interaction under consideration and (ii) quantifying its effect on the column deformed configuration evolution and failure load erosion (drop). Various aspects concerning the test set-up and procedure are described in some detail before presenting and discussing the obtained column experimental results, which basically consist of (i) measured cross-section dimensions, lengths and initial displacements (geometrical imperfections), (ii) stress-strain curves and yield stresses determined from tensile coupon tests, (iii) recorded non-linear equilibrium paths (applied load vs. various relevant displacements) and ultimate strength values, and (iv) observed deformed configurations and collapse mechanisms. The test results are used, in a companion paper (Part II), (i) to calibrate and validate numerical simulations and (ii) to support the proposal and to assess the merits of design approaches based on the Direct Strength Method (DSM) and intended to handle L-D-G interactive failures.","author":[{"dropping-particle":"","family":"Young","given":"B.","non-dropping-particle":"","parse-names":false,"suffix":""},{"dropping-particle":"","family":"Dinis","given":"P. B.","non-dropping-particle":"","parse-names":false,"suffix":""},{"dropping-particle":"","family":"Camotim","given":"D.","non-dropping-particle":"","parse-names":false,"suffix":""}],"container-title":"Computers and Structures","id":"ITEM-1","issued":{"date-parts":[["2018"]]},"page":"219-232","publisher":"Elsevier Ltd","title":"CFS lipped channel columns affected by L-D-G interaction. Part I: Experimental investigation","type":"article-journal","volume":"207"},"uris":["http://www.mendeley.com/documents/?uuid=aca765c7-398a-4640-86e0-834b786f27d4"]}],"mendeley":{"formattedCitation":"[26]","plainTextFormattedCitation":"[26]","previouslyFormattedCitation":"[26]"},"properties":{"noteIndex":0},"schema":"https://github.com/citation-style-language/schema/raw/master/csl-citation.json"}</w:instrText>
      </w:r>
      <w:r w:rsidR="008452D8">
        <w:fldChar w:fldCharType="separate"/>
      </w:r>
      <w:r w:rsidR="00EA3A01" w:rsidRPr="00EA3A01">
        <w:rPr>
          <w:noProof/>
        </w:rPr>
        <w:t>[26]</w:t>
      </w:r>
      <w:r w:rsidR="008452D8">
        <w:fldChar w:fldCharType="end"/>
      </w:r>
      <w:r w:rsidR="004C7C11">
        <w:t>.</w:t>
      </w:r>
      <w:r w:rsidR="00D673D1">
        <w:t>The latter, in particular, provided very clear experimental evidence of ultimate strength erosion caused by the simultaneous occurrence of local, distortional, and global deformations. On the basis of the experimental failure loads obtained, as well as the numerical results of limited parametric studies, it appears that the currently codified DSM design curve associated with L</w:t>
      </w:r>
      <w:r w:rsidR="00A0174F">
        <w:t>-</w:t>
      </w:r>
      <w:r w:rsidR="00D673D1">
        <w:t xml:space="preserve">G interactive failures provides efficient estimates of the columns undergoing the triple interaction under. Although this conclusion is preliminary and needs further experimental and numerical confirmation, by considering columns with other cross-section shapes, it appears that no new DSM design curve is necessary to handle column L-D-G interactive failures. </w:t>
      </w:r>
    </w:p>
    <w:p w:rsidR="00EA3A01" w:rsidRDefault="00EA3A01" w:rsidP="000A3446">
      <w:pPr>
        <w:pStyle w:val="Title-D"/>
      </w:pPr>
    </w:p>
    <w:p w:rsidR="00EA3A01" w:rsidRDefault="00EA3A01" w:rsidP="000A3446">
      <w:pPr>
        <w:pStyle w:val="Title-D"/>
      </w:pPr>
    </w:p>
    <w:p w:rsidR="00EA3A01" w:rsidRDefault="00EA3A01" w:rsidP="000A3446">
      <w:pPr>
        <w:pStyle w:val="Title-D"/>
      </w:pPr>
    </w:p>
    <w:p w:rsidR="00EA3A01" w:rsidRDefault="00EA3A01" w:rsidP="000A3446">
      <w:pPr>
        <w:pStyle w:val="Title-D"/>
      </w:pPr>
    </w:p>
    <w:p w:rsidR="00EA3A01" w:rsidRDefault="00EA3A01" w:rsidP="000A3446">
      <w:pPr>
        <w:pStyle w:val="Title-D"/>
      </w:pPr>
    </w:p>
    <w:p w:rsidR="00EA3A01" w:rsidRDefault="00EA3A01" w:rsidP="000A3446">
      <w:pPr>
        <w:pStyle w:val="Title-D"/>
      </w:pPr>
    </w:p>
    <w:p w:rsidR="00EA3A01" w:rsidRDefault="00EA3A01" w:rsidP="000A3446">
      <w:pPr>
        <w:pStyle w:val="Title-D"/>
      </w:pPr>
    </w:p>
    <w:p w:rsidR="00EA3A01" w:rsidRDefault="00EA3A01" w:rsidP="000A3446">
      <w:pPr>
        <w:pStyle w:val="Title-D"/>
      </w:pPr>
    </w:p>
    <w:p w:rsidR="00EA3A01" w:rsidRDefault="00EA3A01" w:rsidP="000A3446">
      <w:pPr>
        <w:pStyle w:val="Title-D"/>
      </w:pPr>
    </w:p>
    <w:p w:rsidR="000A3446" w:rsidRDefault="000A3446" w:rsidP="000A3446">
      <w:pPr>
        <w:pStyle w:val="Title-D"/>
      </w:pPr>
      <w:bookmarkStart w:id="8" w:name="_GoBack"/>
      <w:bookmarkEnd w:id="8"/>
      <w:r>
        <w:lastRenderedPageBreak/>
        <w:t xml:space="preserve">References </w:t>
      </w:r>
    </w:p>
    <w:p w:rsidR="00EA3A01" w:rsidRPr="00EA3A01" w:rsidRDefault="000A3446" w:rsidP="00EA3A01">
      <w:pPr>
        <w:widowControl w:val="0"/>
        <w:autoSpaceDE w:val="0"/>
        <w:autoSpaceDN w:val="0"/>
        <w:adjustRightInd w:val="0"/>
        <w:spacing w:after="0" w:line="240" w:lineRule="auto"/>
        <w:ind w:left="640" w:hanging="640"/>
        <w:rPr>
          <w:rFonts w:cs="Times New Roman"/>
          <w:noProof/>
          <w:szCs w:val="24"/>
        </w:rPr>
      </w:pPr>
      <w:r>
        <w:fldChar w:fldCharType="begin" w:fldLock="1"/>
      </w:r>
      <w:r>
        <w:instrText xml:space="preserve">ADDIN Mendeley Bibliography CSL_BIBLIOGRAPHY </w:instrText>
      </w:r>
      <w:r>
        <w:fldChar w:fldCharType="separate"/>
      </w:r>
      <w:r w:rsidR="00EA3A01" w:rsidRPr="00EA3A01">
        <w:rPr>
          <w:rFonts w:cs="Times New Roman"/>
          <w:noProof/>
          <w:szCs w:val="24"/>
        </w:rPr>
        <w:t>[1]</w:t>
      </w:r>
      <w:r w:rsidR="00EA3A01" w:rsidRPr="00EA3A01">
        <w:rPr>
          <w:rFonts w:cs="Times New Roman"/>
          <w:noProof/>
          <w:szCs w:val="24"/>
        </w:rPr>
        <w:tab/>
        <w:t>B. W. Schafer e T. Peköz, “Direct strength prediction of cold-formed steel members using numerical elastic buckling solutions”, 1998.</w:t>
      </w:r>
    </w:p>
    <w:p w:rsidR="00EA3A01" w:rsidRPr="00EA3A01" w:rsidRDefault="00EA3A01" w:rsidP="00EA3A01">
      <w:pPr>
        <w:widowControl w:val="0"/>
        <w:autoSpaceDE w:val="0"/>
        <w:autoSpaceDN w:val="0"/>
        <w:adjustRightInd w:val="0"/>
        <w:spacing w:after="0" w:line="240" w:lineRule="auto"/>
        <w:ind w:left="640" w:hanging="640"/>
        <w:rPr>
          <w:rFonts w:cs="Times New Roman"/>
          <w:noProof/>
          <w:szCs w:val="24"/>
        </w:rPr>
      </w:pPr>
      <w:r w:rsidRPr="00EA3A01">
        <w:rPr>
          <w:rFonts w:cs="Times New Roman"/>
          <w:noProof/>
          <w:szCs w:val="24"/>
        </w:rPr>
        <w:t>[2]</w:t>
      </w:r>
      <w:r w:rsidRPr="00EA3A01">
        <w:rPr>
          <w:rFonts w:cs="Times New Roman"/>
          <w:noProof/>
          <w:szCs w:val="24"/>
        </w:rPr>
        <w:tab/>
        <w:t xml:space="preserve">D. Camotim, P. B. Dinis, e A. D. Martins, </w:t>
      </w:r>
      <w:r w:rsidRPr="00EA3A01">
        <w:rPr>
          <w:rFonts w:cs="Times New Roman"/>
          <w:i/>
          <w:iCs/>
          <w:noProof/>
          <w:szCs w:val="24"/>
        </w:rPr>
        <w:t>Direct strength method-a general approach for the design of cold-formed steel structures</w:t>
      </w:r>
      <w:r w:rsidRPr="00EA3A01">
        <w:rPr>
          <w:rFonts w:cs="Times New Roman"/>
          <w:noProof/>
          <w:szCs w:val="24"/>
        </w:rPr>
        <w:t>, vol. 3, n</w:t>
      </w:r>
      <w:r w:rsidRPr="00EA3A01">
        <w:rPr>
          <w:rFonts w:cs="Times New Roman"/>
          <w:noProof/>
          <w:szCs w:val="24"/>
          <w:vertAlign w:val="superscript"/>
        </w:rPr>
        <w:t>o</w:t>
      </w:r>
      <w:r w:rsidRPr="00EA3A01">
        <w:rPr>
          <w:rFonts w:cs="Times New Roman"/>
          <w:noProof/>
          <w:szCs w:val="24"/>
        </w:rPr>
        <w:t xml:space="preserve"> 1. Elsevier Ltd, 2016.</w:t>
      </w:r>
    </w:p>
    <w:p w:rsidR="00EA3A01" w:rsidRPr="00EA3A01" w:rsidRDefault="00EA3A01" w:rsidP="00EA3A01">
      <w:pPr>
        <w:widowControl w:val="0"/>
        <w:autoSpaceDE w:val="0"/>
        <w:autoSpaceDN w:val="0"/>
        <w:adjustRightInd w:val="0"/>
        <w:spacing w:after="0" w:line="240" w:lineRule="auto"/>
        <w:ind w:left="640" w:hanging="640"/>
        <w:rPr>
          <w:rFonts w:cs="Times New Roman"/>
          <w:noProof/>
          <w:szCs w:val="24"/>
        </w:rPr>
      </w:pPr>
      <w:r w:rsidRPr="00EA3A01">
        <w:rPr>
          <w:rFonts w:cs="Times New Roman"/>
          <w:noProof/>
          <w:szCs w:val="24"/>
        </w:rPr>
        <w:t>[3]</w:t>
      </w:r>
      <w:r w:rsidRPr="00EA3A01">
        <w:rPr>
          <w:rFonts w:cs="Times New Roman"/>
          <w:noProof/>
          <w:szCs w:val="24"/>
        </w:rPr>
        <w:tab/>
        <w:t xml:space="preserve">H. Herrmann e H. Bucksch, “Eurocode 3 - Design of steel structures”, in </w:t>
      </w:r>
      <w:r w:rsidRPr="00EA3A01">
        <w:rPr>
          <w:rFonts w:cs="Times New Roman"/>
          <w:i/>
          <w:iCs/>
          <w:noProof/>
          <w:szCs w:val="24"/>
        </w:rPr>
        <w:t>Dictionary Geotechnical Engineering/Wörterbuch GeoTechnik</w:t>
      </w:r>
      <w:r w:rsidRPr="00EA3A01">
        <w:rPr>
          <w:rFonts w:cs="Times New Roman"/>
          <w:noProof/>
          <w:szCs w:val="24"/>
        </w:rPr>
        <w:t>, 2014.</w:t>
      </w:r>
    </w:p>
    <w:p w:rsidR="00EA3A01" w:rsidRPr="00EA3A01" w:rsidRDefault="00EA3A01" w:rsidP="00EA3A01">
      <w:pPr>
        <w:widowControl w:val="0"/>
        <w:autoSpaceDE w:val="0"/>
        <w:autoSpaceDN w:val="0"/>
        <w:adjustRightInd w:val="0"/>
        <w:spacing w:after="0" w:line="240" w:lineRule="auto"/>
        <w:ind w:left="640" w:hanging="640"/>
        <w:rPr>
          <w:rFonts w:cs="Times New Roman"/>
          <w:noProof/>
          <w:szCs w:val="24"/>
        </w:rPr>
      </w:pPr>
      <w:r w:rsidRPr="00EA3A01">
        <w:rPr>
          <w:rFonts w:cs="Times New Roman"/>
          <w:noProof/>
          <w:szCs w:val="24"/>
        </w:rPr>
        <w:t>[4]</w:t>
      </w:r>
      <w:r w:rsidRPr="00EA3A01">
        <w:rPr>
          <w:rFonts w:cs="Times New Roman"/>
          <w:noProof/>
          <w:szCs w:val="24"/>
        </w:rPr>
        <w:tab/>
        <w:t xml:space="preserve">AISI, “S100-07/S2-10, North American Specification for the Design of Cold-Formed Steel Structural Members, Supplement No.2”, </w:t>
      </w:r>
      <w:r w:rsidRPr="00EA3A01">
        <w:rPr>
          <w:rFonts w:cs="Times New Roman"/>
          <w:i/>
          <w:iCs/>
          <w:noProof/>
          <w:szCs w:val="24"/>
        </w:rPr>
        <w:t>American Iron and Steel Institute</w:t>
      </w:r>
      <w:r w:rsidRPr="00EA3A01">
        <w:rPr>
          <w:rFonts w:cs="Times New Roman"/>
          <w:noProof/>
          <w:szCs w:val="24"/>
        </w:rPr>
        <w:t>, Washington, DC, 2010.</w:t>
      </w:r>
    </w:p>
    <w:p w:rsidR="00EA3A01" w:rsidRPr="00EA3A01" w:rsidRDefault="00EA3A01" w:rsidP="00EA3A01">
      <w:pPr>
        <w:widowControl w:val="0"/>
        <w:autoSpaceDE w:val="0"/>
        <w:autoSpaceDN w:val="0"/>
        <w:adjustRightInd w:val="0"/>
        <w:spacing w:after="0" w:line="240" w:lineRule="auto"/>
        <w:ind w:left="640" w:hanging="640"/>
        <w:rPr>
          <w:rFonts w:cs="Times New Roman"/>
          <w:noProof/>
          <w:szCs w:val="24"/>
        </w:rPr>
      </w:pPr>
      <w:r w:rsidRPr="00EA3A01">
        <w:rPr>
          <w:rFonts w:cs="Times New Roman"/>
          <w:noProof/>
          <w:szCs w:val="24"/>
        </w:rPr>
        <w:t>[5]</w:t>
      </w:r>
      <w:r w:rsidRPr="00EA3A01">
        <w:rPr>
          <w:rFonts w:cs="Times New Roman"/>
          <w:noProof/>
          <w:szCs w:val="24"/>
        </w:rPr>
        <w:tab/>
        <w:t xml:space="preserve">ABNT, “NBR 14762 -Dimensionamento de estruturas de aço constituídas por perfis formados a frio”, </w:t>
      </w:r>
      <w:r w:rsidRPr="00EA3A01">
        <w:rPr>
          <w:rFonts w:cs="Times New Roman"/>
          <w:i/>
          <w:iCs/>
          <w:noProof/>
          <w:szCs w:val="24"/>
        </w:rPr>
        <w:t>Associação Brasileira de Normas Técnicas</w:t>
      </w:r>
      <w:r w:rsidRPr="00EA3A01">
        <w:rPr>
          <w:rFonts w:cs="Times New Roman"/>
          <w:noProof/>
          <w:szCs w:val="24"/>
        </w:rPr>
        <w:t>, Rio de Janeiro,RJ, p. 237, 2010.</w:t>
      </w:r>
    </w:p>
    <w:p w:rsidR="00EA3A01" w:rsidRPr="00EA3A01" w:rsidRDefault="00EA3A01" w:rsidP="00EA3A01">
      <w:pPr>
        <w:widowControl w:val="0"/>
        <w:autoSpaceDE w:val="0"/>
        <w:autoSpaceDN w:val="0"/>
        <w:adjustRightInd w:val="0"/>
        <w:spacing w:after="0" w:line="240" w:lineRule="auto"/>
        <w:ind w:left="640" w:hanging="640"/>
        <w:rPr>
          <w:rFonts w:cs="Times New Roman"/>
          <w:noProof/>
          <w:szCs w:val="24"/>
        </w:rPr>
      </w:pPr>
      <w:r w:rsidRPr="00EA3A01">
        <w:rPr>
          <w:rFonts w:cs="Times New Roman"/>
          <w:noProof/>
          <w:szCs w:val="24"/>
        </w:rPr>
        <w:t>[6]</w:t>
      </w:r>
      <w:r w:rsidRPr="00EA3A01">
        <w:rPr>
          <w:rFonts w:cs="Times New Roman"/>
          <w:noProof/>
          <w:szCs w:val="24"/>
        </w:rPr>
        <w:tab/>
        <w:t xml:space="preserve">B. W. Schafer, A. Sarawit, e T. Peköz, “Complex Edge Stiffeners for Thin-Walled Members”, </w:t>
      </w:r>
      <w:r w:rsidRPr="00EA3A01">
        <w:rPr>
          <w:rFonts w:cs="Times New Roman"/>
          <w:i/>
          <w:iCs/>
          <w:noProof/>
          <w:szCs w:val="24"/>
        </w:rPr>
        <w:t>J. Struct. Eng.</w:t>
      </w:r>
      <w:r w:rsidRPr="00EA3A01">
        <w:rPr>
          <w:rFonts w:cs="Times New Roman"/>
          <w:noProof/>
          <w:szCs w:val="24"/>
        </w:rPr>
        <w:t>, 2006.</w:t>
      </w:r>
    </w:p>
    <w:p w:rsidR="00EA3A01" w:rsidRPr="00EA3A01" w:rsidRDefault="00EA3A01" w:rsidP="00EA3A01">
      <w:pPr>
        <w:widowControl w:val="0"/>
        <w:autoSpaceDE w:val="0"/>
        <w:autoSpaceDN w:val="0"/>
        <w:adjustRightInd w:val="0"/>
        <w:spacing w:after="0" w:line="240" w:lineRule="auto"/>
        <w:ind w:left="640" w:hanging="640"/>
        <w:rPr>
          <w:rFonts w:cs="Times New Roman"/>
          <w:noProof/>
          <w:szCs w:val="24"/>
        </w:rPr>
      </w:pPr>
      <w:r w:rsidRPr="00EA3A01">
        <w:rPr>
          <w:rFonts w:cs="Times New Roman"/>
          <w:noProof/>
          <w:szCs w:val="24"/>
        </w:rPr>
        <w:t>[7]</w:t>
      </w:r>
      <w:r w:rsidRPr="00EA3A01">
        <w:rPr>
          <w:rFonts w:cs="Times New Roman"/>
          <w:noProof/>
          <w:szCs w:val="24"/>
        </w:rPr>
        <w:tab/>
        <w:t xml:space="preserve">AISI, “North American Specification (NAS) for the Design of Cold-formed Steel Structural Members”, </w:t>
      </w:r>
      <w:r w:rsidRPr="00EA3A01">
        <w:rPr>
          <w:rFonts w:cs="Times New Roman"/>
          <w:i/>
          <w:iCs/>
          <w:noProof/>
          <w:szCs w:val="24"/>
        </w:rPr>
        <w:t>American Iron and Steel Institute</w:t>
      </w:r>
      <w:r w:rsidRPr="00EA3A01">
        <w:rPr>
          <w:rFonts w:cs="Times New Roman"/>
          <w:noProof/>
          <w:szCs w:val="24"/>
        </w:rPr>
        <w:t>, Washington, DC., 2004.</w:t>
      </w:r>
    </w:p>
    <w:p w:rsidR="00EA3A01" w:rsidRPr="00EA3A01" w:rsidRDefault="00EA3A01" w:rsidP="00EA3A01">
      <w:pPr>
        <w:widowControl w:val="0"/>
        <w:autoSpaceDE w:val="0"/>
        <w:autoSpaceDN w:val="0"/>
        <w:adjustRightInd w:val="0"/>
        <w:spacing w:after="0" w:line="240" w:lineRule="auto"/>
        <w:ind w:left="640" w:hanging="640"/>
        <w:rPr>
          <w:rFonts w:cs="Times New Roman"/>
          <w:noProof/>
          <w:szCs w:val="24"/>
        </w:rPr>
      </w:pPr>
      <w:r w:rsidRPr="00EA3A01">
        <w:rPr>
          <w:rFonts w:cs="Times New Roman"/>
          <w:noProof/>
          <w:szCs w:val="24"/>
        </w:rPr>
        <w:t>[8]</w:t>
      </w:r>
      <w:r w:rsidRPr="00EA3A01">
        <w:rPr>
          <w:rFonts w:cs="Times New Roman"/>
          <w:noProof/>
          <w:szCs w:val="24"/>
        </w:rPr>
        <w:tab/>
        <w:t xml:space="preserve">AS/NZS, “Cold-formed Steel Structures. AS/NZS 4600”, </w:t>
      </w:r>
      <w:r w:rsidRPr="00EA3A01">
        <w:rPr>
          <w:rFonts w:cs="Times New Roman"/>
          <w:i/>
          <w:iCs/>
          <w:noProof/>
          <w:szCs w:val="24"/>
        </w:rPr>
        <w:t>Standards of Australia and Standards of New Zealand</w:t>
      </w:r>
      <w:r w:rsidRPr="00EA3A01">
        <w:rPr>
          <w:rFonts w:cs="Times New Roman"/>
          <w:noProof/>
          <w:szCs w:val="24"/>
        </w:rPr>
        <w:t>, Sydney-Wellington, 2005.</w:t>
      </w:r>
    </w:p>
    <w:p w:rsidR="00EA3A01" w:rsidRPr="00EA3A01" w:rsidRDefault="00EA3A01" w:rsidP="00EA3A01">
      <w:pPr>
        <w:widowControl w:val="0"/>
        <w:autoSpaceDE w:val="0"/>
        <w:autoSpaceDN w:val="0"/>
        <w:adjustRightInd w:val="0"/>
        <w:spacing w:after="0" w:line="240" w:lineRule="auto"/>
        <w:ind w:left="640" w:hanging="640"/>
        <w:rPr>
          <w:rFonts w:cs="Times New Roman"/>
          <w:noProof/>
          <w:szCs w:val="24"/>
        </w:rPr>
      </w:pPr>
      <w:r w:rsidRPr="00EA3A01">
        <w:rPr>
          <w:rFonts w:cs="Times New Roman"/>
          <w:noProof/>
          <w:szCs w:val="24"/>
        </w:rPr>
        <w:t>[9]</w:t>
      </w:r>
      <w:r w:rsidRPr="00EA3A01">
        <w:rPr>
          <w:rFonts w:cs="Times New Roman"/>
          <w:noProof/>
          <w:szCs w:val="24"/>
        </w:rPr>
        <w:tab/>
        <w:t xml:space="preserve">B. W. Schafer, “Review: The Direct Strength Method of cold-formed steel member design”, </w:t>
      </w:r>
      <w:r w:rsidRPr="00EA3A01">
        <w:rPr>
          <w:rFonts w:cs="Times New Roman"/>
          <w:i/>
          <w:iCs/>
          <w:noProof/>
          <w:szCs w:val="24"/>
        </w:rPr>
        <w:t>J. Constr. Steel Res.</w:t>
      </w:r>
      <w:r w:rsidRPr="00EA3A01">
        <w:rPr>
          <w:rFonts w:cs="Times New Roman"/>
          <w:noProof/>
          <w:szCs w:val="24"/>
        </w:rPr>
        <w:t>, vol. 64, n</w:t>
      </w:r>
      <w:r w:rsidRPr="00EA3A01">
        <w:rPr>
          <w:rFonts w:cs="Times New Roman"/>
          <w:noProof/>
          <w:szCs w:val="24"/>
          <w:vertAlign w:val="superscript"/>
        </w:rPr>
        <w:t>o</w:t>
      </w:r>
      <w:r w:rsidRPr="00EA3A01">
        <w:rPr>
          <w:rFonts w:cs="Times New Roman"/>
          <w:noProof/>
          <w:szCs w:val="24"/>
        </w:rPr>
        <w:t xml:space="preserve"> 7–8, p. 766–778, 2008.</w:t>
      </w:r>
    </w:p>
    <w:p w:rsidR="00EA3A01" w:rsidRPr="00EA3A01" w:rsidRDefault="00EA3A01" w:rsidP="00EA3A01">
      <w:pPr>
        <w:widowControl w:val="0"/>
        <w:autoSpaceDE w:val="0"/>
        <w:autoSpaceDN w:val="0"/>
        <w:adjustRightInd w:val="0"/>
        <w:spacing w:after="0" w:line="240" w:lineRule="auto"/>
        <w:ind w:left="640" w:hanging="640"/>
        <w:rPr>
          <w:rFonts w:cs="Times New Roman"/>
          <w:noProof/>
          <w:szCs w:val="24"/>
        </w:rPr>
      </w:pPr>
      <w:r w:rsidRPr="00EA3A01">
        <w:rPr>
          <w:rFonts w:cs="Times New Roman"/>
          <w:noProof/>
          <w:szCs w:val="24"/>
        </w:rPr>
        <w:t>[10]</w:t>
      </w:r>
      <w:r w:rsidRPr="00EA3A01">
        <w:rPr>
          <w:rFonts w:cs="Times New Roman"/>
          <w:noProof/>
          <w:szCs w:val="24"/>
        </w:rPr>
        <w:tab/>
        <w:t xml:space="preserve">ANSYS, “ANSYS Mechanical APDL Theory Reference”, </w:t>
      </w:r>
      <w:r w:rsidRPr="00EA3A01">
        <w:rPr>
          <w:rFonts w:cs="Times New Roman"/>
          <w:i/>
          <w:iCs/>
          <w:noProof/>
          <w:szCs w:val="24"/>
        </w:rPr>
        <w:t>ANSYS Inc</w:t>
      </w:r>
      <w:r w:rsidRPr="00EA3A01">
        <w:rPr>
          <w:rFonts w:cs="Times New Roman"/>
          <w:noProof/>
          <w:szCs w:val="24"/>
        </w:rPr>
        <w:t>, 2013.</w:t>
      </w:r>
    </w:p>
    <w:p w:rsidR="00EA3A01" w:rsidRPr="00EA3A01" w:rsidRDefault="00EA3A01" w:rsidP="00EA3A01">
      <w:pPr>
        <w:widowControl w:val="0"/>
        <w:autoSpaceDE w:val="0"/>
        <w:autoSpaceDN w:val="0"/>
        <w:adjustRightInd w:val="0"/>
        <w:spacing w:after="0" w:line="240" w:lineRule="auto"/>
        <w:ind w:left="640" w:hanging="640"/>
        <w:rPr>
          <w:rFonts w:cs="Times New Roman"/>
          <w:noProof/>
          <w:szCs w:val="24"/>
        </w:rPr>
      </w:pPr>
      <w:r w:rsidRPr="00EA3A01">
        <w:rPr>
          <w:rFonts w:cs="Times New Roman"/>
          <w:noProof/>
          <w:szCs w:val="24"/>
        </w:rPr>
        <w:t>[11]</w:t>
      </w:r>
      <w:r w:rsidRPr="00EA3A01">
        <w:rPr>
          <w:rFonts w:cs="Times New Roman"/>
          <w:noProof/>
          <w:szCs w:val="24"/>
        </w:rPr>
        <w:tab/>
        <w:t>B. W. Schafer, “CUFSM”. Johns Hopkins University, 2012.</w:t>
      </w:r>
    </w:p>
    <w:p w:rsidR="00EA3A01" w:rsidRPr="00EA3A01" w:rsidRDefault="00EA3A01" w:rsidP="00EA3A01">
      <w:pPr>
        <w:widowControl w:val="0"/>
        <w:autoSpaceDE w:val="0"/>
        <w:autoSpaceDN w:val="0"/>
        <w:adjustRightInd w:val="0"/>
        <w:spacing w:after="0" w:line="240" w:lineRule="auto"/>
        <w:ind w:left="640" w:hanging="640"/>
        <w:rPr>
          <w:rFonts w:cs="Times New Roman"/>
          <w:noProof/>
          <w:szCs w:val="24"/>
        </w:rPr>
      </w:pPr>
      <w:r w:rsidRPr="00EA3A01">
        <w:rPr>
          <w:rFonts w:cs="Times New Roman"/>
          <w:noProof/>
          <w:szCs w:val="24"/>
        </w:rPr>
        <w:t>[12]</w:t>
      </w:r>
      <w:r w:rsidRPr="00EA3A01">
        <w:rPr>
          <w:rFonts w:cs="Times New Roman"/>
          <w:noProof/>
          <w:szCs w:val="24"/>
        </w:rPr>
        <w:tab/>
        <w:t>D. Bebiano, R., Dinis, P.B., Silvestre, N., Camotim, “GBTUL e Buckling and Vibration of Thin-walled Members”. University of Lisbon, 2014.</w:t>
      </w:r>
    </w:p>
    <w:p w:rsidR="00EA3A01" w:rsidRPr="00EA3A01" w:rsidRDefault="00EA3A01" w:rsidP="00EA3A01">
      <w:pPr>
        <w:widowControl w:val="0"/>
        <w:autoSpaceDE w:val="0"/>
        <w:autoSpaceDN w:val="0"/>
        <w:adjustRightInd w:val="0"/>
        <w:spacing w:after="0" w:line="240" w:lineRule="auto"/>
        <w:ind w:left="640" w:hanging="640"/>
        <w:rPr>
          <w:rFonts w:cs="Times New Roman"/>
          <w:noProof/>
          <w:szCs w:val="24"/>
        </w:rPr>
      </w:pPr>
      <w:r w:rsidRPr="00EA3A01">
        <w:rPr>
          <w:rFonts w:cs="Times New Roman"/>
          <w:noProof/>
          <w:szCs w:val="24"/>
        </w:rPr>
        <w:t>[13]</w:t>
      </w:r>
      <w:r w:rsidRPr="00EA3A01">
        <w:rPr>
          <w:rFonts w:cs="Times New Roman"/>
          <w:noProof/>
          <w:szCs w:val="24"/>
        </w:rPr>
        <w:tab/>
        <w:t xml:space="preserve">R. Bebiano, D. Camotim, e R. Gonçalves, “GBTUL 2.0 − A second-generation code for the GBT-based buckling and vibration analysis of thin-walled members”, </w:t>
      </w:r>
      <w:r w:rsidRPr="00EA3A01">
        <w:rPr>
          <w:rFonts w:cs="Times New Roman"/>
          <w:i/>
          <w:iCs/>
          <w:noProof/>
          <w:szCs w:val="24"/>
        </w:rPr>
        <w:t>Thin-Walled Struct.</w:t>
      </w:r>
      <w:r w:rsidRPr="00EA3A01">
        <w:rPr>
          <w:rFonts w:cs="Times New Roman"/>
          <w:noProof/>
          <w:szCs w:val="24"/>
        </w:rPr>
        <w:t>, 2018.</w:t>
      </w:r>
    </w:p>
    <w:p w:rsidR="00EA3A01" w:rsidRPr="00EA3A01" w:rsidRDefault="00EA3A01" w:rsidP="00EA3A01">
      <w:pPr>
        <w:widowControl w:val="0"/>
        <w:autoSpaceDE w:val="0"/>
        <w:autoSpaceDN w:val="0"/>
        <w:adjustRightInd w:val="0"/>
        <w:spacing w:after="0" w:line="240" w:lineRule="auto"/>
        <w:ind w:left="640" w:hanging="640"/>
        <w:rPr>
          <w:rFonts w:cs="Times New Roman"/>
          <w:noProof/>
          <w:szCs w:val="24"/>
        </w:rPr>
      </w:pPr>
      <w:r w:rsidRPr="00EA3A01">
        <w:rPr>
          <w:rFonts w:cs="Times New Roman"/>
          <w:noProof/>
          <w:szCs w:val="24"/>
        </w:rPr>
        <w:t>[14]</w:t>
      </w:r>
      <w:r w:rsidRPr="00EA3A01">
        <w:rPr>
          <w:rFonts w:cs="Times New Roman"/>
          <w:noProof/>
          <w:szCs w:val="24"/>
        </w:rPr>
        <w:tab/>
        <w:t>Z. Li, “Buckling Analysis of the Finite Strip Method and Theoretical Extension of the Constrained Finite Strip Method for General Boundary Conditions.”, Research Report, Baltimore, MD, 2009.</w:t>
      </w:r>
    </w:p>
    <w:p w:rsidR="00EA3A01" w:rsidRPr="00EA3A01" w:rsidRDefault="00EA3A01" w:rsidP="00EA3A01">
      <w:pPr>
        <w:widowControl w:val="0"/>
        <w:autoSpaceDE w:val="0"/>
        <w:autoSpaceDN w:val="0"/>
        <w:adjustRightInd w:val="0"/>
        <w:spacing w:after="0" w:line="240" w:lineRule="auto"/>
        <w:ind w:left="640" w:hanging="640"/>
        <w:rPr>
          <w:rFonts w:cs="Times New Roman"/>
          <w:noProof/>
          <w:szCs w:val="24"/>
        </w:rPr>
      </w:pPr>
      <w:r w:rsidRPr="00EA3A01">
        <w:rPr>
          <w:rFonts w:cs="Times New Roman"/>
          <w:noProof/>
          <w:szCs w:val="24"/>
        </w:rPr>
        <w:t>[15]</w:t>
      </w:r>
      <w:r w:rsidRPr="00EA3A01">
        <w:rPr>
          <w:rFonts w:cs="Times New Roman"/>
          <w:noProof/>
          <w:szCs w:val="24"/>
        </w:rPr>
        <w:tab/>
        <w:t xml:space="preserve">A. Landesmann e D. Camotim, “Distortional failure and DSM design of cold-formed steel lipped channel beams under elevated temperatures”, </w:t>
      </w:r>
      <w:r w:rsidRPr="00EA3A01">
        <w:rPr>
          <w:rFonts w:cs="Times New Roman"/>
          <w:i/>
          <w:iCs/>
          <w:noProof/>
          <w:szCs w:val="24"/>
        </w:rPr>
        <w:t>Thin-Walled Struct.</w:t>
      </w:r>
      <w:r w:rsidRPr="00EA3A01">
        <w:rPr>
          <w:rFonts w:cs="Times New Roman"/>
          <w:noProof/>
          <w:szCs w:val="24"/>
        </w:rPr>
        <w:t>, 2016.</w:t>
      </w:r>
    </w:p>
    <w:p w:rsidR="00EA3A01" w:rsidRPr="00EA3A01" w:rsidRDefault="00EA3A01" w:rsidP="00EA3A01">
      <w:pPr>
        <w:widowControl w:val="0"/>
        <w:autoSpaceDE w:val="0"/>
        <w:autoSpaceDN w:val="0"/>
        <w:adjustRightInd w:val="0"/>
        <w:spacing w:after="0" w:line="240" w:lineRule="auto"/>
        <w:ind w:left="640" w:hanging="640"/>
        <w:rPr>
          <w:rFonts w:cs="Times New Roman"/>
          <w:noProof/>
          <w:szCs w:val="24"/>
        </w:rPr>
      </w:pPr>
      <w:r w:rsidRPr="00EA3A01">
        <w:rPr>
          <w:rFonts w:cs="Times New Roman"/>
          <w:noProof/>
          <w:szCs w:val="24"/>
        </w:rPr>
        <w:t>[16]</w:t>
      </w:r>
      <w:r w:rsidRPr="00EA3A01">
        <w:rPr>
          <w:rFonts w:cs="Times New Roman"/>
          <w:noProof/>
          <w:szCs w:val="24"/>
        </w:rPr>
        <w:tab/>
        <w:t xml:space="preserve">A. D. Martins, P. B. Dinis, D. Camotim, e P. Providência, “On the relevance of local-distortional interaction effects in the behaviour and design of cold-formed steel columns”, </w:t>
      </w:r>
      <w:r w:rsidRPr="00EA3A01">
        <w:rPr>
          <w:rFonts w:cs="Times New Roman"/>
          <w:i/>
          <w:iCs/>
          <w:noProof/>
          <w:szCs w:val="24"/>
        </w:rPr>
        <w:t>Comput. Struct.</w:t>
      </w:r>
      <w:r w:rsidRPr="00EA3A01">
        <w:rPr>
          <w:rFonts w:cs="Times New Roman"/>
          <w:noProof/>
          <w:szCs w:val="24"/>
        </w:rPr>
        <w:t>, vol. 160, p. 57–89, 2015.</w:t>
      </w:r>
    </w:p>
    <w:p w:rsidR="00EA3A01" w:rsidRPr="00EA3A01" w:rsidRDefault="00EA3A01" w:rsidP="00EA3A01">
      <w:pPr>
        <w:widowControl w:val="0"/>
        <w:autoSpaceDE w:val="0"/>
        <w:autoSpaceDN w:val="0"/>
        <w:adjustRightInd w:val="0"/>
        <w:spacing w:after="0" w:line="240" w:lineRule="auto"/>
        <w:ind w:left="640" w:hanging="640"/>
        <w:rPr>
          <w:rFonts w:cs="Times New Roman"/>
          <w:noProof/>
          <w:szCs w:val="24"/>
        </w:rPr>
      </w:pPr>
      <w:r w:rsidRPr="00EA3A01">
        <w:rPr>
          <w:rFonts w:cs="Times New Roman"/>
          <w:noProof/>
          <w:szCs w:val="24"/>
        </w:rPr>
        <w:t>[17]</w:t>
      </w:r>
      <w:r w:rsidRPr="00EA3A01">
        <w:rPr>
          <w:rFonts w:cs="Times New Roman"/>
          <w:noProof/>
          <w:szCs w:val="24"/>
        </w:rPr>
        <w:tab/>
        <w:t xml:space="preserve">A. D. Martins, D. Camotim, e P. B. Dinis, “On the distortional-global interaction in cold-formed steel columns: Relevance, post-buckling behaviour, strength and DSM design”, </w:t>
      </w:r>
      <w:r w:rsidRPr="00EA3A01">
        <w:rPr>
          <w:rFonts w:cs="Times New Roman"/>
          <w:i/>
          <w:iCs/>
          <w:noProof/>
          <w:szCs w:val="24"/>
        </w:rPr>
        <w:t>J. Constr. Steel Res.</w:t>
      </w:r>
      <w:r w:rsidRPr="00EA3A01">
        <w:rPr>
          <w:rFonts w:cs="Times New Roman"/>
          <w:noProof/>
          <w:szCs w:val="24"/>
        </w:rPr>
        <w:t>, vol. 145, p. 449–470, 2018.</w:t>
      </w:r>
    </w:p>
    <w:p w:rsidR="00EA3A01" w:rsidRPr="00EA3A01" w:rsidRDefault="00EA3A01" w:rsidP="00EA3A01">
      <w:pPr>
        <w:widowControl w:val="0"/>
        <w:autoSpaceDE w:val="0"/>
        <w:autoSpaceDN w:val="0"/>
        <w:adjustRightInd w:val="0"/>
        <w:spacing w:after="0" w:line="240" w:lineRule="auto"/>
        <w:ind w:left="640" w:hanging="640"/>
        <w:rPr>
          <w:rFonts w:cs="Times New Roman"/>
          <w:noProof/>
          <w:szCs w:val="24"/>
        </w:rPr>
      </w:pPr>
      <w:r w:rsidRPr="00EA3A01">
        <w:rPr>
          <w:rFonts w:cs="Times New Roman"/>
          <w:noProof/>
          <w:szCs w:val="24"/>
        </w:rPr>
        <w:t>[18]</w:t>
      </w:r>
      <w:r w:rsidRPr="00EA3A01">
        <w:rPr>
          <w:rFonts w:cs="Times New Roman"/>
          <w:noProof/>
          <w:szCs w:val="24"/>
        </w:rPr>
        <w:tab/>
        <w:t xml:space="preserve">P. Nandini e V. Kalyanaraman, “Strength of cold-formed lipped channel beams under interaction of local, distortional and lateral torsional buckling”, </w:t>
      </w:r>
      <w:r w:rsidRPr="00EA3A01">
        <w:rPr>
          <w:rFonts w:cs="Times New Roman"/>
          <w:i/>
          <w:iCs/>
          <w:noProof/>
          <w:szCs w:val="24"/>
        </w:rPr>
        <w:t>Thin-Walled Struct.</w:t>
      </w:r>
      <w:r w:rsidRPr="00EA3A01">
        <w:rPr>
          <w:rFonts w:cs="Times New Roman"/>
          <w:noProof/>
          <w:szCs w:val="24"/>
        </w:rPr>
        <w:t>, vol. 48, n</w:t>
      </w:r>
      <w:r w:rsidRPr="00EA3A01">
        <w:rPr>
          <w:rFonts w:cs="Times New Roman"/>
          <w:noProof/>
          <w:szCs w:val="24"/>
          <w:vertAlign w:val="superscript"/>
        </w:rPr>
        <w:t>o</w:t>
      </w:r>
      <w:r w:rsidRPr="00EA3A01">
        <w:rPr>
          <w:rFonts w:cs="Times New Roman"/>
          <w:noProof/>
          <w:szCs w:val="24"/>
        </w:rPr>
        <w:t xml:space="preserve"> 10–11, p. 872–877, 2010.</w:t>
      </w:r>
    </w:p>
    <w:p w:rsidR="00EA3A01" w:rsidRPr="00EA3A01" w:rsidRDefault="00EA3A01" w:rsidP="00EA3A01">
      <w:pPr>
        <w:widowControl w:val="0"/>
        <w:autoSpaceDE w:val="0"/>
        <w:autoSpaceDN w:val="0"/>
        <w:adjustRightInd w:val="0"/>
        <w:spacing w:after="0" w:line="240" w:lineRule="auto"/>
        <w:ind w:left="640" w:hanging="640"/>
        <w:rPr>
          <w:rFonts w:cs="Times New Roman"/>
          <w:noProof/>
          <w:szCs w:val="24"/>
        </w:rPr>
      </w:pPr>
      <w:r w:rsidRPr="00EA3A01">
        <w:rPr>
          <w:rFonts w:cs="Times New Roman"/>
          <w:noProof/>
          <w:szCs w:val="24"/>
        </w:rPr>
        <w:t>[19]</w:t>
      </w:r>
      <w:r w:rsidRPr="00EA3A01">
        <w:rPr>
          <w:rFonts w:cs="Times New Roman"/>
          <w:noProof/>
          <w:szCs w:val="24"/>
        </w:rPr>
        <w:tab/>
        <w:t>B. Y. B. Kwon e G. J. Hancock, “Tests o f cold - formed channels with local and dlstortional buckling”, vol. 117, n</w:t>
      </w:r>
      <w:r w:rsidRPr="00EA3A01">
        <w:rPr>
          <w:rFonts w:cs="Times New Roman"/>
          <w:noProof/>
          <w:szCs w:val="24"/>
          <w:vertAlign w:val="superscript"/>
        </w:rPr>
        <w:t>o</w:t>
      </w:r>
      <w:r w:rsidRPr="00EA3A01">
        <w:rPr>
          <w:rFonts w:cs="Times New Roman"/>
          <w:noProof/>
          <w:szCs w:val="24"/>
        </w:rPr>
        <w:t xml:space="preserve"> 7, p. 1786–1803, 2006.</w:t>
      </w:r>
    </w:p>
    <w:p w:rsidR="00EA3A01" w:rsidRPr="00EA3A01" w:rsidRDefault="00EA3A01" w:rsidP="00EA3A01">
      <w:pPr>
        <w:widowControl w:val="0"/>
        <w:autoSpaceDE w:val="0"/>
        <w:autoSpaceDN w:val="0"/>
        <w:adjustRightInd w:val="0"/>
        <w:spacing w:after="0" w:line="240" w:lineRule="auto"/>
        <w:ind w:left="640" w:hanging="640"/>
        <w:rPr>
          <w:rFonts w:cs="Times New Roman"/>
          <w:noProof/>
          <w:szCs w:val="24"/>
        </w:rPr>
      </w:pPr>
      <w:r w:rsidRPr="00EA3A01">
        <w:rPr>
          <w:rFonts w:cs="Times New Roman"/>
          <w:noProof/>
          <w:szCs w:val="24"/>
        </w:rPr>
        <w:t>[20]</w:t>
      </w:r>
      <w:r w:rsidRPr="00EA3A01">
        <w:rPr>
          <w:rFonts w:cs="Times New Roman"/>
          <w:noProof/>
          <w:szCs w:val="24"/>
        </w:rPr>
        <w:tab/>
        <w:t xml:space="preserve">Y. B. Kwon, B. S. Kim, e G. J. Hancock, “Compression tests of high strength cold-formed steel channels with buckling interaction”, </w:t>
      </w:r>
      <w:r w:rsidRPr="00EA3A01">
        <w:rPr>
          <w:rFonts w:cs="Times New Roman"/>
          <w:i/>
          <w:iCs/>
          <w:noProof/>
          <w:szCs w:val="24"/>
        </w:rPr>
        <w:t>J. Constr. Steel Res.</w:t>
      </w:r>
      <w:r w:rsidRPr="00EA3A01">
        <w:rPr>
          <w:rFonts w:cs="Times New Roman"/>
          <w:noProof/>
          <w:szCs w:val="24"/>
        </w:rPr>
        <w:t>, vol. 65, n</w:t>
      </w:r>
      <w:r w:rsidRPr="00EA3A01">
        <w:rPr>
          <w:rFonts w:cs="Times New Roman"/>
          <w:noProof/>
          <w:szCs w:val="24"/>
          <w:vertAlign w:val="superscript"/>
        </w:rPr>
        <w:t>o</w:t>
      </w:r>
      <w:r w:rsidRPr="00EA3A01">
        <w:rPr>
          <w:rFonts w:cs="Times New Roman"/>
          <w:noProof/>
          <w:szCs w:val="24"/>
        </w:rPr>
        <w:t xml:space="preserve"> 2, p. 278–289, 2009.</w:t>
      </w:r>
    </w:p>
    <w:p w:rsidR="00EA3A01" w:rsidRPr="00EA3A01" w:rsidRDefault="00EA3A01" w:rsidP="00EA3A01">
      <w:pPr>
        <w:widowControl w:val="0"/>
        <w:autoSpaceDE w:val="0"/>
        <w:autoSpaceDN w:val="0"/>
        <w:adjustRightInd w:val="0"/>
        <w:spacing w:after="0" w:line="240" w:lineRule="auto"/>
        <w:ind w:left="640" w:hanging="640"/>
        <w:rPr>
          <w:rFonts w:cs="Times New Roman"/>
          <w:noProof/>
          <w:szCs w:val="24"/>
        </w:rPr>
      </w:pPr>
      <w:r w:rsidRPr="00EA3A01">
        <w:rPr>
          <w:rFonts w:cs="Times New Roman"/>
          <w:noProof/>
          <w:szCs w:val="24"/>
        </w:rPr>
        <w:t>[21]</w:t>
      </w:r>
      <w:r w:rsidRPr="00EA3A01">
        <w:rPr>
          <w:rFonts w:cs="Times New Roman"/>
          <w:noProof/>
          <w:szCs w:val="24"/>
        </w:rPr>
        <w:tab/>
        <w:t xml:space="preserve">G. Y. Matsubara, E. de M. Batista, e G. C. Salles, “Lipped channel cold-formed steel columns under local-distortional buckling mode interaction”, </w:t>
      </w:r>
      <w:r w:rsidRPr="00EA3A01">
        <w:rPr>
          <w:rFonts w:cs="Times New Roman"/>
          <w:i/>
          <w:iCs/>
          <w:noProof/>
          <w:szCs w:val="24"/>
        </w:rPr>
        <w:t>Thin-Walled Struct.</w:t>
      </w:r>
      <w:r w:rsidRPr="00EA3A01">
        <w:rPr>
          <w:rFonts w:cs="Times New Roman"/>
          <w:noProof/>
          <w:szCs w:val="24"/>
        </w:rPr>
        <w:t>, vol. 137, n</w:t>
      </w:r>
      <w:r w:rsidRPr="00EA3A01">
        <w:rPr>
          <w:rFonts w:cs="Times New Roman"/>
          <w:noProof/>
          <w:szCs w:val="24"/>
          <w:vertAlign w:val="superscript"/>
        </w:rPr>
        <w:t>o</w:t>
      </w:r>
      <w:r w:rsidRPr="00EA3A01">
        <w:rPr>
          <w:rFonts w:cs="Times New Roman"/>
          <w:noProof/>
          <w:szCs w:val="24"/>
        </w:rPr>
        <w:t xml:space="preserve"> July 2018, p. 251–270, 2019.</w:t>
      </w:r>
    </w:p>
    <w:p w:rsidR="00EA3A01" w:rsidRPr="00EA3A01" w:rsidRDefault="00EA3A01" w:rsidP="00EA3A01">
      <w:pPr>
        <w:widowControl w:val="0"/>
        <w:autoSpaceDE w:val="0"/>
        <w:autoSpaceDN w:val="0"/>
        <w:adjustRightInd w:val="0"/>
        <w:spacing w:after="0" w:line="240" w:lineRule="auto"/>
        <w:ind w:left="640" w:hanging="640"/>
        <w:rPr>
          <w:rFonts w:cs="Times New Roman"/>
          <w:noProof/>
          <w:szCs w:val="24"/>
        </w:rPr>
      </w:pPr>
      <w:r w:rsidRPr="00EA3A01">
        <w:rPr>
          <w:rFonts w:cs="Times New Roman"/>
          <w:noProof/>
          <w:szCs w:val="24"/>
        </w:rPr>
        <w:t>[22]</w:t>
      </w:r>
      <w:r w:rsidRPr="00EA3A01">
        <w:rPr>
          <w:rFonts w:cs="Times New Roman"/>
          <w:noProof/>
          <w:szCs w:val="24"/>
        </w:rPr>
        <w:tab/>
        <w:t xml:space="preserve">A. D. Martins, D. Camotim, e P. B. Dinis, “Distortional-global interaction in lipped channel and zed-section beams: Strength, relevance and DSM design”, </w:t>
      </w:r>
      <w:r w:rsidRPr="00EA3A01">
        <w:rPr>
          <w:rFonts w:cs="Times New Roman"/>
          <w:i/>
          <w:iCs/>
          <w:noProof/>
          <w:szCs w:val="24"/>
        </w:rPr>
        <w:t>Thin-Walled Struct.</w:t>
      </w:r>
      <w:r w:rsidRPr="00EA3A01">
        <w:rPr>
          <w:rFonts w:cs="Times New Roman"/>
          <w:noProof/>
          <w:szCs w:val="24"/>
        </w:rPr>
        <w:t>, vol. 129, n</w:t>
      </w:r>
      <w:r w:rsidRPr="00EA3A01">
        <w:rPr>
          <w:rFonts w:cs="Times New Roman"/>
          <w:noProof/>
          <w:szCs w:val="24"/>
          <w:vertAlign w:val="superscript"/>
        </w:rPr>
        <w:t>o</w:t>
      </w:r>
      <w:r w:rsidRPr="00EA3A01">
        <w:rPr>
          <w:rFonts w:cs="Times New Roman"/>
          <w:noProof/>
          <w:szCs w:val="24"/>
        </w:rPr>
        <w:t xml:space="preserve"> February, p. 289–308, 2018.</w:t>
      </w:r>
    </w:p>
    <w:p w:rsidR="00EA3A01" w:rsidRPr="00EA3A01" w:rsidRDefault="00EA3A01" w:rsidP="00EA3A01">
      <w:pPr>
        <w:widowControl w:val="0"/>
        <w:autoSpaceDE w:val="0"/>
        <w:autoSpaceDN w:val="0"/>
        <w:adjustRightInd w:val="0"/>
        <w:spacing w:after="0" w:line="240" w:lineRule="auto"/>
        <w:ind w:left="640" w:hanging="640"/>
        <w:rPr>
          <w:rFonts w:cs="Times New Roman"/>
          <w:noProof/>
          <w:szCs w:val="24"/>
        </w:rPr>
      </w:pPr>
      <w:r w:rsidRPr="00EA3A01">
        <w:rPr>
          <w:rFonts w:cs="Times New Roman"/>
          <w:noProof/>
          <w:szCs w:val="24"/>
        </w:rPr>
        <w:t>[23]</w:t>
      </w:r>
      <w:r w:rsidRPr="00EA3A01">
        <w:rPr>
          <w:rFonts w:cs="Times New Roman"/>
          <w:noProof/>
          <w:szCs w:val="24"/>
        </w:rPr>
        <w:tab/>
        <w:t xml:space="preserve">C. Ren, B. Wang, e X. Zhao, “Numerical predictions of distortional-global buckling </w:t>
      </w:r>
      <w:r w:rsidRPr="00EA3A01">
        <w:rPr>
          <w:rFonts w:cs="Times New Roman"/>
          <w:noProof/>
          <w:szCs w:val="24"/>
        </w:rPr>
        <w:lastRenderedPageBreak/>
        <w:t xml:space="preserve">interaction of perforated rack uprights in compression”, </w:t>
      </w:r>
      <w:r w:rsidRPr="00EA3A01">
        <w:rPr>
          <w:rFonts w:cs="Times New Roman"/>
          <w:i/>
          <w:iCs/>
          <w:noProof/>
          <w:szCs w:val="24"/>
        </w:rPr>
        <w:t>Thin-Walled Struct.</w:t>
      </w:r>
      <w:r w:rsidRPr="00EA3A01">
        <w:rPr>
          <w:rFonts w:cs="Times New Roman"/>
          <w:noProof/>
          <w:szCs w:val="24"/>
        </w:rPr>
        <w:t>, vol. 136, n</w:t>
      </w:r>
      <w:r w:rsidRPr="00EA3A01">
        <w:rPr>
          <w:rFonts w:cs="Times New Roman"/>
          <w:noProof/>
          <w:szCs w:val="24"/>
          <w:vertAlign w:val="superscript"/>
        </w:rPr>
        <w:t>o</w:t>
      </w:r>
      <w:r w:rsidRPr="00EA3A01">
        <w:rPr>
          <w:rFonts w:cs="Times New Roman"/>
          <w:noProof/>
          <w:szCs w:val="24"/>
        </w:rPr>
        <w:t xml:space="preserve"> November 2018, p. 292–301, 2019.</w:t>
      </w:r>
    </w:p>
    <w:p w:rsidR="00EA3A01" w:rsidRPr="00EA3A01" w:rsidRDefault="00EA3A01" w:rsidP="00EA3A01">
      <w:pPr>
        <w:widowControl w:val="0"/>
        <w:autoSpaceDE w:val="0"/>
        <w:autoSpaceDN w:val="0"/>
        <w:adjustRightInd w:val="0"/>
        <w:spacing w:after="0" w:line="240" w:lineRule="auto"/>
        <w:ind w:left="640" w:hanging="640"/>
        <w:rPr>
          <w:rFonts w:cs="Times New Roman"/>
          <w:noProof/>
          <w:szCs w:val="24"/>
        </w:rPr>
      </w:pPr>
      <w:r w:rsidRPr="00EA3A01">
        <w:rPr>
          <w:rFonts w:cs="Times New Roman"/>
          <w:noProof/>
          <w:szCs w:val="24"/>
        </w:rPr>
        <w:t>[24]</w:t>
      </w:r>
      <w:r w:rsidRPr="00EA3A01">
        <w:rPr>
          <w:rFonts w:cs="Times New Roman"/>
          <w:noProof/>
          <w:szCs w:val="24"/>
        </w:rPr>
        <w:tab/>
        <w:t xml:space="preserve">P. B. Dinis, E. M. Batista, D. Camotim, e E. S. Dos Santos, “Local-distortional-global interaction in lipped channel columns: Experimental results, numerical simulations and design considerations”, in </w:t>
      </w:r>
      <w:r w:rsidRPr="00EA3A01">
        <w:rPr>
          <w:rFonts w:cs="Times New Roman"/>
          <w:i/>
          <w:iCs/>
          <w:noProof/>
          <w:szCs w:val="24"/>
        </w:rPr>
        <w:t>Thin-Walled Structures</w:t>
      </w:r>
      <w:r w:rsidRPr="00EA3A01">
        <w:rPr>
          <w:rFonts w:cs="Times New Roman"/>
          <w:noProof/>
          <w:szCs w:val="24"/>
        </w:rPr>
        <w:t>, 2012.</w:t>
      </w:r>
    </w:p>
    <w:p w:rsidR="00EA3A01" w:rsidRPr="00EA3A01" w:rsidRDefault="00EA3A01" w:rsidP="00EA3A01">
      <w:pPr>
        <w:widowControl w:val="0"/>
        <w:autoSpaceDE w:val="0"/>
        <w:autoSpaceDN w:val="0"/>
        <w:adjustRightInd w:val="0"/>
        <w:spacing w:after="0" w:line="240" w:lineRule="auto"/>
        <w:ind w:left="640" w:hanging="640"/>
        <w:rPr>
          <w:rFonts w:cs="Times New Roman"/>
          <w:noProof/>
          <w:szCs w:val="24"/>
        </w:rPr>
      </w:pPr>
      <w:r w:rsidRPr="00EA3A01">
        <w:rPr>
          <w:rFonts w:cs="Times New Roman"/>
          <w:noProof/>
          <w:szCs w:val="24"/>
        </w:rPr>
        <w:t>[25]</w:t>
      </w:r>
      <w:r w:rsidRPr="00EA3A01">
        <w:rPr>
          <w:rFonts w:cs="Times New Roman"/>
          <w:noProof/>
          <w:szCs w:val="24"/>
        </w:rPr>
        <w:tab/>
        <w:t xml:space="preserve">E. Souza dos Santos, E. de Miranda Batista, e D. Camotim, “Cold-formed steel columns under L-D-G interaction”, </w:t>
      </w:r>
      <w:r w:rsidRPr="00EA3A01">
        <w:rPr>
          <w:rFonts w:cs="Times New Roman"/>
          <w:i/>
          <w:iCs/>
          <w:noProof/>
          <w:szCs w:val="24"/>
        </w:rPr>
        <w:t>Steel Constr.</w:t>
      </w:r>
      <w:r w:rsidRPr="00EA3A01">
        <w:rPr>
          <w:rFonts w:cs="Times New Roman"/>
          <w:noProof/>
          <w:szCs w:val="24"/>
        </w:rPr>
        <w:t>, vol. 7, n</w:t>
      </w:r>
      <w:r w:rsidRPr="00EA3A01">
        <w:rPr>
          <w:rFonts w:cs="Times New Roman"/>
          <w:noProof/>
          <w:szCs w:val="24"/>
          <w:vertAlign w:val="superscript"/>
        </w:rPr>
        <w:t>o</w:t>
      </w:r>
      <w:r w:rsidRPr="00EA3A01">
        <w:rPr>
          <w:rFonts w:cs="Times New Roman"/>
          <w:noProof/>
          <w:szCs w:val="24"/>
        </w:rPr>
        <w:t xml:space="preserve"> 3, p. 193–198, 2014.</w:t>
      </w:r>
    </w:p>
    <w:p w:rsidR="00EA3A01" w:rsidRPr="00EA3A01" w:rsidRDefault="00EA3A01" w:rsidP="00EA3A01">
      <w:pPr>
        <w:widowControl w:val="0"/>
        <w:autoSpaceDE w:val="0"/>
        <w:autoSpaceDN w:val="0"/>
        <w:adjustRightInd w:val="0"/>
        <w:spacing w:after="0" w:line="240" w:lineRule="auto"/>
        <w:ind w:left="640" w:hanging="640"/>
        <w:rPr>
          <w:rFonts w:cs="Times New Roman"/>
          <w:noProof/>
        </w:rPr>
      </w:pPr>
      <w:r w:rsidRPr="00EA3A01">
        <w:rPr>
          <w:rFonts w:cs="Times New Roman"/>
          <w:noProof/>
          <w:szCs w:val="24"/>
        </w:rPr>
        <w:t>[26]</w:t>
      </w:r>
      <w:r w:rsidRPr="00EA3A01">
        <w:rPr>
          <w:rFonts w:cs="Times New Roman"/>
          <w:noProof/>
          <w:szCs w:val="24"/>
        </w:rPr>
        <w:tab/>
        <w:t xml:space="preserve">B. Young, P. B. Dinis, e D. Camotim, “CFS lipped channel columns affected by L-D-G interaction. Part I: Experimental investigation”, </w:t>
      </w:r>
      <w:r w:rsidRPr="00EA3A01">
        <w:rPr>
          <w:rFonts w:cs="Times New Roman"/>
          <w:i/>
          <w:iCs/>
          <w:noProof/>
          <w:szCs w:val="24"/>
        </w:rPr>
        <w:t>Comput. Struct.</w:t>
      </w:r>
      <w:r w:rsidRPr="00EA3A01">
        <w:rPr>
          <w:rFonts w:cs="Times New Roman"/>
          <w:noProof/>
          <w:szCs w:val="24"/>
        </w:rPr>
        <w:t>, vol. 207, p. 219–232, 2018.</w:t>
      </w:r>
    </w:p>
    <w:p w:rsidR="000A3446" w:rsidRPr="000A3446" w:rsidRDefault="000A3446" w:rsidP="000A3446">
      <w:pPr>
        <w:pStyle w:val="Paragraph-D"/>
      </w:pPr>
      <w:r>
        <w:fldChar w:fldCharType="end"/>
      </w:r>
    </w:p>
    <w:sectPr w:rsidR="000A3446" w:rsidRPr="000A344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dvOT3c2d9f11">
    <w:altName w:val="Cambria"/>
    <w:panose1 w:val="00000000000000000000"/>
    <w:charset w:val="00"/>
    <w:family w:val="roman"/>
    <w:notTrueType/>
    <w:pitch w:val="default"/>
  </w:font>
  <w:font w:name="AdvOT21bf1298.I">
    <w:altName w:val="Cambria"/>
    <w:panose1 w:val="00000000000000000000"/>
    <w:charset w:val="00"/>
    <w:family w:val="roman"/>
    <w:notTrueType/>
    <w:pitch w:val="default"/>
  </w:font>
  <w:font w:name="AdvP4C4E74">
    <w:altName w:val="Cambria"/>
    <w:panose1 w:val="00000000000000000000"/>
    <w:charset w:val="00"/>
    <w:family w:val="roman"/>
    <w:notTrueType/>
    <w:pitch w:val="default"/>
  </w:font>
  <w:font w:name="AdvOTb9b7d332.BI">
    <w:altName w:val="Cambria"/>
    <w:panose1 w:val="00000000000000000000"/>
    <w:charset w:val="00"/>
    <w:family w:val="roman"/>
    <w:notTrueType/>
    <w:pitch w:val="default"/>
  </w:font>
  <w:font w:name="AdvP4C4E51">
    <w:altName w:val="Cambria"/>
    <w:panose1 w:val="00000000000000000000"/>
    <w:charset w:val="00"/>
    <w:family w:val="roman"/>
    <w:notTrueType/>
    <w:pitch w:val="default"/>
  </w:font>
  <w:font w:name="AdvPS3FDD77">
    <w:altName w:val="Cambria"/>
    <w:panose1 w:val="00000000000000000000"/>
    <w:charset w:val="00"/>
    <w:family w:val="roman"/>
    <w:notTrueType/>
    <w:pitch w:val="default"/>
  </w:font>
  <w:font w:name="AdvPS3F4C13">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dvOT3c2d9f11+fb">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713D4"/>
    <w:multiLevelType w:val="hybridMultilevel"/>
    <w:tmpl w:val="F03E053E"/>
    <w:lvl w:ilvl="0" w:tplc="0416001B">
      <w:start w:val="1"/>
      <w:numFmt w:val="low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193F46EC"/>
    <w:multiLevelType w:val="multilevel"/>
    <w:tmpl w:val="F5044A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9B957C9"/>
    <w:multiLevelType w:val="multilevel"/>
    <w:tmpl w:val="5810D0DA"/>
    <w:lvl w:ilvl="0">
      <w:start w:val="1"/>
      <w:numFmt w:val="decimal"/>
      <w:pStyle w:val="1stHeadingCilamce-2019"/>
      <w:lvlText w:val="%1 "/>
      <w:lvlJc w:val="left"/>
      <w:pPr>
        <w:ind w:left="454" w:hanging="454"/>
      </w:pPr>
      <w:rPr>
        <w:rFonts w:hint="default"/>
        <w:b/>
        <w:i w:val="0"/>
      </w:rPr>
    </w:lvl>
    <w:lvl w:ilvl="1">
      <w:start w:val="1"/>
      <w:numFmt w:val="decimal"/>
      <w:pStyle w:val="2ndHeadingCilamce-2019"/>
      <w:lvlText w:val="%1.%2"/>
      <w:lvlJc w:val="left"/>
      <w:pPr>
        <w:ind w:left="737" w:hanging="737"/>
      </w:pPr>
      <w:rPr>
        <w:rFonts w:hint="default"/>
        <w:b/>
        <w:i w:val="0"/>
      </w:rPr>
    </w:lvl>
    <w:lvl w:ilvl="2">
      <w:start w:val="1"/>
      <w:numFmt w:val="decimal"/>
      <w:lvlText w:val="%1.%2.%3"/>
      <w:lvlJc w:val="left"/>
      <w:pPr>
        <w:ind w:left="1077" w:hanging="1077"/>
      </w:pPr>
      <w:rPr>
        <w:rFonts w:hint="default"/>
        <w:b/>
        <w:i w:val="0"/>
      </w:rPr>
    </w:lvl>
    <w:lvl w:ilvl="3">
      <w:start w:val="1"/>
      <w:numFmt w:val="decimal"/>
      <w:pStyle w:val="4thTitlecilamce2013"/>
      <w:lvlText w:val="%1.%2.%3.%4 "/>
      <w:lvlJc w:val="left"/>
      <w:pPr>
        <w:ind w:left="1474" w:hanging="1474"/>
      </w:pPr>
      <w:rPr>
        <w:rFonts w:hint="default"/>
        <w:b w:val="0"/>
        <w:i w:val="0"/>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2F325C28"/>
    <w:multiLevelType w:val="hybridMultilevel"/>
    <w:tmpl w:val="06A65EB6"/>
    <w:lvl w:ilvl="0" w:tplc="F73C6D68">
      <w:start w:val="1"/>
      <w:numFmt w:val="lowerRoman"/>
      <w:lvlText w:val="%1."/>
      <w:lvlJc w:val="right"/>
      <w:pPr>
        <w:ind w:left="1428" w:hanging="360"/>
      </w:pPr>
      <w:rPr>
        <w:b/>
        <w:bCs/>
      </w:r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4" w15:restartNumberingAfterBreak="0">
    <w:nsid w:val="3606454E"/>
    <w:multiLevelType w:val="multilevel"/>
    <w:tmpl w:val="7F56935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381702E5"/>
    <w:multiLevelType w:val="hybridMultilevel"/>
    <w:tmpl w:val="0B66AC76"/>
    <w:lvl w:ilvl="0" w:tplc="BB3EEAF6">
      <w:start w:val="1"/>
      <w:numFmt w:val="lowerRoman"/>
      <w:lvlText w:val="%1."/>
      <w:lvlJc w:val="right"/>
      <w:pPr>
        <w:ind w:left="862" w:hanging="360"/>
      </w:pPr>
      <w:rPr>
        <w:b/>
        <w:bCs/>
      </w:rPr>
    </w:lvl>
    <w:lvl w:ilvl="1" w:tplc="04160019" w:tentative="1">
      <w:start w:val="1"/>
      <w:numFmt w:val="lowerLetter"/>
      <w:lvlText w:val="%2."/>
      <w:lvlJc w:val="left"/>
      <w:pPr>
        <w:ind w:left="1582" w:hanging="360"/>
      </w:pPr>
    </w:lvl>
    <w:lvl w:ilvl="2" w:tplc="0416001B" w:tentative="1">
      <w:start w:val="1"/>
      <w:numFmt w:val="lowerRoman"/>
      <w:lvlText w:val="%3."/>
      <w:lvlJc w:val="right"/>
      <w:pPr>
        <w:ind w:left="2302" w:hanging="180"/>
      </w:pPr>
    </w:lvl>
    <w:lvl w:ilvl="3" w:tplc="0416000F" w:tentative="1">
      <w:start w:val="1"/>
      <w:numFmt w:val="decimal"/>
      <w:lvlText w:val="%4."/>
      <w:lvlJc w:val="left"/>
      <w:pPr>
        <w:ind w:left="3022" w:hanging="360"/>
      </w:pPr>
    </w:lvl>
    <w:lvl w:ilvl="4" w:tplc="04160019" w:tentative="1">
      <w:start w:val="1"/>
      <w:numFmt w:val="lowerLetter"/>
      <w:lvlText w:val="%5."/>
      <w:lvlJc w:val="left"/>
      <w:pPr>
        <w:ind w:left="3742" w:hanging="360"/>
      </w:pPr>
    </w:lvl>
    <w:lvl w:ilvl="5" w:tplc="0416001B" w:tentative="1">
      <w:start w:val="1"/>
      <w:numFmt w:val="lowerRoman"/>
      <w:lvlText w:val="%6."/>
      <w:lvlJc w:val="right"/>
      <w:pPr>
        <w:ind w:left="4462" w:hanging="180"/>
      </w:pPr>
    </w:lvl>
    <w:lvl w:ilvl="6" w:tplc="0416000F" w:tentative="1">
      <w:start w:val="1"/>
      <w:numFmt w:val="decimal"/>
      <w:lvlText w:val="%7."/>
      <w:lvlJc w:val="left"/>
      <w:pPr>
        <w:ind w:left="5182" w:hanging="360"/>
      </w:pPr>
    </w:lvl>
    <w:lvl w:ilvl="7" w:tplc="04160019" w:tentative="1">
      <w:start w:val="1"/>
      <w:numFmt w:val="lowerLetter"/>
      <w:lvlText w:val="%8."/>
      <w:lvlJc w:val="left"/>
      <w:pPr>
        <w:ind w:left="5902" w:hanging="360"/>
      </w:pPr>
    </w:lvl>
    <w:lvl w:ilvl="8" w:tplc="0416001B" w:tentative="1">
      <w:start w:val="1"/>
      <w:numFmt w:val="lowerRoman"/>
      <w:lvlText w:val="%9."/>
      <w:lvlJc w:val="right"/>
      <w:pPr>
        <w:ind w:left="6622" w:hanging="180"/>
      </w:pPr>
    </w:lvl>
  </w:abstractNum>
  <w:abstractNum w:abstractNumId="6" w15:restartNumberingAfterBreak="0">
    <w:nsid w:val="44A2409A"/>
    <w:multiLevelType w:val="hybridMultilevel"/>
    <w:tmpl w:val="3B7C4F9E"/>
    <w:lvl w:ilvl="0" w:tplc="0416001B">
      <w:start w:val="1"/>
      <w:numFmt w:val="low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60433D82"/>
    <w:multiLevelType w:val="multilevel"/>
    <w:tmpl w:val="BFFCCF1E"/>
    <w:lvl w:ilvl="0">
      <w:start w:val="2"/>
      <w:numFmt w:val="decimal"/>
      <w:lvlText w:val="%1."/>
      <w:lvlJc w:val="left"/>
      <w:pPr>
        <w:ind w:left="408" w:hanging="408"/>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8" w15:restartNumberingAfterBreak="0">
    <w:nsid w:val="63045B6F"/>
    <w:multiLevelType w:val="hybridMultilevel"/>
    <w:tmpl w:val="3E5A81A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8"/>
  </w:num>
  <w:num w:numId="2">
    <w:abstractNumId w:val="4"/>
  </w:num>
  <w:num w:numId="3">
    <w:abstractNumId w:val="0"/>
  </w:num>
  <w:num w:numId="4">
    <w:abstractNumId w:val="1"/>
  </w:num>
  <w:num w:numId="5">
    <w:abstractNumId w:val="2"/>
  </w:num>
  <w:num w:numId="6">
    <w:abstractNumId w:val="7"/>
  </w:num>
  <w:num w:numId="7">
    <w:abstractNumId w:val="3"/>
  </w:num>
  <w:num w:numId="8">
    <w:abstractNumId w:val="5"/>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32D8"/>
    <w:rsid w:val="00003905"/>
    <w:rsid w:val="00012AB0"/>
    <w:rsid w:val="00015D48"/>
    <w:rsid w:val="00017085"/>
    <w:rsid w:val="0001774E"/>
    <w:rsid w:val="000316A8"/>
    <w:rsid w:val="0003218D"/>
    <w:rsid w:val="00040183"/>
    <w:rsid w:val="000443AF"/>
    <w:rsid w:val="000538CB"/>
    <w:rsid w:val="0005554D"/>
    <w:rsid w:val="00064E86"/>
    <w:rsid w:val="00065440"/>
    <w:rsid w:val="000831C7"/>
    <w:rsid w:val="00085A90"/>
    <w:rsid w:val="00095B98"/>
    <w:rsid w:val="000976D2"/>
    <w:rsid w:val="000A3446"/>
    <w:rsid w:val="000A51F6"/>
    <w:rsid w:val="000A7ADD"/>
    <w:rsid w:val="000A7D0E"/>
    <w:rsid w:val="000B006F"/>
    <w:rsid w:val="000B1587"/>
    <w:rsid w:val="000B2A89"/>
    <w:rsid w:val="000B7092"/>
    <w:rsid w:val="000C2D62"/>
    <w:rsid w:val="000C5599"/>
    <w:rsid w:val="000C5633"/>
    <w:rsid w:val="000C7DCD"/>
    <w:rsid w:val="000D0700"/>
    <w:rsid w:val="000D2A78"/>
    <w:rsid w:val="000E5E88"/>
    <w:rsid w:val="000E73A3"/>
    <w:rsid w:val="000E7E16"/>
    <w:rsid w:val="000F2017"/>
    <w:rsid w:val="0010323A"/>
    <w:rsid w:val="00110F7A"/>
    <w:rsid w:val="0011424C"/>
    <w:rsid w:val="00122B68"/>
    <w:rsid w:val="00122BC0"/>
    <w:rsid w:val="0012379D"/>
    <w:rsid w:val="001261EF"/>
    <w:rsid w:val="0012712A"/>
    <w:rsid w:val="00135635"/>
    <w:rsid w:val="0013715C"/>
    <w:rsid w:val="0015070B"/>
    <w:rsid w:val="00150E71"/>
    <w:rsid w:val="00153E95"/>
    <w:rsid w:val="001551E5"/>
    <w:rsid w:val="00156460"/>
    <w:rsid w:val="001600B5"/>
    <w:rsid w:val="00163D7C"/>
    <w:rsid w:val="00165B2F"/>
    <w:rsid w:val="00166DAE"/>
    <w:rsid w:val="00167601"/>
    <w:rsid w:val="0017745F"/>
    <w:rsid w:val="001777C9"/>
    <w:rsid w:val="00181512"/>
    <w:rsid w:val="0018621D"/>
    <w:rsid w:val="00186620"/>
    <w:rsid w:val="001866AA"/>
    <w:rsid w:val="001919D8"/>
    <w:rsid w:val="001A61D1"/>
    <w:rsid w:val="001C30B1"/>
    <w:rsid w:val="001C580A"/>
    <w:rsid w:val="001C70C5"/>
    <w:rsid w:val="001F5035"/>
    <w:rsid w:val="001F75F3"/>
    <w:rsid w:val="00202091"/>
    <w:rsid w:val="0020684B"/>
    <w:rsid w:val="00206D70"/>
    <w:rsid w:val="002079C3"/>
    <w:rsid w:val="00207FC1"/>
    <w:rsid w:val="00211DF6"/>
    <w:rsid w:val="00213806"/>
    <w:rsid w:val="00215844"/>
    <w:rsid w:val="0022107C"/>
    <w:rsid w:val="00223E34"/>
    <w:rsid w:val="00224828"/>
    <w:rsid w:val="0023730C"/>
    <w:rsid w:val="00240802"/>
    <w:rsid w:val="00241D30"/>
    <w:rsid w:val="00246392"/>
    <w:rsid w:val="002559A3"/>
    <w:rsid w:val="00256CAC"/>
    <w:rsid w:val="002830FF"/>
    <w:rsid w:val="002852A5"/>
    <w:rsid w:val="002934F2"/>
    <w:rsid w:val="002949B6"/>
    <w:rsid w:val="002A168A"/>
    <w:rsid w:val="002A2385"/>
    <w:rsid w:val="002A4641"/>
    <w:rsid w:val="002B0308"/>
    <w:rsid w:val="002B0FCA"/>
    <w:rsid w:val="002B1C84"/>
    <w:rsid w:val="002B1CDE"/>
    <w:rsid w:val="002B4CCF"/>
    <w:rsid w:val="002C0D1F"/>
    <w:rsid w:val="002C6629"/>
    <w:rsid w:val="002D0CCD"/>
    <w:rsid w:val="002D273C"/>
    <w:rsid w:val="002E33DA"/>
    <w:rsid w:val="002E79DE"/>
    <w:rsid w:val="002F1AD8"/>
    <w:rsid w:val="002F2D3E"/>
    <w:rsid w:val="002F541F"/>
    <w:rsid w:val="00300F2D"/>
    <w:rsid w:val="003119DC"/>
    <w:rsid w:val="00312CD0"/>
    <w:rsid w:val="00321A09"/>
    <w:rsid w:val="0032498F"/>
    <w:rsid w:val="003317D4"/>
    <w:rsid w:val="003467F4"/>
    <w:rsid w:val="00353A47"/>
    <w:rsid w:val="00375BA4"/>
    <w:rsid w:val="00375BCA"/>
    <w:rsid w:val="00376FAF"/>
    <w:rsid w:val="003834CF"/>
    <w:rsid w:val="003863F6"/>
    <w:rsid w:val="00386AAE"/>
    <w:rsid w:val="0039083D"/>
    <w:rsid w:val="00392329"/>
    <w:rsid w:val="00393887"/>
    <w:rsid w:val="003A54CF"/>
    <w:rsid w:val="003A672A"/>
    <w:rsid w:val="003A7A39"/>
    <w:rsid w:val="003B2787"/>
    <w:rsid w:val="003B71CF"/>
    <w:rsid w:val="003C0C17"/>
    <w:rsid w:val="003C204A"/>
    <w:rsid w:val="003D7DDC"/>
    <w:rsid w:val="003E166B"/>
    <w:rsid w:val="003E4F5B"/>
    <w:rsid w:val="003E6DB4"/>
    <w:rsid w:val="003F0721"/>
    <w:rsid w:val="003F573E"/>
    <w:rsid w:val="00402C41"/>
    <w:rsid w:val="00406028"/>
    <w:rsid w:val="00407094"/>
    <w:rsid w:val="0040745E"/>
    <w:rsid w:val="00413F75"/>
    <w:rsid w:val="004249AA"/>
    <w:rsid w:val="00424BBA"/>
    <w:rsid w:val="00425CA9"/>
    <w:rsid w:val="00426C1B"/>
    <w:rsid w:val="004338B1"/>
    <w:rsid w:val="004364EE"/>
    <w:rsid w:val="00436FA5"/>
    <w:rsid w:val="00440298"/>
    <w:rsid w:val="0044031F"/>
    <w:rsid w:val="004415D8"/>
    <w:rsid w:val="0044707C"/>
    <w:rsid w:val="0045100C"/>
    <w:rsid w:val="00452F93"/>
    <w:rsid w:val="0046332C"/>
    <w:rsid w:val="00463AE1"/>
    <w:rsid w:val="00467BB0"/>
    <w:rsid w:val="00475660"/>
    <w:rsid w:val="00486F30"/>
    <w:rsid w:val="00490603"/>
    <w:rsid w:val="004909F6"/>
    <w:rsid w:val="00492026"/>
    <w:rsid w:val="0049262A"/>
    <w:rsid w:val="00492B7D"/>
    <w:rsid w:val="00493B9C"/>
    <w:rsid w:val="00493E7A"/>
    <w:rsid w:val="0049567F"/>
    <w:rsid w:val="004971A2"/>
    <w:rsid w:val="004A466F"/>
    <w:rsid w:val="004B0E9C"/>
    <w:rsid w:val="004B1C49"/>
    <w:rsid w:val="004B4C92"/>
    <w:rsid w:val="004B54C2"/>
    <w:rsid w:val="004B6764"/>
    <w:rsid w:val="004C1405"/>
    <w:rsid w:val="004C4154"/>
    <w:rsid w:val="004C526A"/>
    <w:rsid w:val="004C7C11"/>
    <w:rsid w:val="004E1FBC"/>
    <w:rsid w:val="004E2FF3"/>
    <w:rsid w:val="004E5642"/>
    <w:rsid w:val="004F1086"/>
    <w:rsid w:val="0050275B"/>
    <w:rsid w:val="00506295"/>
    <w:rsid w:val="00520B09"/>
    <w:rsid w:val="00522067"/>
    <w:rsid w:val="00524E92"/>
    <w:rsid w:val="00530B20"/>
    <w:rsid w:val="00530FAE"/>
    <w:rsid w:val="00532C4A"/>
    <w:rsid w:val="005347A6"/>
    <w:rsid w:val="0054052B"/>
    <w:rsid w:val="005437C0"/>
    <w:rsid w:val="00543D7B"/>
    <w:rsid w:val="00543F91"/>
    <w:rsid w:val="00545BA6"/>
    <w:rsid w:val="00550D99"/>
    <w:rsid w:val="00551B21"/>
    <w:rsid w:val="00551C53"/>
    <w:rsid w:val="00553278"/>
    <w:rsid w:val="0055441A"/>
    <w:rsid w:val="00563D52"/>
    <w:rsid w:val="0057010B"/>
    <w:rsid w:val="0057099F"/>
    <w:rsid w:val="0057144E"/>
    <w:rsid w:val="00571E6A"/>
    <w:rsid w:val="005725A9"/>
    <w:rsid w:val="0057407B"/>
    <w:rsid w:val="00575FD5"/>
    <w:rsid w:val="00577B47"/>
    <w:rsid w:val="00580E40"/>
    <w:rsid w:val="00582CCC"/>
    <w:rsid w:val="00594F98"/>
    <w:rsid w:val="00595D49"/>
    <w:rsid w:val="00597706"/>
    <w:rsid w:val="005A7EB2"/>
    <w:rsid w:val="005B3265"/>
    <w:rsid w:val="005B4910"/>
    <w:rsid w:val="005B689E"/>
    <w:rsid w:val="005C603A"/>
    <w:rsid w:val="005D0CAC"/>
    <w:rsid w:val="005D1873"/>
    <w:rsid w:val="005D210F"/>
    <w:rsid w:val="005D5EF1"/>
    <w:rsid w:val="005E15D6"/>
    <w:rsid w:val="005E29DA"/>
    <w:rsid w:val="005F49B0"/>
    <w:rsid w:val="005F78CA"/>
    <w:rsid w:val="006000DF"/>
    <w:rsid w:val="00603054"/>
    <w:rsid w:val="006031B5"/>
    <w:rsid w:val="006048C7"/>
    <w:rsid w:val="00605654"/>
    <w:rsid w:val="00610355"/>
    <w:rsid w:val="0061230B"/>
    <w:rsid w:val="006127A3"/>
    <w:rsid w:val="00616512"/>
    <w:rsid w:val="00617D06"/>
    <w:rsid w:val="0062085A"/>
    <w:rsid w:val="00630CD7"/>
    <w:rsid w:val="006333C3"/>
    <w:rsid w:val="006347CC"/>
    <w:rsid w:val="0063501A"/>
    <w:rsid w:val="00635766"/>
    <w:rsid w:val="0064005E"/>
    <w:rsid w:val="00641AFB"/>
    <w:rsid w:val="00641E05"/>
    <w:rsid w:val="00646157"/>
    <w:rsid w:val="00653842"/>
    <w:rsid w:val="0065782D"/>
    <w:rsid w:val="006629EA"/>
    <w:rsid w:val="0066569A"/>
    <w:rsid w:val="00673FA4"/>
    <w:rsid w:val="006748E7"/>
    <w:rsid w:val="0068435F"/>
    <w:rsid w:val="00685812"/>
    <w:rsid w:val="00692C0A"/>
    <w:rsid w:val="006A0DFD"/>
    <w:rsid w:val="006A2FDC"/>
    <w:rsid w:val="006A4FE8"/>
    <w:rsid w:val="006A6427"/>
    <w:rsid w:val="006A7319"/>
    <w:rsid w:val="006A7670"/>
    <w:rsid w:val="006A7815"/>
    <w:rsid w:val="006B1186"/>
    <w:rsid w:val="006B4278"/>
    <w:rsid w:val="006B6235"/>
    <w:rsid w:val="006C3C68"/>
    <w:rsid w:val="006D33A9"/>
    <w:rsid w:val="006D3FA5"/>
    <w:rsid w:val="006D42AD"/>
    <w:rsid w:val="006E1C42"/>
    <w:rsid w:val="006F4C8D"/>
    <w:rsid w:val="007139CF"/>
    <w:rsid w:val="00721821"/>
    <w:rsid w:val="0073316A"/>
    <w:rsid w:val="007437D2"/>
    <w:rsid w:val="00743A43"/>
    <w:rsid w:val="00747285"/>
    <w:rsid w:val="007503DC"/>
    <w:rsid w:val="00752A44"/>
    <w:rsid w:val="0075422D"/>
    <w:rsid w:val="00754A1D"/>
    <w:rsid w:val="0075562D"/>
    <w:rsid w:val="00760998"/>
    <w:rsid w:val="007656F9"/>
    <w:rsid w:val="0076625F"/>
    <w:rsid w:val="00767A84"/>
    <w:rsid w:val="007751B4"/>
    <w:rsid w:val="00781A88"/>
    <w:rsid w:val="0078422B"/>
    <w:rsid w:val="007932FC"/>
    <w:rsid w:val="007A2C03"/>
    <w:rsid w:val="007A3938"/>
    <w:rsid w:val="007A4226"/>
    <w:rsid w:val="007A484B"/>
    <w:rsid w:val="007A55BB"/>
    <w:rsid w:val="007B01A6"/>
    <w:rsid w:val="007B3EB4"/>
    <w:rsid w:val="007B6E6A"/>
    <w:rsid w:val="007C3402"/>
    <w:rsid w:val="007C6C37"/>
    <w:rsid w:val="007C7D71"/>
    <w:rsid w:val="007D0428"/>
    <w:rsid w:val="007D1E2C"/>
    <w:rsid w:val="007D479A"/>
    <w:rsid w:val="007E2919"/>
    <w:rsid w:val="007E2E67"/>
    <w:rsid w:val="007E7C8C"/>
    <w:rsid w:val="007F5791"/>
    <w:rsid w:val="007F6E47"/>
    <w:rsid w:val="007F7E9F"/>
    <w:rsid w:val="00803BF2"/>
    <w:rsid w:val="008107B9"/>
    <w:rsid w:val="008116E5"/>
    <w:rsid w:val="00814A5F"/>
    <w:rsid w:val="00824182"/>
    <w:rsid w:val="0082580E"/>
    <w:rsid w:val="00825F7C"/>
    <w:rsid w:val="00837800"/>
    <w:rsid w:val="008452D8"/>
    <w:rsid w:val="0084712A"/>
    <w:rsid w:val="00847876"/>
    <w:rsid w:val="00847CA6"/>
    <w:rsid w:val="008531B7"/>
    <w:rsid w:val="00862132"/>
    <w:rsid w:val="00866710"/>
    <w:rsid w:val="0087055F"/>
    <w:rsid w:val="00871A6B"/>
    <w:rsid w:val="00877E6E"/>
    <w:rsid w:val="0088320B"/>
    <w:rsid w:val="00883A5F"/>
    <w:rsid w:val="0088616A"/>
    <w:rsid w:val="008871BF"/>
    <w:rsid w:val="0089370B"/>
    <w:rsid w:val="0089447D"/>
    <w:rsid w:val="008A1DAF"/>
    <w:rsid w:val="008A5919"/>
    <w:rsid w:val="008B7C14"/>
    <w:rsid w:val="008C7596"/>
    <w:rsid w:val="008D17C0"/>
    <w:rsid w:val="008D4188"/>
    <w:rsid w:val="008D4752"/>
    <w:rsid w:val="008E32B4"/>
    <w:rsid w:val="008E69FE"/>
    <w:rsid w:val="008E70F8"/>
    <w:rsid w:val="008F486A"/>
    <w:rsid w:val="0090134B"/>
    <w:rsid w:val="0090486D"/>
    <w:rsid w:val="009071B0"/>
    <w:rsid w:val="0091537E"/>
    <w:rsid w:val="00915B24"/>
    <w:rsid w:val="009202FA"/>
    <w:rsid w:val="00921258"/>
    <w:rsid w:val="00922208"/>
    <w:rsid w:val="00930762"/>
    <w:rsid w:val="009354EF"/>
    <w:rsid w:val="009444D1"/>
    <w:rsid w:val="009449E3"/>
    <w:rsid w:val="00946065"/>
    <w:rsid w:val="009518B4"/>
    <w:rsid w:val="00956CB8"/>
    <w:rsid w:val="00963886"/>
    <w:rsid w:val="00966B80"/>
    <w:rsid w:val="009A2C06"/>
    <w:rsid w:val="009A4FE1"/>
    <w:rsid w:val="009A69F2"/>
    <w:rsid w:val="009B1AD9"/>
    <w:rsid w:val="009C1EDD"/>
    <w:rsid w:val="009D520F"/>
    <w:rsid w:val="009E257A"/>
    <w:rsid w:val="009E3B06"/>
    <w:rsid w:val="009F0F69"/>
    <w:rsid w:val="009F1372"/>
    <w:rsid w:val="009F4771"/>
    <w:rsid w:val="009F6030"/>
    <w:rsid w:val="009F6D08"/>
    <w:rsid w:val="009F7625"/>
    <w:rsid w:val="00A00FCE"/>
    <w:rsid w:val="00A0174F"/>
    <w:rsid w:val="00A173CF"/>
    <w:rsid w:val="00A236E3"/>
    <w:rsid w:val="00A41B21"/>
    <w:rsid w:val="00A44637"/>
    <w:rsid w:val="00A50B81"/>
    <w:rsid w:val="00A52AED"/>
    <w:rsid w:val="00A534EB"/>
    <w:rsid w:val="00A645F2"/>
    <w:rsid w:val="00A64893"/>
    <w:rsid w:val="00A64B9B"/>
    <w:rsid w:val="00A738FA"/>
    <w:rsid w:val="00A7527A"/>
    <w:rsid w:val="00A75FAF"/>
    <w:rsid w:val="00A76F0D"/>
    <w:rsid w:val="00A800B4"/>
    <w:rsid w:val="00A90B17"/>
    <w:rsid w:val="00A9107F"/>
    <w:rsid w:val="00A95425"/>
    <w:rsid w:val="00A96FE2"/>
    <w:rsid w:val="00AA0B99"/>
    <w:rsid w:val="00AA232B"/>
    <w:rsid w:val="00AA489F"/>
    <w:rsid w:val="00AA77FE"/>
    <w:rsid w:val="00AB00FB"/>
    <w:rsid w:val="00AB34F8"/>
    <w:rsid w:val="00AC4191"/>
    <w:rsid w:val="00AC4A54"/>
    <w:rsid w:val="00AC64B4"/>
    <w:rsid w:val="00AD093B"/>
    <w:rsid w:val="00AD0C38"/>
    <w:rsid w:val="00AD0EE9"/>
    <w:rsid w:val="00AD1569"/>
    <w:rsid w:val="00AE0340"/>
    <w:rsid w:val="00AE0F2F"/>
    <w:rsid w:val="00AE4E8C"/>
    <w:rsid w:val="00AE6634"/>
    <w:rsid w:val="00AF2EAF"/>
    <w:rsid w:val="00AF56A4"/>
    <w:rsid w:val="00B03131"/>
    <w:rsid w:val="00B03ADF"/>
    <w:rsid w:val="00B10A9E"/>
    <w:rsid w:val="00B12F0D"/>
    <w:rsid w:val="00B14064"/>
    <w:rsid w:val="00B158EB"/>
    <w:rsid w:val="00B206F3"/>
    <w:rsid w:val="00B24A7F"/>
    <w:rsid w:val="00B363FB"/>
    <w:rsid w:val="00B367FD"/>
    <w:rsid w:val="00B40CEF"/>
    <w:rsid w:val="00B41E21"/>
    <w:rsid w:val="00B60644"/>
    <w:rsid w:val="00B60CF0"/>
    <w:rsid w:val="00B62061"/>
    <w:rsid w:val="00B62063"/>
    <w:rsid w:val="00B76694"/>
    <w:rsid w:val="00B81F1C"/>
    <w:rsid w:val="00B848A9"/>
    <w:rsid w:val="00B871D0"/>
    <w:rsid w:val="00B8751C"/>
    <w:rsid w:val="00B906CC"/>
    <w:rsid w:val="00B95744"/>
    <w:rsid w:val="00BA0805"/>
    <w:rsid w:val="00BA453E"/>
    <w:rsid w:val="00BC2E3E"/>
    <w:rsid w:val="00BC7363"/>
    <w:rsid w:val="00BD1A02"/>
    <w:rsid w:val="00BD2D11"/>
    <w:rsid w:val="00BD38B1"/>
    <w:rsid w:val="00BD6F8A"/>
    <w:rsid w:val="00BE292A"/>
    <w:rsid w:val="00BE44A5"/>
    <w:rsid w:val="00BF1CE9"/>
    <w:rsid w:val="00BF5582"/>
    <w:rsid w:val="00BF7105"/>
    <w:rsid w:val="00C00B2B"/>
    <w:rsid w:val="00C03D59"/>
    <w:rsid w:val="00C04713"/>
    <w:rsid w:val="00C1603F"/>
    <w:rsid w:val="00C30AF8"/>
    <w:rsid w:val="00C340E8"/>
    <w:rsid w:val="00C35649"/>
    <w:rsid w:val="00C44753"/>
    <w:rsid w:val="00C457C3"/>
    <w:rsid w:val="00C54463"/>
    <w:rsid w:val="00C55A92"/>
    <w:rsid w:val="00C57162"/>
    <w:rsid w:val="00C57277"/>
    <w:rsid w:val="00C61813"/>
    <w:rsid w:val="00C627F4"/>
    <w:rsid w:val="00C634C1"/>
    <w:rsid w:val="00C6518D"/>
    <w:rsid w:val="00C67E1B"/>
    <w:rsid w:val="00C706F5"/>
    <w:rsid w:val="00C82657"/>
    <w:rsid w:val="00C91994"/>
    <w:rsid w:val="00C9264B"/>
    <w:rsid w:val="00C945BF"/>
    <w:rsid w:val="00C97B81"/>
    <w:rsid w:val="00CA1453"/>
    <w:rsid w:val="00CA36CE"/>
    <w:rsid w:val="00CA4321"/>
    <w:rsid w:val="00CB0B20"/>
    <w:rsid w:val="00CB538C"/>
    <w:rsid w:val="00CB7D05"/>
    <w:rsid w:val="00CC4AC8"/>
    <w:rsid w:val="00CD4E55"/>
    <w:rsid w:val="00CE5ADC"/>
    <w:rsid w:val="00D004B8"/>
    <w:rsid w:val="00D03499"/>
    <w:rsid w:val="00D045CF"/>
    <w:rsid w:val="00D066FB"/>
    <w:rsid w:val="00D101D2"/>
    <w:rsid w:val="00D20587"/>
    <w:rsid w:val="00D26160"/>
    <w:rsid w:val="00D328C8"/>
    <w:rsid w:val="00D32E92"/>
    <w:rsid w:val="00D363F3"/>
    <w:rsid w:val="00D432E5"/>
    <w:rsid w:val="00D43B04"/>
    <w:rsid w:val="00D43D09"/>
    <w:rsid w:val="00D51C1B"/>
    <w:rsid w:val="00D51C4C"/>
    <w:rsid w:val="00D56773"/>
    <w:rsid w:val="00D66D65"/>
    <w:rsid w:val="00D673D1"/>
    <w:rsid w:val="00D72062"/>
    <w:rsid w:val="00D731FC"/>
    <w:rsid w:val="00D75D08"/>
    <w:rsid w:val="00D85867"/>
    <w:rsid w:val="00D91569"/>
    <w:rsid w:val="00D932D8"/>
    <w:rsid w:val="00D945EB"/>
    <w:rsid w:val="00DA1ACF"/>
    <w:rsid w:val="00DA4637"/>
    <w:rsid w:val="00DA5737"/>
    <w:rsid w:val="00DC16AF"/>
    <w:rsid w:val="00DC5CE9"/>
    <w:rsid w:val="00DD5588"/>
    <w:rsid w:val="00DD624D"/>
    <w:rsid w:val="00DE40E6"/>
    <w:rsid w:val="00DE4470"/>
    <w:rsid w:val="00DF254B"/>
    <w:rsid w:val="00DF6031"/>
    <w:rsid w:val="00E00E52"/>
    <w:rsid w:val="00E03545"/>
    <w:rsid w:val="00E047AA"/>
    <w:rsid w:val="00E072A1"/>
    <w:rsid w:val="00E13EDD"/>
    <w:rsid w:val="00E16930"/>
    <w:rsid w:val="00E1747B"/>
    <w:rsid w:val="00E179A5"/>
    <w:rsid w:val="00E20ECE"/>
    <w:rsid w:val="00E23A8B"/>
    <w:rsid w:val="00E279AD"/>
    <w:rsid w:val="00E36265"/>
    <w:rsid w:val="00E41A6D"/>
    <w:rsid w:val="00E44AFA"/>
    <w:rsid w:val="00E5103B"/>
    <w:rsid w:val="00E570EF"/>
    <w:rsid w:val="00E57E70"/>
    <w:rsid w:val="00E6058E"/>
    <w:rsid w:val="00E715C7"/>
    <w:rsid w:val="00E81032"/>
    <w:rsid w:val="00E83048"/>
    <w:rsid w:val="00E845BF"/>
    <w:rsid w:val="00E9292C"/>
    <w:rsid w:val="00E93475"/>
    <w:rsid w:val="00E9451C"/>
    <w:rsid w:val="00E95961"/>
    <w:rsid w:val="00EA3A01"/>
    <w:rsid w:val="00EC3046"/>
    <w:rsid w:val="00EC3F67"/>
    <w:rsid w:val="00EC740E"/>
    <w:rsid w:val="00ED6399"/>
    <w:rsid w:val="00ED714B"/>
    <w:rsid w:val="00EE32B7"/>
    <w:rsid w:val="00EE73C8"/>
    <w:rsid w:val="00EF0BAE"/>
    <w:rsid w:val="00EF59FB"/>
    <w:rsid w:val="00F01EED"/>
    <w:rsid w:val="00F075B1"/>
    <w:rsid w:val="00F124A7"/>
    <w:rsid w:val="00F24947"/>
    <w:rsid w:val="00F25C53"/>
    <w:rsid w:val="00F27F6E"/>
    <w:rsid w:val="00F342DB"/>
    <w:rsid w:val="00F350EE"/>
    <w:rsid w:val="00F37BFD"/>
    <w:rsid w:val="00F41119"/>
    <w:rsid w:val="00F424EF"/>
    <w:rsid w:val="00F50BEC"/>
    <w:rsid w:val="00F51428"/>
    <w:rsid w:val="00F529B5"/>
    <w:rsid w:val="00F5467D"/>
    <w:rsid w:val="00F635E6"/>
    <w:rsid w:val="00F654B9"/>
    <w:rsid w:val="00F71983"/>
    <w:rsid w:val="00F839AC"/>
    <w:rsid w:val="00F911DB"/>
    <w:rsid w:val="00F96698"/>
    <w:rsid w:val="00F96F81"/>
    <w:rsid w:val="00F9768D"/>
    <w:rsid w:val="00FB2DA7"/>
    <w:rsid w:val="00FB4AF2"/>
    <w:rsid w:val="00FB7D6A"/>
    <w:rsid w:val="00FC5BEF"/>
    <w:rsid w:val="00FC742E"/>
    <w:rsid w:val="00FD1519"/>
    <w:rsid w:val="00FD1760"/>
    <w:rsid w:val="00FD4401"/>
    <w:rsid w:val="00FE096D"/>
    <w:rsid w:val="00FE20D0"/>
    <w:rsid w:val="00FE4FD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88BAD2"/>
  <w15:chartTrackingRefBased/>
  <w15:docId w15:val="{C3F08FB3-49FD-4526-8AE9-2589C4DC0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itle-D">
    <w:name w:val="Title-D"/>
    <w:basedOn w:val="Normal"/>
    <w:next w:val="Paragraph-D"/>
    <w:link w:val="Title-DChar"/>
    <w:autoRedefine/>
    <w:qFormat/>
    <w:rsid w:val="00D932D8"/>
    <w:pPr>
      <w:spacing w:before="240" w:after="240"/>
    </w:pPr>
    <w:rPr>
      <w:b/>
      <w:sz w:val="26"/>
      <w:lang w:val="en-US"/>
    </w:rPr>
  </w:style>
  <w:style w:type="paragraph" w:customStyle="1" w:styleId="Paragraph-D">
    <w:name w:val="Paragraph-D"/>
    <w:basedOn w:val="Title-D"/>
    <w:link w:val="Paragraph-DChar"/>
    <w:qFormat/>
    <w:rsid w:val="005F78CA"/>
    <w:pPr>
      <w:spacing w:before="0" w:after="0"/>
      <w:jc w:val="both"/>
    </w:pPr>
    <w:rPr>
      <w:b w:val="0"/>
      <w:sz w:val="22"/>
    </w:rPr>
  </w:style>
  <w:style w:type="character" w:customStyle="1" w:styleId="Title-DChar">
    <w:name w:val="Title-D Char"/>
    <w:basedOn w:val="Fontepargpadro"/>
    <w:link w:val="Title-D"/>
    <w:rsid w:val="00D932D8"/>
    <w:rPr>
      <w:b/>
      <w:sz w:val="26"/>
      <w:lang w:val="en-US"/>
    </w:rPr>
  </w:style>
  <w:style w:type="paragraph" w:customStyle="1" w:styleId="Subtitle-D">
    <w:name w:val="Subtitle-D"/>
    <w:basedOn w:val="Paragraph-D"/>
    <w:next w:val="Paragraph-D"/>
    <w:link w:val="Subtitle-DChar"/>
    <w:qFormat/>
    <w:rsid w:val="00E1747B"/>
    <w:pPr>
      <w:spacing w:before="120" w:after="120"/>
      <w:jc w:val="left"/>
    </w:pPr>
    <w:rPr>
      <w:b/>
      <w:i/>
    </w:rPr>
  </w:style>
  <w:style w:type="character" w:customStyle="1" w:styleId="Paragraph-DChar">
    <w:name w:val="Paragraph-D Char"/>
    <w:basedOn w:val="Title-DChar"/>
    <w:link w:val="Paragraph-D"/>
    <w:rsid w:val="005F78CA"/>
    <w:rPr>
      <w:b w:val="0"/>
      <w:sz w:val="26"/>
      <w:lang w:val="en-US"/>
    </w:rPr>
  </w:style>
  <w:style w:type="character" w:customStyle="1" w:styleId="fontstyle01">
    <w:name w:val="fontstyle01"/>
    <w:basedOn w:val="Fontepargpadro"/>
    <w:rsid w:val="00452F93"/>
    <w:rPr>
      <w:rFonts w:ascii="AdvOT3c2d9f11" w:hAnsi="AdvOT3c2d9f11" w:hint="default"/>
      <w:b w:val="0"/>
      <w:bCs w:val="0"/>
      <w:i w:val="0"/>
      <w:iCs w:val="0"/>
      <w:color w:val="000000"/>
      <w:sz w:val="20"/>
      <w:szCs w:val="20"/>
    </w:rPr>
  </w:style>
  <w:style w:type="character" w:customStyle="1" w:styleId="Subtitle-DChar">
    <w:name w:val="Subtitle-D Char"/>
    <w:basedOn w:val="Paragraph-DChar"/>
    <w:link w:val="Subtitle-D"/>
    <w:rsid w:val="00E1747B"/>
    <w:rPr>
      <w:b/>
      <w:i/>
      <w:sz w:val="26"/>
      <w:lang w:val="en-US"/>
    </w:rPr>
  </w:style>
  <w:style w:type="character" w:customStyle="1" w:styleId="fontstyle21">
    <w:name w:val="fontstyle21"/>
    <w:basedOn w:val="Fontepargpadro"/>
    <w:rsid w:val="00452F93"/>
    <w:rPr>
      <w:rFonts w:ascii="AdvOT21bf1298.I" w:hAnsi="AdvOT21bf1298.I" w:hint="default"/>
      <w:b w:val="0"/>
      <w:bCs w:val="0"/>
      <w:i w:val="0"/>
      <w:iCs w:val="0"/>
      <w:color w:val="000000"/>
      <w:sz w:val="20"/>
      <w:szCs w:val="20"/>
    </w:rPr>
  </w:style>
  <w:style w:type="character" w:customStyle="1" w:styleId="fontstyle31">
    <w:name w:val="fontstyle31"/>
    <w:basedOn w:val="Fontepargpadro"/>
    <w:rsid w:val="00452F93"/>
    <w:rPr>
      <w:rFonts w:ascii="AdvP4C4E74" w:hAnsi="AdvP4C4E74" w:hint="default"/>
      <w:b w:val="0"/>
      <w:bCs w:val="0"/>
      <w:i w:val="0"/>
      <w:iCs w:val="0"/>
      <w:color w:val="000000"/>
      <w:sz w:val="20"/>
      <w:szCs w:val="20"/>
    </w:rPr>
  </w:style>
  <w:style w:type="character" w:customStyle="1" w:styleId="fontstyle41">
    <w:name w:val="fontstyle41"/>
    <w:basedOn w:val="Fontepargpadro"/>
    <w:rsid w:val="00452F93"/>
    <w:rPr>
      <w:rFonts w:ascii="AdvOTb9b7d332.BI" w:hAnsi="AdvOTb9b7d332.BI" w:hint="default"/>
      <w:b w:val="0"/>
      <w:bCs w:val="0"/>
      <w:i w:val="0"/>
      <w:iCs w:val="0"/>
      <w:color w:val="000000"/>
      <w:sz w:val="20"/>
      <w:szCs w:val="20"/>
    </w:rPr>
  </w:style>
  <w:style w:type="character" w:customStyle="1" w:styleId="fontstyle51">
    <w:name w:val="fontstyle51"/>
    <w:basedOn w:val="Fontepargpadro"/>
    <w:rsid w:val="00452F93"/>
    <w:rPr>
      <w:rFonts w:ascii="AdvP4C4E51" w:hAnsi="AdvP4C4E51" w:hint="default"/>
      <w:b w:val="0"/>
      <w:bCs w:val="0"/>
      <w:i w:val="0"/>
      <w:iCs w:val="0"/>
      <w:color w:val="000000"/>
      <w:sz w:val="20"/>
      <w:szCs w:val="20"/>
    </w:rPr>
  </w:style>
  <w:style w:type="character" w:customStyle="1" w:styleId="fontstyle61">
    <w:name w:val="fontstyle61"/>
    <w:basedOn w:val="Fontepargpadro"/>
    <w:rsid w:val="00452F93"/>
    <w:rPr>
      <w:rFonts w:ascii="AdvPS3FDD77" w:hAnsi="AdvPS3FDD77" w:hint="default"/>
      <w:b w:val="0"/>
      <w:bCs w:val="0"/>
      <w:i w:val="0"/>
      <w:iCs w:val="0"/>
      <w:color w:val="000000"/>
      <w:sz w:val="20"/>
      <w:szCs w:val="20"/>
    </w:rPr>
  </w:style>
  <w:style w:type="character" w:customStyle="1" w:styleId="fontstyle11">
    <w:name w:val="fontstyle11"/>
    <w:basedOn w:val="Fontepargpadro"/>
    <w:rsid w:val="0062085A"/>
    <w:rPr>
      <w:rFonts w:ascii="AdvOT21bf1298.I" w:hAnsi="AdvOT21bf1298.I" w:hint="default"/>
      <w:b w:val="0"/>
      <w:bCs w:val="0"/>
      <w:i w:val="0"/>
      <w:iCs w:val="0"/>
      <w:color w:val="000000"/>
      <w:sz w:val="16"/>
      <w:szCs w:val="16"/>
    </w:rPr>
  </w:style>
  <w:style w:type="character" w:customStyle="1" w:styleId="fontstyle71">
    <w:name w:val="fontstyle71"/>
    <w:basedOn w:val="Fontepargpadro"/>
    <w:rsid w:val="00375BCA"/>
    <w:rPr>
      <w:rFonts w:ascii="AdvPS3F4C13" w:hAnsi="AdvPS3F4C13" w:hint="default"/>
      <w:b w:val="0"/>
      <w:bCs w:val="0"/>
      <w:i w:val="0"/>
      <w:iCs w:val="0"/>
      <w:color w:val="000000"/>
      <w:sz w:val="20"/>
      <w:szCs w:val="20"/>
    </w:rPr>
  </w:style>
  <w:style w:type="character" w:styleId="TextodoEspaoReservado">
    <w:name w:val="Placeholder Text"/>
    <w:basedOn w:val="Fontepargpadro"/>
    <w:uiPriority w:val="99"/>
    <w:semiHidden/>
    <w:rsid w:val="00D101D2"/>
    <w:rPr>
      <w:color w:val="808080"/>
    </w:rPr>
  </w:style>
  <w:style w:type="paragraph" w:customStyle="1" w:styleId="Equations-D">
    <w:name w:val="Equations-D"/>
    <w:basedOn w:val="Paragraph-D"/>
    <w:next w:val="Paragraph-D"/>
    <w:link w:val="Equations-DChar"/>
    <w:qFormat/>
    <w:rsid w:val="006D3FA5"/>
    <w:pPr>
      <w:spacing w:before="120" w:after="120"/>
      <w:ind w:firstLine="708"/>
      <w:jc w:val="left"/>
    </w:pPr>
    <w:rPr>
      <w:rFonts w:ascii="Cambria Math" w:eastAsiaTheme="minorEastAsia" w:hAnsi="Cambria Math"/>
      <w:i/>
    </w:rPr>
  </w:style>
  <w:style w:type="character" w:customStyle="1" w:styleId="Equations-DChar">
    <w:name w:val="Equations-D Char"/>
    <w:basedOn w:val="Paragraph-DChar"/>
    <w:link w:val="Equations-D"/>
    <w:rsid w:val="006D3FA5"/>
    <w:rPr>
      <w:rFonts w:ascii="Cambria Math" w:eastAsiaTheme="minorEastAsia" w:hAnsi="Cambria Math"/>
      <w:b w:val="0"/>
      <w:i/>
      <w:sz w:val="26"/>
      <w:lang w:val="en-US"/>
    </w:rPr>
  </w:style>
  <w:style w:type="paragraph" w:styleId="Legenda">
    <w:name w:val="caption"/>
    <w:basedOn w:val="Normal"/>
    <w:next w:val="Normal"/>
    <w:link w:val="LegendaChar"/>
    <w:uiPriority w:val="35"/>
    <w:unhideWhenUsed/>
    <w:qFormat/>
    <w:rsid w:val="00550D99"/>
    <w:pPr>
      <w:spacing w:after="200" w:line="240" w:lineRule="auto"/>
    </w:pPr>
    <w:rPr>
      <w:i/>
      <w:iCs/>
      <w:color w:val="44546A" w:themeColor="text2"/>
      <w:sz w:val="18"/>
      <w:szCs w:val="18"/>
    </w:rPr>
  </w:style>
  <w:style w:type="paragraph" w:customStyle="1" w:styleId="Figure-D">
    <w:name w:val="Figure-D"/>
    <w:basedOn w:val="Legenda"/>
    <w:next w:val="Paragraph-D"/>
    <w:link w:val="Figure-DChar"/>
    <w:qFormat/>
    <w:rsid w:val="00550D99"/>
    <w:pPr>
      <w:spacing w:before="120" w:after="120"/>
      <w:jc w:val="center"/>
    </w:pPr>
    <w:rPr>
      <w:b/>
      <w:i w:val="0"/>
      <w:color w:val="000000" w:themeColor="text1"/>
      <w:lang w:val="en-US"/>
    </w:rPr>
  </w:style>
  <w:style w:type="character" w:customStyle="1" w:styleId="LegendaChar">
    <w:name w:val="Legenda Char"/>
    <w:basedOn w:val="Fontepargpadro"/>
    <w:link w:val="Legenda"/>
    <w:uiPriority w:val="35"/>
    <w:rsid w:val="00550D99"/>
    <w:rPr>
      <w:i/>
      <w:iCs/>
      <w:color w:val="44546A" w:themeColor="text2"/>
      <w:sz w:val="18"/>
      <w:szCs w:val="18"/>
    </w:rPr>
  </w:style>
  <w:style w:type="character" w:customStyle="1" w:styleId="Figure-DChar">
    <w:name w:val="Figure-D Char"/>
    <w:basedOn w:val="LegendaChar"/>
    <w:link w:val="Figure-D"/>
    <w:rsid w:val="00550D99"/>
    <w:rPr>
      <w:b/>
      <w:i w:val="0"/>
      <w:iCs/>
      <w:color w:val="000000" w:themeColor="text1"/>
      <w:sz w:val="18"/>
      <w:szCs w:val="18"/>
      <w:lang w:val="en-US"/>
    </w:rPr>
  </w:style>
  <w:style w:type="paragraph" w:customStyle="1" w:styleId="ParagraphCilamce-2019">
    <w:name w:val="Paragraph Cilamce-2019"/>
    <w:basedOn w:val="Normal"/>
    <w:link w:val="ParagraphCilamce-2019Char"/>
    <w:autoRedefine/>
    <w:rsid w:val="00240802"/>
    <w:pPr>
      <w:widowControl w:val="0"/>
      <w:spacing w:after="0" w:line="260" w:lineRule="exact"/>
      <w:ind w:firstLine="425"/>
      <w:jc w:val="both"/>
    </w:pPr>
    <w:rPr>
      <w:rFonts w:eastAsia="Calibri" w:cs="Times New Roman"/>
      <w:lang w:val="en-US"/>
    </w:rPr>
  </w:style>
  <w:style w:type="paragraph" w:customStyle="1" w:styleId="1stHeadingCilamce-2019">
    <w:name w:val="1st Heading Cilamce-2019"/>
    <w:basedOn w:val="Normal"/>
    <w:next w:val="Normal"/>
    <w:autoRedefine/>
    <w:qFormat/>
    <w:rsid w:val="00240802"/>
    <w:pPr>
      <w:keepNext/>
      <w:numPr>
        <w:numId w:val="5"/>
      </w:numPr>
      <w:spacing w:before="360" w:after="360" w:line="240" w:lineRule="auto"/>
    </w:pPr>
    <w:rPr>
      <w:rFonts w:eastAsia="Calibri" w:cs="Times New Roman"/>
      <w:b/>
      <w:sz w:val="26"/>
      <w:lang w:val="en-US"/>
    </w:rPr>
  </w:style>
  <w:style w:type="paragraph" w:customStyle="1" w:styleId="2ndHeadingCilamce-2019">
    <w:name w:val="2nd Heading Cilamce-2019"/>
    <w:basedOn w:val="Normal"/>
    <w:next w:val="Normal"/>
    <w:autoRedefine/>
    <w:qFormat/>
    <w:rsid w:val="00240802"/>
    <w:pPr>
      <w:keepNext/>
      <w:numPr>
        <w:ilvl w:val="1"/>
        <w:numId w:val="5"/>
      </w:numPr>
      <w:spacing w:before="260" w:after="260" w:line="240" w:lineRule="auto"/>
    </w:pPr>
    <w:rPr>
      <w:rFonts w:eastAsia="Calibri" w:cs="Times New Roman"/>
      <w:b/>
    </w:rPr>
  </w:style>
  <w:style w:type="paragraph" w:customStyle="1" w:styleId="4thTitlecilamce2013">
    <w:name w:val="4th Title cilamce2013"/>
    <w:basedOn w:val="Normal"/>
    <w:next w:val="Normal"/>
    <w:autoRedefine/>
    <w:rsid w:val="00240802"/>
    <w:pPr>
      <w:keepNext/>
      <w:numPr>
        <w:ilvl w:val="3"/>
        <w:numId w:val="5"/>
      </w:numPr>
      <w:spacing w:before="360" w:after="0" w:line="240" w:lineRule="auto"/>
    </w:pPr>
    <w:rPr>
      <w:rFonts w:eastAsia="Calibri" w:cs="Times New Roman"/>
      <w:sz w:val="28"/>
    </w:rPr>
  </w:style>
  <w:style w:type="paragraph" w:customStyle="1" w:styleId="EquationCilamce-2019">
    <w:name w:val="Equation Cilamce-2019"/>
    <w:basedOn w:val="Normal"/>
    <w:next w:val="ParagraphCilamce-2019"/>
    <w:autoRedefine/>
    <w:rsid w:val="00240802"/>
    <w:pPr>
      <w:tabs>
        <w:tab w:val="center" w:pos="4536"/>
        <w:tab w:val="right" w:pos="9072"/>
      </w:tabs>
      <w:spacing w:before="120" w:after="120" w:line="240" w:lineRule="auto"/>
    </w:pPr>
    <w:rPr>
      <w:rFonts w:eastAsia="Calibri" w:cs="Times New Roman"/>
    </w:rPr>
  </w:style>
  <w:style w:type="character" w:customStyle="1" w:styleId="ParagraphCilamce-2019Char">
    <w:name w:val="Paragraph Cilamce-2019 Char"/>
    <w:basedOn w:val="Fontepargpadro"/>
    <w:link w:val="ParagraphCilamce-2019"/>
    <w:rsid w:val="00240802"/>
    <w:rPr>
      <w:rFonts w:eastAsia="Calibri" w:cs="Times New Roman"/>
      <w:lang w:val="en-US"/>
    </w:rPr>
  </w:style>
  <w:style w:type="paragraph" w:styleId="PargrafodaLista">
    <w:name w:val="List Paragraph"/>
    <w:basedOn w:val="Normal"/>
    <w:uiPriority w:val="34"/>
    <w:qFormat/>
    <w:rsid w:val="00240802"/>
    <w:pPr>
      <w:ind w:left="720"/>
      <w:contextualSpacing/>
    </w:pPr>
    <w:rPr>
      <w:rFonts w:asciiTheme="minorHAnsi" w:hAnsiTheme="minorHAnsi"/>
    </w:rPr>
  </w:style>
  <w:style w:type="character" w:styleId="Refdecomentrio">
    <w:name w:val="annotation reference"/>
    <w:basedOn w:val="Fontepargpadro"/>
    <w:uiPriority w:val="99"/>
    <w:semiHidden/>
    <w:unhideWhenUsed/>
    <w:rsid w:val="00240802"/>
    <w:rPr>
      <w:sz w:val="16"/>
      <w:szCs w:val="16"/>
    </w:rPr>
  </w:style>
  <w:style w:type="paragraph" w:styleId="Textodecomentrio">
    <w:name w:val="annotation text"/>
    <w:basedOn w:val="Normal"/>
    <w:link w:val="TextodecomentrioChar"/>
    <w:uiPriority w:val="99"/>
    <w:semiHidden/>
    <w:unhideWhenUsed/>
    <w:rsid w:val="00240802"/>
    <w:pPr>
      <w:spacing w:after="0" w:line="240" w:lineRule="auto"/>
      <w:jc w:val="both"/>
    </w:pPr>
    <w:rPr>
      <w:rFonts w:eastAsia="Calibri" w:cs="Times New Roman"/>
      <w:sz w:val="20"/>
      <w:szCs w:val="20"/>
    </w:rPr>
  </w:style>
  <w:style w:type="character" w:customStyle="1" w:styleId="TextodecomentrioChar">
    <w:name w:val="Texto de comentário Char"/>
    <w:basedOn w:val="Fontepargpadro"/>
    <w:link w:val="Textodecomentrio"/>
    <w:uiPriority w:val="99"/>
    <w:semiHidden/>
    <w:rsid w:val="00240802"/>
    <w:rPr>
      <w:rFonts w:eastAsia="Calibri" w:cs="Times New Roman"/>
      <w:sz w:val="20"/>
      <w:szCs w:val="20"/>
    </w:rPr>
  </w:style>
  <w:style w:type="paragraph" w:styleId="Textodebalo">
    <w:name w:val="Balloon Text"/>
    <w:basedOn w:val="Normal"/>
    <w:link w:val="TextodebaloChar"/>
    <w:uiPriority w:val="99"/>
    <w:semiHidden/>
    <w:unhideWhenUsed/>
    <w:rsid w:val="00240802"/>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24080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6730031">
      <w:bodyDiv w:val="1"/>
      <w:marLeft w:val="0"/>
      <w:marRight w:val="0"/>
      <w:marTop w:val="0"/>
      <w:marBottom w:val="0"/>
      <w:divBdr>
        <w:top w:val="none" w:sz="0" w:space="0" w:color="auto"/>
        <w:left w:val="none" w:sz="0" w:space="0" w:color="auto"/>
        <w:bottom w:val="none" w:sz="0" w:space="0" w:color="auto"/>
        <w:right w:val="none" w:sz="0" w:space="0" w:color="auto"/>
      </w:divBdr>
      <w:divsChild>
        <w:div w:id="1801609546">
          <w:marLeft w:val="0"/>
          <w:marRight w:val="0"/>
          <w:marTop w:val="90"/>
          <w:marBottom w:val="90"/>
          <w:divBdr>
            <w:top w:val="none" w:sz="0" w:space="0" w:color="auto"/>
            <w:left w:val="none" w:sz="0" w:space="0" w:color="auto"/>
            <w:bottom w:val="none" w:sz="0" w:space="0" w:color="auto"/>
            <w:right w:val="none" w:sz="0" w:space="0" w:color="auto"/>
          </w:divBdr>
        </w:div>
      </w:divsChild>
    </w:div>
    <w:div w:id="1308048364">
      <w:bodyDiv w:val="1"/>
      <w:marLeft w:val="0"/>
      <w:marRight w:val="0"/>
      <w:marTop w:val="0"/>
      <w:marBottom w:val="0"/>
      <w:divBdr>
        <w:top w:val="none" w:sz="0" w:space="0" w:color="auto"/>
        <w:left w:val="none" w:sz="0" w:space="0" w:color="auto"/>
        <w:bottom w:val="none" w:sz="0" w:space="0" w:color="auto"/>
        <w:right w:val="none" w:sz="0" w:space="0" w:color="auto"/>
      </w:divBdr>
      <w:divsChild>
        <w:div w:id="2078550243">
          <w:marLeft w:val="0"/>
          <w:marRight w:val="0"/>
          <w:marTop w:val="0"/>
          <w:marBottom w:val="0"/>
          <w:divBdr>
            <w:top w:val="none" w:sz="0" w:space="0" w:color="auto"/>
            <w:left w:val="none" w:sz="0" w:space="0" w:color="auto"/>
            <w:bottom w:val="none" w:sz="0" w:space="0" w:color="auto"/>
            <w:right w:val="none" w:sz="0" w:space="0" w:color="auto"/>
          </w:divBdr>
          <w:divsChild>
            <w:div w:id="1719279338">
              <w:marLeft w:val="0"/>
              <w:marRight w:val="0"/>
              <w:marTop w:val="0"/>
              <w:marBottom w:val="0"/>
              <w:divBdr>
                <w:top w:val="none" w:sz="0" w:space="0" w:color="auto"/>
                <w:left w:val="none" w:sz="0" w:space="0" w:color="auto"/>
                <w:bottom w:val="none" w:sz="0" w:space="0" w:color="auto"/>
                <w:right w:val="none" w:sz="0" w:space="0" w:color="auto"/>
              </w:divBdr>
              <w:divsChild>
                <w:div w:id="1241255886">
                  <w:marLeft w:val="0"/>
                  <w:marRight w:val="0"/>
                  <w:marTop w:val="0"/>
                  <w:marBottom w:val="0"/>
                  <w:divBdr>
                    <w:top w:val="none" w:sz="0" w:space="0" w:color="auto"/>
                    <w:left w:val="none" w:sz="0" w:space="0" w:color="auto"/>
                    <w:bottom w:val="none" w:sz="0" w:space="0" w:color="auto"/>
                    <w:right w:val="none" w:sz="0" w:space="0" w:color="auto"/>
                  </w:divBdr>
                  <w:divsChild>
                    <w:div w:id="2125609586">
                      <w:marLeft w:val="0"/>
                      <w:marRight w:val="0"/>
                      <w:marTop w:val="0"/>
                      <w:marBottom w:val="0"/>
                      <w:divBdr>
                        <w:top w:val="none" w:sz="0" w:space="0" w:color="auto"/>
                        <w:left w:val="none" w:sz="0" w:space="0" w:color="auto"/>
                        <w:bottom w:val="none" w:sz="0" w:space="0" w:color="auto"/>
                        <w:right w:val="none" w:sz="0" w:space="0" w:color="auto"/>
                      </w:divBdr>
                      <w:divsChild>
                        <w:div w:id="1302154777">
                          <w:marLeft w:val="0"/>
                          <w:marRight w:val="0"/>
                          <w:marTop w:val="0"/>
                          <w:marBottom w:val="120"/>
                          <w:divBdr>
                            <w:top w:val="none" w:sz="0" w:space="0" w:color="auto"/>
                            <w:left w:val="none" w:sz="0" w:space="0" w:color="auto"/>
                            <w:bottom w:val="none" w:sz="0" w:space="0" w:color="auto"/>
                            <w:right w:val="none" w:sz="0" w:space="0" w:color="auto"/>
                          </w:divBdr>
                        </w:div>
                        <w:div w:id="64380784">
                          <w:marLeft w:val="0"/>
                          <w:marRight w:val="0"/>
                          <w:marTop w:val="0"/>
                          <w:marBottom w:val="0"/>
                          <w:divBdr>
                            <w:top w:val="none" w:sz="0" w:space="0" w:color="auto"/>
                            <w:left w:val="none" w:sz="0" w:space="0" w:color="auto"/>
                            <w:bottom w:val="none" w:sz="0" w:space="0" w:color="auto"/>
                            <w:right w:val="none" w:sz="0" w:space="0" w:color="auto"/>
                          </w:divBdr>
                          <w:divsChild>
                            <w:div w:id="1666474985">
                              <w:marLeft w:val="0"/>
                              <w:marRight w:val="300"/>
                              <w:marTop w:val="180"/>
                              <w:marBottom w:val="0"/>
                              <w:divBdr>
                                <w:top w:val="none" w:sz="0" w:space="0" w:color="auto"/>
                                <w:left w:val="none" w:sz="0" w:space="0" w:color="auto"/>
                                <w:bottom w:val="none" w:sz="0" w:space="0" w:color="auto"/>
                                <w:right w:val="none" w:sz="0" w:space="0" w:color="auto"/>
                              </w:divBdr>
                              <w:divsChild>
                                <w:div w:id="112408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0453968">
          <w:marLeft w:val="0"/>
          <w:marRight w:val="0"/>
          <w:marTop w:val="0"/>
          <w:marBottom w:val="0"/>
          <w:divBdr>
            <w:top w:val="none" w:sz="0" w:space="0" w:color="auto"/>
            <w:left w:val="none" w:sz="0" w:space="0" w:color="auto"/>
            <w:bottom w:val="none" w:sz="0" w:space="0" w:color="auto"/>
            <w:right w:val="none" w:sz="0" w:space="0" w:color="auto"/>
          </w:divBdr>
          <w:divsChild>
            <w:div w:id="1614288788">
              <w:marLeft w:val="0"/>
              <w:marRight w:val="0"/>
              <w:marTop w:val="0"/>
              <w:marBottom w:val="0"/>
              <w:divBdr>
                <w:top w:val="none" w:sz="0" w:space="0" w:color="auto"/>
                <w:left w:val="none" w:sz="0" w:space="0" w:color="auto"/>
                <w:bottom w:val="none" w:sz="0" w:space="0" w:color="auto"/>
                <w:right w:val="none" w:sz="0" w:space="0" w:color="auto"/>
              </w:divBdr>
              <w:divsChild>
                <w:div w:id="2078161670">
                  <w:marLeft w:val="0"/>
                  <w:marRight w:val="0"/>
                  <w:marTop w:val="0"/>
                  <w:marBottom w:val="0"/>
                  <w:divBdr>
                    <w:top w:val="none" w:sz="0" w:space="0" w:color="auto"/>
                    <w:left w:val="none" w:sz="0" w:space="0" w:color="auto"/>
                    <w:bottom w:val="none" w:sz="0" w:space="0" w:color="auto"/>
                    <w:right w:val="none" w:sz="0" w:space="0" w:color="auto"/>
                  </w:divBdr>
                  <w:divsChild>
                    <w:div w:id="1676835842">
                      <w:marLeft w:val="0"/>
                      <w:marRight w:val="0"/>
                      <w:marTop w:val="0"/>
                      <w:marBottom w:val="0"/>
                      <w:divBdr>
                        <w:top w:val="none" w:sz="0" w:space="0" w:color="auto"/>
                        <w:left w:val="none" w:sz="0" w:space="0" w:color="auto"/>
                        <w:bottom w:val="none" w:sz="0" w:space="0" w:color="auto"/>
                        <w:right w:val="none" w:sz="0" w:space="0" w:color="auto"/>
                      </w:divBdr>
                      <w:divsChild>
                        <w:div w:id="37107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9815611">
      <w:bodyDiv w:val="1"/>
      <w:marLeft w:val="0"/>
      <w:marRight w:val="0"/>
      <w:marTop w:val="0"/>
      <w:marBottom w:val="0"/>
      <w:divBdr>
        <w:top w:val="none" w:sz="0" w:space="0" w:color="auto"/>
        <w:left w:val="none" w:sz="0" w:space="0" w:color="auto"/>
        <w:bottom w:val="none" w:sz="0" w:space="0" w:color="auto"/>
        <w:right w:val="none" w:sz="0" w:space="0" w:color="auto"/>
      </w:divBdr>
      <w:divsChild>
        <w:div w:id="368383577">
          <w:marLeft w:val="0"/>
          <w:marRight w:val="0"/>
          <w:marTop w:val="0"/>
          <w:marBottom w:val="0"/>
          <w:divBdr>
            <w:top w:val="none" w:sz="0" w:space="0" w:color="auto"/>
            <w:left w:val="none" w:sz="0" w:space="0" w:color="auto"/>
            <w:bottom w:val="none" w:sz="0" w:space="0" w:color="auto"/>
            <w:right w:val="none" w:sz="0" w:space="0" w:color="auto"/>
          </w:divBdr>
          <w:divsChild>
            <w:div w:id="1790972102">
              <w:marLeft w:val="0"/>
              <w:marRight w:val="0"/>
              <w:marTop w:val="0"/>
              <w:marBottom w:val="0"/>
              <w:divBdr>
                <w:top w:val="none" w:sz="0" w:space="0" w:color="auto"/>
                <w:left w:val="none" w:sz="0" w:space="0" w:color="auto"/>
                <w:bottom w:val="none" w:sz="0" w:space="0" w:color="auto"/>
                <w:right w:val="none" w:sz="0" w:space="0" w:color="auto"/>
              </w:divBdr>
              <w:divsChild>
                <w:div w:id="549416580">
                  <w:marLeft w:val="0"/>
                  <w:marRight w:val="0"/>
                  <w:marTop w:val="0"/>
                  <w:marBottom w:val="0"/>
                  <w:divBdr>
                    <w:top w:val="none" w:sz="0" w:space="0" w:color="auto"/>
                    <w:left w:val="none" w:sz="0" w:space="0" w:color="auto"/>
                    <w:bottom w:val="none" w:sz="0" w:space="0" w:color="auto"/>
                    <w:right w:val="none" w:sz="0" w:space="0" w:color="auto"/>
                  </w:divBdr>
                  <w:divsChild>
                    <w:div w:id="1577478272">
                      <w:marLeft w:val="0"/>
                      <w:marRight w:val="0"/>
                      <w:marTop w:val="0"/>
                      <w:marBottom w:val="0"/>
                      <w:divBdr>
                        <w:top w:val="none" w:sz="0" w:space="0" w:color="auto"/>
                        <w:left w:val="none" w:sz="0" w:space="0" w:color="auto"/>
                        <w:bottom w:val="none" w:sz="0" w:space="0" w:color="auto"/>
                        <w:right w:val="none" w:sz="0" w:space="0" w:color="auto"/>
                      </w:divBdr>
                      <w:divsChild>
                        <w:div w:id="139730708">
                          <w:marLeft w:val="0"/>
                          <w:marRight w:val="0"/>
                          <w:marTop w:val="0"/>
                          <w:marBottom w:val="0"/>
                          <w:divBdr>
                            <w:top w:val="none" w:sz="0" w:space="0" w:color="auto"/>
                            <w:left w:val="none" w:sz="0" w:space="0" w:color="auto"/>
                            <w:bottom w:val="none" w:sz="0" w:space="0" w:color="auto"/>
                            <w:right w:val="none" w:sz="0" w:space="0" w:color="auto"/>
                          </w:divBdr>
                          <w:divsChild>
                            <w:div w:id="88742090">
                              <w:marLeft w:val="0"/>
                              <w:marRight w:val="300"/>
                              <w:marTop w:val="180"/>
                              <w:marBottom w:val="0"/>
                              <w:divBdr>
                                <w:top w:val="none" w:sz="0" w:space="0" w:color="auto"/>
                                <w:left w:val="none" w:sz="0" w:space="0" w:color="auto"/>
                                <w:bottom w:val="none" w:sz="0" w:space="0" w:color="auto"/>
                                <w:right w:val="none" w:sz="0" w:space="0" w:color="auto"/>
                              </w:divBdr>
                              <w:divsChild>
                                <w:div w:id="36263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5015473">
          <w:marLeft w:val="0"/>
          <w:marRight w:val="0"/>
          <w:marTop w:val="0"/>
          <w:marBottom w:val="0"/>
          <w:divBdr>
            <w:top w:val="none" w:sz="0" w:space="0" w:color="auto"/>
            <w:left w:val="none" w:sz="0" w:space="0" w:color="auto"/>
            <w:bottom w:val="none" w:sz="0" w:space="0" w:color="auto"/>
            <w:right w:val="none" w:sz="0" w:space="0" w:color="auto"/>
          </w:divBdr>
          <w:divsChild>
            <w:div w:id="1117987865">
              <w:marLeft w:val="0"/>
              <w:marRight w:val="0"/>
              <w:marTop w:val="0"/>
              <w:marBottom w:val="0"/>
              <w:divBdr>
                <w:top w:val="none" w:sz="0" w:space="0" w:color="auto"/>
                <w:left w:val="none" w:sz="0" w:space="0" w:color="auto"/>
                <w:bottom w:val="none" w:sz="0" w:space="0" w:color="auto"/>
                <w:right w:val="none" w:sz="0" w:space="0" w:color="auto"/>
              </w:divBdr>
              <w:divsChild>
                <w:div w:id="48693450">
                  <w:marLeft w:val="0"/>
                  <w:marRight w:val="0"/>
                  <w:marTop w:val="0"/>
                  <w:marBottom w:val="0"/>
                  <w:divBdr>
                    <w:top w:val="none" w:sz="0" w:space="0" w:color="auto"/>
                    <w:left w:val="none" w:sz="0" w:space="0" w:color="auto"/>
                    <w:bottom w:val="none" w:sz="0" w:space="0" w:color="auto"/>
                    <w:right w:val="none" w:sz="0" w:space="0" w:color="auto"/>
                  </w:divBdr>
                  <w:divsChild>
                    <w:div w:id="902981306">
                      <w:marLeft w:val="0"/>
                      <w:marRight w:val="0"/>
                      <w:marTop w:val="0"/>
                      <w:marBottom w:val="0"/>
                      <w:divBdr>
                        <w:top w:val="none" w:sz="0" w:space="0" w:color="auto"/>
                        <w:left w:val="none" w:sz="0" w:space="0" w:color="auto"/>
                        <w:bottom w:val="none" w:sz="0" w:space="0" w:color="auto"/>
                        <w:right w:val="none" w:sz="0" w:space="0" w:color="auto"/>
                      </w:divBdr>
                      <w:divsChild>
                        <w:div w:id="145726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4783F6-A239-4E31-ADCB-B203D01005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1244</TotalTime>
  <Pages>10</Pages>
  <Words>16429</Words>
  <Characters>88718</Characters>
  <Application>Microsoft Office Word</Application>
  <DocSecurity>0</DocSecurity>
  <Lines>739</Lines>
  <Paragraphs>209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Felipe Oliveira</dc:creator>
  <cp:keywords/>
  <dc:description/>
  <cp:lastModifiedBy>Felipe Oliveira</cp:lastModifiedBy>
  <cp:revision>592</cp:revision>
  <dcterms:created xsi:type="dcterms:W3CDTF">2019-08-01T13:46:00Z</dcterms:created>
  <dcterms:modified xsi:type="dcterms:W3CDTF">2019-08-06T14:08:00Z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http://www.zotero.org/styles/thin-walled-structures</vt:lpwstr>
  </property>
  <property fmtid="{D5CDD505-2E9C-101B-9397-08002B2CF9AE}" pid="21" name="Mendeley Recent Style Name 9_1">
    <vt:lpwstr>Thin-Walled Structures</vt:lpwstr>
  </property>
  <property fmtid="{D5CDD505-2E9C-101B-9397-08002B2CF9AE}" pid="22" name="Mendeley Document_1">
    <vt:lpwstr>True</vt:lpwstr>
  </property>
  <property fmtid="{D5CDD505-2E9C-101B-9397-08002B2CF9AE}" pid="23" name="Mendeley Unique User Id_1">
    <vt:lpwstr>a7982601-7fc5-3884-8fda-0e91c51fcd3d</vt:lpwstr>
  </property>
  <property fmtid="{D5CDD505-2E9C-101B-9397-08002B2CF9AE}" pid="24" name="Mendeley Citation Style_1">
    <vt:lpwstr>http://www.zotero.org/styles/ieee</vt:lpwstr>
  </property>
</Properties>
</file>