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18" w:rsidRDefault="00D56818" w:rsidP="00D5681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</w:pPr>
      <w:r w:rsidRPr="00D56818">
        <w:rPr>
          <w:rFonts w:ascii="Times New Roman" w:hAnsi="Times New Roman" w:cs="Times New Roman"/>
          <w:b/>
          <w:bCs/>
          <w:sz w:val="24"/>
          <w:shd w:val="clear" w:color="auto" w:fill="FFFFFF"/>
        </w:rPr>
        <w:t>СРАВНЕНИЕ</w:t>
      </w:r>
      <w:r w:rsidRPr="00D56818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 xml:space="preserve"> MVP </w:t>
      </w:r>
      <w:proofErr w:type="gramStart"/>
      <w:r w:rsidRPr="00D56818">
        <w:rPr>
          <w:rFonts w:ascii="Times New Roman" w:hAnsi="Times New Roman" w:cs="Times New Roman"/>
          <w:b/>
          <w:bCs/>
          <w:sz w:val="24"/>
          <w:shd w:val="clear" w:color="auto" w:fill="FFFFFF"/>
        </w:rPr>
        <w:t>И</w:t>
      </w:r>
      <w:proofErr w:type="gramEnd"/>
      <w:r w:rsidRPr="00D56818"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  <w:t xml:space="preserve"> MVVM</w:t>
      </w:r>
    </w:p>
    <w:p w:rsidR="00D56818" w:rsidRPr="00D56818" w:rsidRDefault="00D56818" w:rsidP="00D5681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hd w:val="clear" w:color="auto" w:fill="FFFFFF"/>
          <w:lang w:val="en-US"/>
        </w:rPr>
      </w:pPr>
      <w:r w:rsidRPr="00D56818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Model-View-Presenter (MVP)</w:t>
      </w:r>
      <w:r w:rsidRPr="00D56818">
        <w:rPr>
          <w:rFonts w:ascii="Times New Roman" w:hAnsi="Times New Roman" w:cs="Times New Roman"/>
          <w:shd w:val="clear" w:color="auto" w:fill="FFFFFF"/>
          <w:lang w:val="en-US"/>
        </w:rPr>
        <w:t> </w:t>
      </w:r>
    </w:p>
    <w:p w:rsidR="00D22F9E" w:rsidRPr="00D56818" w:rsidRDefault="007D257E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  <w:proofErr w:type="spellStart"/>
      <w:r w:rsidRPr="00D56818">
        <w:rPr>
          <w:rFonts w:ascii="Times New Roman" w:hAnsi="Times New Roman" w:cs="Times New Roman"/>
          <w:b/>
          <w:bCs/>
          <w:shd w:val="clear" w:color="auto" w:fill="FFFFFF"/>
        </w:rPr>
        <w:t>Model-View-Presenter</w:t>
      </w:r>
      <w:proofErr w:type="spellEnd"/>
      <w:r w:rsidRPr="00D56818">
        <w:rPr>
          <w:rFonts w:ascii="Times New Roman" w:hAnsi="Times New Roman" w:cs="Times New Roman"/>
          <w:b/>
          <w:bCs/>
          <w:shd w:val="clear" w:color="auto" w:fill="FFFFFF"/>
        </w:rPr>
        <w:t xml:space="preserve"> (MVP)</w:t>
      </w:r>
      <w:r w:rsidRPr="00D56818">
        <w:rPr>
          <w:rFonts w:ascii="Times New Roman" w:hAnsi="Times New Roman" w:cs="Times New Roman"/>
          <w:shd w:val="clear" w:color="auto" w:fill="FFFFFF"/>
        </w:rPr>
        <w:t> — </w:t>
      </w:r>
      <w:hyperlink r:id="rId5" w:history="1">
        <w:r w:rsidRPr="00D56818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шаблон проектирования</w:t>
        </w:r>
      </w:hyperlink>
      <w:r w:rsidRPr="00D56818">
        <w:rPr>
          <w:rFonts w:ascii="Times New Roman" w:hAnsi="Times New Roman" w:cs="Times New Roman"/>
          <w:shd w:val="clear" w:color="auto" w:fill="FFFFFF"/>
        </w:rPr>
        <w:t>, производный от </w:t>
      </w:r>
      <w:hyperlink r:id="rId6" w:history="1">
        <w:r w:rsidRPr="00D56818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MVC</w:t>
        </w:r>
      </w:hyperlink>
      <w:r w:rsidRPr="00D56818">
        <w:rPr>
          <w:rFonts w:ascii="Times New Roman" w:hAnsi="Times New Roman" w:cs="Times New Roman"/>
          <w:shd w:val="clear" w:color="auto" w:fill="FFFFFF"/>
        </w:rPr>
        <w:t>, который используется в основном для построения </w:t>
      </w:r>
      <w:hyperlink r:id="rId7" w:history="1">
        <w:r w:rsidRPr="00D56818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пользовательского интерфейса</w:t>
        </w:r>
      </w:hyperlink>
      <w:r w:rsidRPr="00D56818">
        <w:rPr>
          <w:rFonts w:ascii="Times New Roman" w:hAnsi="Times New Roman" w:cs="Times New Roman"/>
          <w:shd w:val="clear" w:color="auto" w:fill="FFFFFF"/>
        </w:rPr>
        <w:t>.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b/>
          <w:lang w:eastAsia="ru-RU"/>
        </w:rPr>
        <w:t>MVP</w:t>
      </w:r>
      <w:r w:rsidRPr="00D56818">
        <w:rPr>
          <w:rFonts w:ascii="Times New Roman" w:eastAsia="Times New Roman" w:hAnsi="Times New Roman" w:cs="Times New Roman"/>
          <w:lang w:eastAsia="ru-RU"/>
        </w:rPr>
        <w:t> — шаблон проектирования пользовательского интерфейса, который был разработан для облегчения автоматического </w:t>
      </w:r>
      <w:hyperlink r:id="rId8" w:history="1">
        <w:r w:rsidRPr="00D56818">
          <w:rPr>
            <w:rFonts w:ascii="Times New Roman" w:eastAsia="Times New Roman" w:hAnsi="Times New Roman" w:cs="Times New Roman"/>
            <w:u w:val="single"/>
            <w:lang w:eastAsia="ru-RU"/>
          </w:rPr>
          <w:t>модульного тестирования</w:t>
        </w:r>
      </w:hyperlink>
      <w:r w:rsidRPr="00D56818">
        <w:rPr>
          <w:rFonts w:ascii="Times New Roman" w:eastAsia="Times New Roman" w:hAnsi="Times New Roman" w:cs="Times New Roman"/>
          <w:lang w:eastAsia="ru-RU"/>
        </w:rPr>
        <w:t> и улучшения </w:t>
      </w:r>
      <w:hyperlink r:id="rId9" w:history="1">
        <w:r w:rsidRPr="00D56818">
          <w:rPr>
            <w:rFonts w:ascii="Times New Roman" w:eastAsia="Times New Roman" w:hAnsi="Times New Roman" w:cs="Times New Roman"/>
            <w:u w:val="single"/>
            <w:lang w:eastAsia="ru-RU"/>
          </w:rPr>
          <w:t>разделения ответственности</w:t>
        </w:r>
      </w:hyperlink>
      <w:r w:rsidRPr="00D56818">
        <w:rPr>
          <w:rFonts w:ascii="Times New Roman" w:eastAsia="Times New Roman" w:hAnsi="Times New Roman" w:cs="Times New Roman"/>
          <w:lang w:eastAsia="ru-RU"/>
        </w:rPr>
        <w:t> в презентационной логике (отделения логики от отображения):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Модель</w:t>
      </w:r>
      <w:r w:rsidRPr="00D56818">
        <w:rPr>
          <w:rFonts w:ascii="Times New Roman" w:eastAsia="Times New Roman" w:hAnsi="Times New Roman" w:cs="Times New Roman"/>
          <w:lang w:eastAsia="ru-RU"/>
        </w:rPr>
        <w:t> (</w:t>
      </w:r>
      <w:hyperlink r:id="rId10" w:history="1">
        <w:r w:rsidRPr="00D56818">
          <w:rPr>
            <w:rFonts w:ascii="Times New Roman" w:eastAsia="Times New Roman" w:hAnsi="Times New Roman" w:cs="Times New Roman"/>
            <w:u w:val="single"/>
            <w:lang w:eastAsia="ru-RU"/>
          </w:rPr>
          <w:t>англ.</w:t>
        </w:r>
      </w:hyperlink>
      <w:r w:rsidRPr="00D56818">
        <w:rPr>
          <w:rFonts w:ascii="Times New Roman" w:eastAsia="Times New Roman" w:hAnsi="Times New Roman" w:cs="Times New Roman"/>
          <w:lang w:eastAsia="ru-RU"/>
        </w:rPr>
        <w:t> </w:t>
      </w:r>
      <w:r w:rsidRPr="00D56818">
        <w:rPr>
          <w:rFonts w:ascii="Times New Roman" w:eastAsia="Times New Roman" w:hAnsi="Times New Roman" w:cs="Times New Roman"/>
          <w:i/>
          <w:iCs/>
          <w:lang w:val="en" w:eastAsia="ru-RU"/>
        </w:rPr>
        <w:t>Model</w:t>
      </w:r>
      <w:r w:rsidRPr="00D56818">
        <w:rPr>
          <w:rFonts w:ascii="Times New Roman" w:eastAsia="Times New Roman" w:hAnsi="Times New Roman" w:cs="Times New Roman"/>
          <w:lang w:eastAsia="ru-RU"/>
        </w:rPr>
        <w:t>) — данные для отображения;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Вид</w:t>
      </w:r>
      <w:r w:rsidRPr="00D56818">
        <w:rPr>
          <w:rFonts w:ascii="Times New Roman" w:eastAsia="Times New Roman" w:hAnsi="Times New Roman" w:cs="Times New Roman"/>
          <w:lang w:eastAsia="ru-RU"/>
        </w:rPr>
        <w:t> (</w:t>
      </w:r>
      <w:hyperlink r:id="rId11" w:history="1">
        <w:r w:rsidRPr="00D56818">
          <w:rPr>
            <w:rFonts w:ascii="Times New Roman" w:eastAsia="Times New Roman" w:hAnsi="Times New Roman" w:cs="Times New Roman"/>
            <w:u w:val="single"/>
            <w:lang w:eastAsia="ru-RU"/>
          </w:rPr>
          <w:t>англ.</w:t>
        </w:r>
      </w:hyperlink>
      <w:r w:rsidRPr="00D56818">
        <w:rPr>
          <w:rFonts w:ascii="Times New Roman" w:eastAsia="Times New Roman" w:hAnsi="Times New Roman" w:cs="Times New Roman"/>
          <w:lang w:eastAsia="ru-RU"/>
        </w:rPr>
        <w:t> </w:t>
      </w:r>
      <w:r w:rsidRPr="00D56818">
        <w:rPr>
          <w:rFonts w:ascii="Times New Roman" w:eastAsia="Times New Roman" w:hAnsi="Times New Roman" w:cs="Times New Roman"/>
          <w:i/>
          <w:iCs/>
          <w:lang w:val="en" w:eastAsia="ru-RU"/>
        </w:rPr>
        <w:t>View</w:t>
      </w:r>
      <w:r w:rsidRPr="00D56818">
        <w:rPr>
          <w:rFonts w:ascii="Times New Roman" w:eastAsia="Times New Roman" w:hAnsi="Times New Roman" w:cs="Times New Roman"/>
          <w:lang w:eastAsia="ru-RU"/>
        </w:rPr>
        <w:t>) — реализует </w:t>
      </w: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отображение</w:t>
      </w:r>
      <w:r w:rsidRPr="00D56818">
        <w:rPr>
          <w:rFonts w:ascii="Times New Roman" w:eastAsia="Times New Roman" w:hAnsi="Times New Roman" w:cs="Times New Roman"/>
          <w:lang w:eastAsia="ru-RU"/>
        </w:rPr>
        <w:t xml:space="preserve"> данных (из Модели), обращается к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Presenter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 за обновлениями, перенаправляет события от пользователя в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Presenter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;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Представитель</w:t>
      </w:r>
      <w:r w:rsidRPr="00D56818">
        <w:rPr>
          <w:rFonts w:ascii="Times New Roman" w:eastAsia="Times New Roman" w:hAnsi="Times New Roman" w:cs="Times New Roman"/>
          <w:lang w:eastAsia="ru-RU"/>
        </w:rPr>
        <w:t> (</w:t>
      </w:r>
      <w:hyperlink r:id="rId12" w:history="1">
        <w:r w:rsidRPr="00D56818">
          <w:rPr>
            <w:rFonts w:ascii="Times New Roman" w:eastAsia="Times New Roman" w:hAnsi="Times New Roman" w:cs="Times New Roman"/>
            <w:u w:val="single"/>
            <w:lang w:eastAsia="ru-RU"/>
          </w:rPr>
          <w:t>англ.</w:t>
        </w:r>
      </w:hyperlink>
      <w:r w:rsidRPr="00D56818">
        <w:rPr>
          <w:rFonts w:ascii="Times New Roman" w:eastAsia="Times New Roman" w:hAnsi="Times New Roman" w:cs="Times New Roman"/>
          <w:lang w:eastAsia="ru-RU"/>
        </w:rPr>
        <w:t> </w:t>
      </w:r>
      <w:r w:rsidRPr="00D56818">
        <w:rPr>
          <w:rFonts w:ascii="Times New Roman" w:eastAsia="Times New Roman" w:hAnsi="Times New Roman" w:cs="Times New Roman"/>
          <w:i/>
          <w:iCs/>
          <w:lang w:val="en" w:eastAsia="ru-RU"/>
        </w:rPr>
        <w:t>Presenter</w:t>
      </w:r>
      <w:r w:rsidRPr="00D56818">
        <w:rPr>
          <w:rFonts w:ascii="Times New Roman" w:eastAsia="Times New Roman" w:hAnsi="Times New Roman" w:cs="Times New Roman"/>
          <w:lang w:eastAsia="ru-RU"/>
        </w:rPr>
        <w:t>) — реализует взаимодействие между Моделью и Видом и содержит </w:t>
      </w:r>
      <w:r w:rsidRPr="00D56818">
        <w:rPr>
          <w:rFonts w:ascii="Times New Roman" w:eastAsia="Times New Roman" w:hAnsi="Times New Roman" w:cs="Times New Roman"/>
          <w:b/>
          <w:bCs/>
          <w:lang w:eastAsia="ru-RU"/>
        </w:rPr>
        <w:t>в себе всю логику представления данных о предметной области;</w:t>
      </w:r>
      <w:r w:rsidRPr="00D56818">
        <w:rPr>
          <w:rFonts w:ascii="Times New Roman" w:eastAsia="Times New Roman" w:hAnsi="Times New Roman" w:cs="Times New Roman"/>
          <w:lang w:eastAsia="ru-RU"/>
        </w:rPr>
        <w:t xml:space="preserve"> при необходимости получает данные из хранилища и преобразует для отображения во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.</w:t>
      </w:r>
    </w:p>
    <w:p w:rsidR="007D257E" w:rsidRPr="00D56818" w:rsidRDefault="007D257E" w:rsidP="00D56818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 w:rsidRPr="00D568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369437" wp14:editId="6FE0D633">
            <wp:extent cx="30480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P-Patter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  <w:r w:rsidRPr="00D56818">
        <w:rPr>
          <w:rFonts w:ascii="Times New Roman" w:hAnsi="Times New Roman" w:cs="Times New Roman"/>
          <w:shd w:val="clear" w:color="auto" w:fill="FFFFFF"/>
        </w:rPr>
        <w:t>Обычно экземпляр Вида (Представление) создаёт экземпляр Представителя, передавая ему ссылку на себя. При этом Представитель работает с Видом в абстрактном виде, через его </w:t>
      </w:r>
      <w:hyperlink r:id="rId14" w:history="1">
        <w:r w:rsidRPr="00D56818">
          <w:rPr>
            <w:rStyle w:val="a3"/>
            <w:rFonts w:ascii="Times New Roman" w:hAnsi="Times New Roman" w:cs="Times New Roman"/>
            <w:color w:val="auto"/>
            <w:shd w:val="clear" w:color="auto" w:fill="FFFFFF"/>
          </w:rPr>
          <w:t>интерфейс</w:t>
        </w:r>
      </w:hyperlink>
      <w:r w:rsidRPr="00D56818">
        <w:rPr>
          <w:rFonts w:ascii="Times New Roman" w:hAnsi="Times New Roman" w:cs="Times New Roman"/>
          <w:shd w:val="clear" w:color="auto" w:fill="FFFFFF"/>
        </w:rPr>
        <w:t>. Когда вызывается событие Представления, оно вызывает конкретный метод Представителя, не имеющего ни параметров, ни возвращаемого значения. Представитель получает необходимые для работы метода данные о состоянии пользовательского интерфейса через интерфейс Вида и через него же передаёт в Вид данные из Модели и другие результаты своей работы.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Презентер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, в свою очередь, получает ссылку на реализацию интерфейса, подписывается на события представления и по запросу изменяет модель.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 xml:space="preserve">Признаки </w:t>
      </w:r>
      <w:proofErr w:type="spellStart"/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презентера</w:t>
      </w:r>
      <w:proofErr w:type="spellEnd"/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: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>Двухсторонняя коммуникация с представлением;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 xml:space="preserve">Представление взаимодействует напрямую с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презентером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, путем вызова соответствующих функций или событий экземпляра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презентера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;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Презентер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 взаимодействует с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 путем использования специального интерфейса, реализованного представлением;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lastRenderedPageBreak/>
        <w:t xml:space="preserve">Один экземпляр </w:t>
      </w:r>
      <w:proofErr w:type="spellStart"/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презентера</w:t>
      </w:r>
      <w:proofErr w:type="spellEnd"/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 xml:space="preserve"> связан с одним отображением.</w:t>
      </w:r>
    </w:p>
    <w:p w:rsidR="007D257E" w:rsidRPr="00D56818" w:rsidRDefault="007D257E" w:rsidP="00D56818">
      <w:pPr>
        <w:spacing w:line="240" w:lineRule="auto"/>
        <w:ind w:firstLine="709"/>
        <w:rPr>
          <w:rFonts w:ascii="Times New Roman" w:hAnsi="Times New Roman" w:cs="Times New Roman"/>
        </w:rPr>
      </w:pPr>
      <w:r w:rsidRPr="00D568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8642AA" wp14:editId="7CB82907">
            <wp:extent cx="2505425" cy="298174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bcbfd44fc367c0e07e00d957ac188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7E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  <w:r w:rsidRPr="00D56818">
        <w:rPr>
          <w:rFonts w:ascii="Times New Roman" w:hAnsi="Times New Roman" w:cs="Times New Roman"/>
          <w:b/>
          <w:bCs/>
          <w:shd w:val="clear" w:color="auto" w:fill="FFFFFF"/>
        </w:rPr>
        <w:t>Реализация:</w:t>
      </w:r>
      <w:r w:rsidRPr="00D56818">
        <w:rPr>
          <w:rFonts w:ascii="Times New Roman" w:hAnsi="Times New Roman" w:cs="Times New Roman"/>
        </w:rPr>
        <w:br/>
      </w:r>
      <w:r w:rsidRPr="00D56818">
        <w:rPr>
          <w:rFonts w:ascii="Times New Roman" w:hAnsi="Times New Roman" w:cs="Times New Roman"/>
          <w:shd w:val="clear" w:color="auto" w:fill="FFFFFF"/>
        </w:rPr>
        <w:t>Каждое представление должно реализовывать соответствующий интерфейс. Интерфейс представления определяет набор функций и событий, необходимых для взаимодействия с пользователем (например, </w:t>
      </w:r>
      <w:proofErr w:type="spellStart"/>
      <w:r w:rsidRPr="00D56818">
        <w:rPr>
          <w:rFonts w:ascii="Times New Roman" w:hAnsi="Times New Roman" w:cs="Times New Roman"/>
          <w:b/>
          <w:bCs/>
          <w:shd w:val="clear" w:color="auto" w:fill="FFFFFF"/>
        </w:rPr>
        <w:t>IView</w:t>
      </w:r>
      <w:r w:rsidRPr="00D56818">
        <w:rPr>
          <w:rFonts w:ascii="Times New Roman" w:hAnsi="Times New Roman" w:cs="Times New Roman"/>
          <w:shd w:val="clear" w:color="auto" w:fill="FFFFFF"/>
        </w:rPr>
        <w:t>.ShowErrorMessage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string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msg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)).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Презентер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должен иметь ссылку на реализацию соответствующего интерфейса, которую обычно передают в конструкторе.</w:t>
      </w:r>
      <w:r w:rsidRPr="00D56818">
        <w:rPr>
          <w:rFonts w:ascii="Times New Roman" w:hAnsi="Times New Roman" w:cs="Times New Roman"/>
        </w:rPr>
        <w:br/>
      </w:r>
      <w:r w:rsidRPr="00D56818">
        <w:rPr>
          <w:rFonts w:ascii="Times New Roman" w:hAnsi="Times New Roman" w:cs="Times New Roman"/>
          <w:shd w:val="clear" w:color="auto" w:fill="FFFFFF"/>
        </w:rPr>
        <w:t xml:space="preserve">Логика представления должна иметь ссылку на экземпляр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презентера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. Все события представления передаются для обработки в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презентер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и практически никогда не обрабатываются логикой представления (в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т.ч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>. создания других представлений).</w:t>
      </w:r>
    </w:p>
    <w:p w:rsidR="006C172B" w:rsidRPr="00D56818" w:rsidRDefault="006C172B" w:rsidP="00D5681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hd w:val="clear" w:color="auto" w:fill="FFFFFF"/>
        </w:rPr>
      </w:pPr>
      <w:proofErr w:type="spellStart"/>
      <w:r w:rsidRPr="00D56818">
        <w:rPr>
          <w:rFonts w:ascii="Times New Roman" w:hAnsi="Times New Roman" w:cs="Times New Roman"/>
          <w:b/>
          <w:shd w:val="clear" w:color="auto" w:fill="FFFFFF"/>
        </w:rPr>
        <w:t>Model-View-View</w:t>
      </w:r>
      <w:proofErr w:type="spellEnd"/>
      <w:r w:rsidRPr="00D56818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Pr="00D56818">
        <w:rPr>
          <w:rFonts w:ascii="Times New Roman" w:hAnsi="Times New Roman" w:cs="Times New Roman"/>
          <w:b/>
          <w:shd w:val="clear" w:color="auto" w:fill="FFFFFF"/>
        </w:rPr>
        <w:t>Model</w:t>
      </w:r>
      <w:proofErr w:type="spellEnd"/>
    </w:p>
    <w:p w:rsidR="006C172B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  <w:proofErr w:type="spellStart"/>
      <w:r w:rsidRPr="00D56818">
        <w:rPr>
          <w:rFonts w:ascii="Times New Roman" w:hAnsi="Times New Roman" w:cs="Times New Roman"/>
          <w:b/>
          <w:bCs/>
          <w:shd w:val="clear" w:color="auto" w:fill="FFFFFF"/>
        </w:rPr>
        <w:t>Model-View-ViewModel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 (MVVM) — шаблон проектирования архитектуры приложения. Представлен в 2005 году Джоном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Госсманом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John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Gossman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) как модификация шаблона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Presentation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56818">
        <w:rPr>
          <w:rFonts w:ascii="Times New Roman" w:hAnsi="Times New Roman" w:cs="Times New Roman"/>
          <w:shd w:val="clear" w:color="auto" w:fill="FFFFFF"/>
        </w:rPr>
        <w:t>Model</w:t>
      </w:r>
      <w:proofErr w:type="spellEnd"/>
      <w:r w:rsidRPr="00D56818">
        <w:rPr>
          <w:rFonts w:ascii="Times New Roman" w:hAnsi="Times New Roman" w:cs="Times New Roman"/>
          <w:shd w:val="clear" w:color="auto" w:fill="FFFFFF"/>
        </w:rPr>
        <w:t>. 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  <w:r w:rsidRPr="00D56818">
        <w:rPr>
          <w:rFonts w:ascii="Times New Roman" w:hAnsi="Times New Roman" w:cs="Times New Roman"/>
          <w:shd w:val="clear" w:color="auto" w:fill="FFFFFF"/>
        </w:rPr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  <w:shd w:val="clear" w:color="auto" w:fill="FFFFFF"/>
        </w:rPr>
      </w:pPr>
    </w:p>
    <w:p w:rsidR="006C172B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</w:rPr>
      </w:pPr>
      <w:r w:rsidRPr="00D568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0AF75D" wp14:editId="7FC09481">
            <wp:extent cx="5774484" cy="222022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38f65895eec8816ccacb3388de200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484" cy="22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Данный подход позволяет связывать элементы представления со свойствами и событиями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-модели. Можно утверждать, что каждый слой этого паттерна не знает о существовании другого слоя.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 xml:space="preserve">Признаки </w:t>
      </w:r>
      <w:proofErr w:type="spellStart"/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-модели: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>Двухсторонняя коммуникация с представлением;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-модель — это абстракция представления. Обычно означает, что свойства представления совпадают со свойствами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-модели / модели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-модель не имеет ссылки на интерфейс представления (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IView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 xml:space="preserve">). Изменение состояния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Bindings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)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 xml:space="preserve">Один экземпляр </w:t>
      </w:r>
      <w:proofErr w:type="spellStart"/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i/>
          <w:iCs/>
          <w:lang w:eastAsia="ru-RU"/>
        </w:rPr>
        <w:t>-модели связан с одним отображением.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b/>
          <w:bCs/>
          <w:shd w:val="clear" w:color="auto" w:fill="FFFFFF"/>
          <w:lang w:eastAsia="ru-RU"/>
        </w:rPr>
        <w:t>Реализация: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При использовании этого паттерна, представление не реализует соответствующий интерфейс (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IView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).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Представление должно иметь ссылку на источник данных (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DataContex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), которым в данном случае является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-модель. Элементы представления связаны (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Bind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) с соответствующими свойствами и событиями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-модели.</w:t>
      </w:r>
      <w:r w:rsidRPr="00D56818">
        <w:rPr>
          <w:rFonts w:ascii="Times New Roman" w:eastAsia="Times New Roman" w:hAnsi="Times New Roman" w:cs="Times New Roman"/>
          <w:lang w:eastAsia="ru-RU"/>
        </w:rPr>
        <w:br/>
      </w: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В свою очередь,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View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-модель реализует специальный интерфейс, который используется для автоматического обновления элементов представления. Примером такого интерфейса в WPF может быть </w:t>
      </w:r>
      <w:proofErr w:type="spellStart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INotifyPropertyChanged</w:t>
      </w:r>
      <w:proofErr w:type="spellEnd"/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.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D56818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Общие правила выбора паттерна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b/>
          <w:lang w:eastAsia="ru-RU"/>
        </w:rPr>
      </w:pPr>
      <w:r w:rsidRPr="00D56818">
        <w:rPr>
          <w:rFonts w:ascii="Times New Roman" w:eastAsia="Times New Roman" w:hAnsi="Times New Roman" w:cs="Times New Roman"/>
          <w:b/>
          <w:lang w:eastAsia="ru-RU"/>
        </w:rPr>
        <w:t>MVC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>Используется в ситуации, когда связь между представление и другими частями приложения невозможна (и Вы не можете использовать MVVM или MVP);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>Частым примером использования может служить ASP.NET MVC.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b/>
          <w:lang w:eastAsia="ru-RU"/>
        </w:rPr>
      </w:pPr>
      <w:r w:rsidRPr="00D56818">
        <w:rPr>
          <w:rFonts w:ascii="Times New Roman" w:eastAsia="Times New Roman" w:hAnsi="Times New Roman" w:cs="Times New Roman"/>
          <w:b/>
          <w:lang w:eastAsia="ru-RU"/>
        </w:rPr>
        <w:t>MVVM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 xml:space="preserve">Используется в ситуации, когда возможно связывание данных без необходимости ввода специальных интерфейсов представления (т.е. отсутствует необходимость реализовывать </w:t>
      </w:r>
      <w:proofErr w:type="spellStart"/>
      <w:r w:rsidRPr="00D56818">
        <w:rPr>
          <w:rFonts w:ascii="Times New Roman" w:eastAsia="Times New Roman" w:hAnsi="Times New Roman" w:cs="Times New Roman"/>
          <w:lang w:eastAsia="ru-RU"/>
        </w:rPr>
        <w:t>IView</w:t>
      </w:r>
      <w:proofErr w:type="spellEnd"/>
      <w:r w:rsidRPr="00D56818">
        <w:rPr>
          <w:rFonts w:ascii="Times New Roman" w:eastAsia="Times New Roman" w:hAnsi="Times New Roman" w:cs="Times New Roman"/>
          <w:lang w:eastAsia="ru-RU"/>
        </w:rPr>
        <w:t>);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D56818">
        <w:rPr>
          <w:rFonts w:ascii="Times New Roman" w:eastAsia="Times New Roman" w:hAnsi="Times New Roman" w:cs="Times New Roman"/>
          <w:lang w:eastAsia="ru-RU"/>
        </w:rPr>
        <w:t>Частым примером является технология WPF.</w:t>
      </w:r>
    </w:p>
    <w:p w:rsidR="006C172B" w:rsidRPr="00D56818" w:rsidRDefault="006C172B" w:rsidP="00D5681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</w:p>
    <w:p w:rsidR="006C172B" w:rsidRPr="00D56818" w:rsidRDefault="006C172B" w:rsidP="00D5681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</w:pPr>
      <w:r w:rsidRPr="00D56818">
        <w:rPr>
          <w:rFonts w:ascii="Times New Roman" w:eastAsia="Times New Roman" w:hAnsi="Times New Roman" w:cs="Times New Roman"/>
          <w:b/>
          <w:shd w:val="clear" w:color="auto" w:fill="FFFFFF"/>
          <w:lang w:eastAsia="ru-RU"/>
        </w:rPr>
        <w:t>Выводы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D56818">
        <w:rPr>
          <w:rFonts w:ascii="Times New Roman" w:hAnsi="Times New Roman" w:cs="Times New Roman"/>
          <w:shd w:val="clear" w:color="auto" w:fill="FFFFFF"/>
        </w:rPr>
        <w:t xml:space="preserve">В заключении хочется отметить, </w:t>
      </w:r>
      <w:r w:rsidRPr="00D56818">
        <w:rPr>
          <w:rFonts w:ascii="Times New Roman" w:hAnsi="Times New Roman" w:cs="Times New Roman"/>
          <w:shd w:val="clear" w:color="auto" w:fill="FFFFFF"/>
        </w:rPr>
        <w:t>что строго придерживаться только одному паттерну — не всегда лучший выбор.</w:t>
      </w:r>
      <w:r w:rsidRPr="00D56818">
        <w:rPr>
          <w:rFonts w:ascii="Times New Roman" w:hAnsi="Times New Roman" w:cs="Times New Roman"/>
          <w:shd w:val="clear" w:color="auto" w:fill="FFFFFF"/>
        </w:rPr>
        <w:t xml:space="preserve"> В зависимости от ситуации нужно </w:t>
      </w:r>
      <w:r w:rsidRPr="00D56818">
        <w:rPr>
          <w:rFonts w:ascii="Times New Roman" w:hAnsi="Times New Roman" w:cs="Times New Roman"/>
          <w:shd w:val="clear" w:color="auto" w:fill="FFFFFF"/>
        </w:rPr>
        <w:t xml:space="preserve">отделить представление </w:t>
      </w:r>
      <w:proofErr w:type="gramStart"/>
      <w:r w:rsidRPr="00D56818">
        <w:rPr>
          <w:rFonts w:ascii="Times New Roman" w:hAnsi="Times New Roman" w:cs="Times New Roman"/>
          <w:shd w:val="clear" w:color="auto" w:fill="FFFFFF"/>
        </w:rPr>
        <w:t>от бизнес</w:t>
      </w:r>
      <w:proofErr w:type="gramEnd"/>
      <w:r w:rsidRPr="00D56818">
        <w:rPr>
          <w:rFonts w:ascii="Times New Roman" w:hAnsi="Times New Roman" w:cs="Times New Roman"/>
          <w:shd w:val="clear" w:color="auto" w:fill="FFFFFF"/>
        </w:rPr>
        <w:t xml:space="preserve"> логики и логики, которая их связывает.</w:t>
      </w:r>
    </w:p>
    <w:p w:rsidR="006C172B" w:rsidRPr="00D56818" w:rsidRDefault="006C172B" w:rsidP="00D56818">
      <w:pPr>
        <w:spacing w:line="240" w:lineRule="auto"/>
        <w:ind w:firstLine="709"/>
        <w:rPr>
          <w:rFonts w:ascii="Times New Roman" w:hAnsi="Times New Roman" w:cs="Times New Roman"/>
        </w:rPr>
      </w:pPr>
      <w:bookmarkStart w:id="0" w:name="_GoBack"/>
      <w:bookmarkEnd w:id="0"/>
    </w:p>
    <w:sectPr w:rsidR="006C172B" w:rsidRPr="00D5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CD8"/>
    <w:multiLevelType w:val="multilevel"/>
    <w:tmpl w:val="9DE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85F8B"/>
    <w:multiLevelType w:val="multilevel"/>
    <w:tmpl w:val="610E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113CB"/>
    <w:multiLevelType w:val="multilevel"/>
    <w:tmpl w:val="0B7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D7071"/>
    <w:multiLevelType w:val="multilevel"/>
    <w:tmpl w:val="DB8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102B6D"/>
    <w:multiLevelType w:val="multilevel"/>
    <w:tmpl w:val="3EE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B"/>
    <w:rsid w:val="0067210B"/>
    <w:rsid w:val="006C172B"/>
    <w:rsid w:val="007D257E"/>
    <w:rsid w:val="00D22F9E"/>
    <w:rsid w:val="00D5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C544"/>
  <w15:chartTrackingRefBased/>
  <w15:docId w15:val="{C0C5B9C1-AC4F-457D-A1E4-9F00A130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6C172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5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C172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 Spacing"/>
    <w:uiPriority w:val="1"/>
    <w:qFormat/>
    <w:rsid w:val="006C1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odel-View-Controller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0%D0%B7%D0%B4%D0%B5%D0%BB%D0%B5%D0%BD%D0%B8%D0%B5_%D0%BE%D1%82%D0%B2%D0%B5%D1%82%D1%81%D1%82%D0%B2%D0%B5%D0%BD%D0%BD%D0%BE%D1%81%D1%82%D0%B8" TargetMode="External"/><Relationship Id="rId14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2020-12-08T19:43:00Z</dcterms:created>
  <dcterms:modified xsi:type="dcterms:W3CDTF">2020-12-08T20:00:00Z</dcterms:modified>
</cp:coreProperties>
</file>