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Data Reference</w:t>
      </w:r>
    </w:p>
    <w:p>
      <w:pPr>
        <w:spacing w:after="120" w:line="276"/>
      </w:pPr>
      <w:r>
        <w:t xml:space="preserve">Every dataset the pipeline reads and every column it publishes.</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2026-10-15</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How to read this</w:t>
      </w:r>
    </w:p>
    <w:p>
      <w:pPr>
        <w:spacing w:after="120" w:line="276"/>
      </w:pPr>
      <w:r>
        <w:t xml:space="preserve">Each entity below is one CSV file in a run's app export, downloadable from that run's release. For every column the type, whether it is ever empty, and an example value are read from the data itself. The description is written only where the column's meaning is established by the pipeline or by the upstream dataset. </w:t>
      </w:r>
      <w:r>
        <w:rPr>
          <w:b/>
          <w:bCs/>
        </w:rPr>
        <w:t xml:space="preserve">A blank description means the column is not documented, not that it is unimportant</w:t>
      </w:r>
      <w:r>
        <w:t xml:space="preserve"> - it is left blank deliberately rather than filled with a guess.</w:t>
      </w:r>
    </w:p>
    <w:p>
      <w:pPr>
        <w:spacing w:after="120" w:line="276"/>
      </w:pPr>
      <w:r>
        <w:t xml:space="preserve">Two columns appear in every entity: </w:t>
      </w:r>
      <w:r>
        <w:rPr>
          <w:rFonts w:ascii="Consolas" w:cs="Consolas" w:eastAsia="Consolas" w:hAnsi="Consolas"/>
          <w:color w:val="6E1F2B"/>
          <w:sz w:val="18"/>
          <w:szCs w:val="18"/>
        </w:rPr>
        <w:t xml:space="preserve">run_id</w:t>
      </w:r>
      <w:r>
        <w:t xml:space="preserve"> identifies the weekly run, and </w:t>
      </w:r>
      <w:r>
        <w:rPr>
          <w:rFonts w:ascii="Consolas" w:cs="Consolas" w:eastAsia="Consolas" w:hAnsi="Consolas"/>
          <w:color w:val="6E1F2B"/>
          <w:sz w:val="18"/>
          <w:szCs w:val="18"/>
        </w:rPr>
        <w:t xml:space="preserve">data_as_of</w:t>
      </w:r>
      <w:r>
        <w:t xml:space="preserve"> is the end of its data window. Together they make any row traceable to the release it came from.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Upstream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Socrata ID</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Provider updated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SARS-CoV-2</w:t>
            </w:r>
          </w:p>
        </w:tc>
        <w:tc>
          <w:tcPr>
            <w:tcW w:type="dxa" w:w="1731"/>
            <w:tcMar>
              <w:top w:type="dxa" w:w="60"/>
              <w:left w:type="dxa" w:w="108"/>
              <w:bottom w:type="dxa" w:w="60"/>
              <w:right w:type="dxa" w:w="108"/>
            </w:tcMar>
          </w:tcPr>
          <w:p>
            <w:pPr>
              <w:spacing w:after="0" w:line="240"/>
            </w:pPr>
            <w:r>
              <w:rPr>
                <w:sz w:val="18"/>
                <w:szCs w:val="18"/>
              </w:rPr>
              <w:t xml:space="preserve">CDC Wastewater Data for SARS-CoV-2</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1"/>
            <w:tcMar>
              <w:top w:type="dxa" w:w="60"/>
              <w:left w:type="dxa" w:w="108"/>
              <w:bottom w:type="dxa" w:w="60"/>
              <w:right w:type="dxa" w:w="108"/>
            </w:tcMar>
          </w:tcPr>
          <w:p>
            <w:pPr>
              <w:spacing w:after="0" w:line="240"/>
            </w:pPr>
            <w:r>
              <w:rPr>
                <w:sz w:val="18"/>
                <w:szCs w:val="18"/>
              </w:rPr>
              <w:t xml:space="preserve">517,053</w:t>
            </w:r>
          </w:p>
        </w:tc>
        <w:tc>
          <w:tcPr>
            <w:tcW w:type="dxa" w:w="1733"/>
            <w:tcMar>
              <w:top w:type="dxa" w:w="60"/>
              <w:left w:type="dxa" w:w="108"/>
              <w:bottom w:type="dxa" w:w="60"/>
              <w:right w:type="dxa" w:w="108"/>
            </w:tcMar>
          </w:tcPr>
          <w:p>
            <w:pPr>
              <w:spacing w:after="0" w:line="240"/>
            </w:pPr>
            <w:r>
              <w:rPr>
                <w:sz w:val="18"/>
                <w:szCs w:val="18"/>
              </w:rPr>
              <w:t xml:space="preserve">2026-10-09 15:04:08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w:t>
            </w:r>
          </w:p>
        </w:tc>
        <w:tc>
          <w:tcPr>
            <w:tcW w:type="dxa" w:w="1731"/>
            <w:tcMar>
              <w:top w:type="dxa" w:w="60"/>
              <w:left w:type="dxa" w:w="108"/>
              <w:bottom w:type="dxa" w:w="60"/>
              <w:right w:type="dxa" w:w="108"/>
            </w:tcMar>
          </w:tcPr>
          <w:p>
            <w:pPr>
              <w:spacing w:after="0" w:line="240"/>
            </w:pPr>
            <w:r>
              <w:rPr>
                <w:sz w:val="18"/>
                <w:szCs w:val="18"/>
              </w:rPr>
              <w:t xml:space="preserve">CDC Wastewater Data for Influenza A</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1"/>
            <w:tcMar>
              <w:top w:type="dxa" w:w="60"/>
              <w:left w:type="dxa" w:w="108"/>
              <w:bottom w:type="dxa" w:w="60"/>
              <w:right w:type="dxa" w:w="108"/>
            </w:tcMar>
          </w:tcPr>
          <w:p>
            <w:pPr>
              <w:spacing w:after="0" w:line="240"/>
            </w:pPr>
            <w:r>
              <w:rPr>
                <w:sz w:val="18"/>
                <w:szCs w:val="18"/>
              </w:rPr>
              <w:t xml:space="preserve">328,726</w:t>
            </w:r>
          </w:p>
        </w:tc>
        <w:tc>
          <w:tcPr>
            <w:tcW w:type="dxa" w:w="1733"/>
            <w:tcMar>
              <w:top w:type="dxa" w:w="60"/>
              <w:left w:type="dxa" w:w="108"/>
              <w:bottom w:type="dxa" w:w="60"/>
              <w:right w:type="dxa" w:w="108"/>
            </w:tcMar>
          </w:tcPr>
          <w:p>
            <w:pPr>
              <w:spacing w:after="0" w:line="240"/>
            </w:pPr>
            <w:r>
              <w:rPr>
                <w:sz w:val="18"/>
                <w:szCs w:val="18"/>
              </w:rPr>
              <w:t xml:space="preserve">2026-10-09 15:03:59</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RSV</w:t>
            </w:r>
          </w:p>
        </w:tc>
        <w:tc>
          <w:tcPr>
            <w:tcW w:type="dxa" w:w="1731"/>
            <w:tcMar>
              <w:top w:type="dxa" w:w="60"/>
              <w:left w:type="dxa" w:w="108"/>
              <w:bottom w:type="dxa" w:w="60"/>
              <w:right w:type="dxa" w:w="108"/>
            </w:tcMar>
          </w:tcPr>
          <w:p>
            <w:pPr>
              <w:spacing w:after="0" w:line="240"/>
            </w:pPr>
            <w:r>
              <w:rPr>
                <w:sz w:val="18"/>
                <w:szCs w:val="18"/>
              </w:rPr>
              <w:t xml:space="preserve">CDC Wastewater Data for RSV</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1731"/>
            <w:tcMar>
              <w:top w:type="dxa" w:w="60"/>
              <w:left w:type="dxa" w:w="108"/>
              <w:bottom w:type="dxa" w:w="60"/>
              <w:right w:type="dxa" w:w="108"/>
            </w:tcMar>
          </w:tcPr>
          <w:p>
            <w:pPr>
              <w:spacing w:after="0" w:line="240"/>
            </w:pPr>
            <w:r>
              <w:rPr>
                <w:sz w:val="18"/>
                <w:szCs w:val="18"/>
              </w:rPr>
              <w:t xml:space="preserve">311,772</w:t>
            </w:r>
          </w:p>
        </w:tc>
        <w:tc>
          <w:tcPr>
            <w:tcW w:type="dxa" w:w="1733"/>
            <w:tcMar>
              <w:top w:type="dxa" w:w="60"/>
              <w:left w:type="dxa" w:w="108"/>
              <w:bottom w:type="dxa" w:w="60"/>
              <w:right w:type="dxa" w:w="108"/>
            </w:tcMar>
          </w:tcPr>
          <w:p>
            <w:pPr>
              <w:spacing w:after="0" w:line="240"/>
            </w:pPr>
            <w:r>
              <w:rPr>
                <w:sz w:val="18"/>
                <w:szCs w:val="18"/>
              </w:rPr>
              <w:t xml:space="preserve">2026-10-09 15:09:18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A(H5)</w:t>
            </w:r>
          </w:p>
        </w:tc>
        <w:tc>
          <w:tcPr>
            <w:tcW w:type="dxa" w:w="1731"/>
            <w:tcMar>
              <w:top w:type="dxa" w:w="60"/>
              <w:left w:type="dxa" w:w="108"/>
              <w:bottom w:type="dxa" w:w="60"/>
              <w:right w:type="dxa" w:w="108"/>
            </w:tcMar>
          </w:tcPr>
          <w:p>
            <w:pPr>
              <w:spacing w:after="0" w:line="240"/>
            </w:pPr>
            <w:r>
              <w:rPr>
                <w:sz w:val="18"/>
                <w:szCs w:val="18"/>
              </w:rPr>
              <w:t xml:space="preserve">CDC Wastewater Data for Avian Influenza A (H5)</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1731"/>
            <w:tcMar>
              <w:top w:type="dxa" w:w="60"/>
              <w:left w:type="dxa" w:w="108"/>
              <w:bottom w:type="dxa" w:w="60"/>
              <w:right w:type="dxa" w:w="108"/>
            </w:tcMar>
          </w:tcPr>
          <w:p>
            <w:pPr>
              <w:spacing w:after="0" w:line="240"/>
            </w:pPr>
            <w:r>
              <w:rPr>
                <w:sz w:val="18"/>
                <w:szCs w:val="18"/>
              </w:rPr>
              <w:t xml:space="preserve">124,289</w:t>
            </w:r>
          </w:p>
        </w:tc>
        <w:tc>
          <w:tcPr>
            <w:tcW w:type="dxa" w:w="1733"/>
            <w:tcMar>
              <w:top w:type="dxa" w:w="60"/>
              <w:left w:type="dxa" w:w="108"/>
              <w:bottom w:type="dxa" w:w="60"/>
              <w:right w:type="dxa" w:w="108"/>
            </w:tcMar>
          </w:tcPr>
          <w:p>
            <w:pPr>
              <w:spacing w:after="0" w:line="240"/>
            </w:pPr>
            <w:r>
              <w:rPr>
                <w:sz w:val="18"/>
                <w:szCs w:val="18"/>
              </w:rPr>
              <w:t xml:space="preserve">2026-10-09 15:02:08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Mpox</w:t>
            </w:r>
          </w:p>
        </w:tc>
        <w:tc>
          <w:tcPr>
            <w:tcW w:type="dxa" w:w="1731"/>
            <w:tcMar>
              <w:top w:type="dxa" w:w="60"/>
              <w:left w:type="dxa" w:w="108"/>
              <w:bottom w:type="dxa" w:w="60"/>
              <w:right w:type="dxa" w:w="108"/>
            </w:tcMar>
          </w:tcPr>
          <w:p>
            <w:pPr>
              <w:spacing w:after="0" w:line="240"/>
            </w:pPr>
            <w:r>
              <w:rPr>
                <w:sz w:val="18"/>
                <w:szCs w:val="18"/>
              </w:rPr>
              <w:t xml:space="preserve">CDC Wastewater Data for Mpox</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1731"/>
            <w:tcMar>
              <w:top w:type="dxa" w:w="60"/>
              <w:left w:type="dxa" w:w="108"/>
              <w:bottom w:type="dxa" w:w="60"/>
              <w:right w:type="dxa" w:w="108"/>
            </w:tcMar>
          </w:tcPr>
          <w:p>
            <w:pPr>
              <w:spacing w:after="0" w:line="240"/>
            </w:pPr>
            <w:r>
              <w:rPr>
                <w:sz w:val="18"/>
                <w:szCs w:val="18"/>
              </w:rPr>
              <w:t xml:space="preserve">308,836</w:t>
            </w:r>
          </w:p>
        </w:tc>
        <w:tc>
          <w:tcPr>
            <w:tcW w:type="dxa" w:w="1733"/>
            <w:tcMar>
              <w:top w:type="dxa" w:w="60"/>
              <w:left w:type="dxa" w:w="108"/>
              <w:bottom w:type="dxa" w:w="60"/>
              <w:right w:type="dxa" w:w="108"/>
            </w:tcMar>
          </w:tcPr>
          <w:p>
            <w:pPr>
              <w:spacing w:after="0" w:line="240"/>
            </w:pPr>
            <w:r>
              <w:rPr>
                <w:sz w:val="18"/>
                <w:szCs w:val="18"/>
              </w:rPr>
              <w:t xml:space="preserve">2026-10-09 15:02:42</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Measles</w:t>
            </w:r>
          </w:p>
        </w:tc>
        <w:tc>
          <w:tcPr>
            <w:tcW w:type="dxa" w:w="1731"/>
            <w:tcMar>
              <w:top w:type="dxa" w:w="60"/>
              <w:left w:type="dxa" w:w="108"/>
              <w:bottom w:type="dxa" w:w="60"/>
              <w:right w:type="dxa" w:w="108"/>
            </w:tcMar>
          </w:tcPr>
          <w:p>
            <w:pPr>
              <w:spacing w:after="0" w:line="240"/>
            </w:pPr>
            <w:r>
              <w:rPr>
                <w:sz w:val="18"/>
                <w:szCs w:val="18"/>
              </w:rPr>
              <w:t xml:space="preserve">CDC Wastewater Data for Measles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1731"/>
            <w:tcMar>
              <w:top w:type="dxa" w:w="60"/>
              <w:left w:type="dxa" w:w="108"/>
              <w:bottom w:type="dxa" w:w="60"/>
              <w:right w:type="dxa" w:w="108"/>
            </w:tcMar>
          </w:tcPr>
          <w:p>
            <w:pPr>
              <w:spacing w:after="0" w:line="240"/>
            </w:pPr>
            <w:r>
              <w:rPr>
                <w:sz w:val="18"/>
                <w:szCs w:val="18"/>
              </w:rPr>
              <w:t xml:space="preserve">77,397</w:t>
            </w:r>
          </w:p>
        </w:tc>
        <w:tc>
          <w:tcPr>
            <w:tcW w:type="dxa" w:w="1733"/>
            <w:tcMar>
              <w:top w:type="dxa" w:w="60"/>
              <w:left w:type="dxa" w:w="108"/>
              <w:bottom w:type="dxa" w:w="60"/>
              <w:right w:type="dxa" w:w="108"/>
            </w:tcMar>
          </w:tcPr>
          <w:p>
            <w:pPr>
              <w:spacing w:after="0" w:line="240"/>
            </w:pPr>
            <w:r>
              <w:rPr>
                <w:sz w:val="18"/>
                <w:szCs w:val="18"/>
              </w:rPr>
              <w:t xml:space="preserve">2026-10-09 15:01:46</w:t>
            </w:r>
          </w:p>
        </w:tc>
      </w:tr>
    </w:tbl>
    <w:p>
      <w:pPr>
        <w:spacing w:after="160"/>
      </w:pPr>
    </w:p>
    <w:p>
      <w:pPr>
        <w:spacing w:after="120" w:line="276"/>
      </w:pPr>
      <w:r>
        <w:t xml:space="preserve">Retrieved from </w:t>
      </w:r>
      <w:r>
        <w:rPr>
          <w:rFonts w:ascii="Consolas" w:cs="Consolas" w:eastAsia="Consolas" w:hAnsi="Consolas"/>
          <w:color w:val="6E1F2B"/>
          <w:sz w:val="18"/>
          <w:szCs w:val="18"/>
        </w:rPr>
        <w:t xml:space="preserve">data.cdc.gov</w:t>
      </w:r>
      <w:r>
        <w:t xml:space="preserve"> through the Socrata API. Context data comes from the US Census Bureau, CDC/ATSDR, CDC PLACES, NCBI, RCSB PDB, UniProt, the World Bank and WHO/UNICEF JMP; each is recorded on the Audit log with the outcome of its fetch for the run.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Entities</w:t>
      </w:r>
    </w:p>
    <w:p>
      <w:pPr>
        <w:pStyle w:val="Heading2"/>
        <w:spacing w:after="120" w:before="240"/>
      </w:pPr>
      <w:r>
        <w:rPr>
          <w:b/>
          <w:bCs/>
          <w:color w:val="6E1F2B"/>
          <w:sz w:val="24"/>
          <w:szCs w:val="24"/>
        </w:rPr>
        <w:t xml:space="preserve">3.1 Alert</w:t>
      </w:r>
    </w:p>
    <w:p>
      <w:pPr>
        <w:spacing w:after="120" w:line="276"/>
      </w:pPr>
      <w:r>
        <w:t xml:space="preserve">39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alert_type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 county activity</w:t>
            </w:r>
          </w:p>
        </w:tc>
        <w:tc>
          <w:tcPr>
            <w:tcW w:type="dxa" w:w="1733"/>
            <w:tcMar>
              <w:top w:type="dxa" w:w="60"/>
              <w:left w:type="dxa" w:w="108"/>
              <w:bottom w:type="dxa" w:w="60"/>
              <w:right w:type="dxa" w:w="108"/>
            </w:tcMar>
          </w:tcPr>
          <w:p>
            <w:pPr>
              <w:spacing w:after="0" w:line="240"/>
            </w:pPr>
            <w:r>
              <w:rPr>
                <w:sz w:val="18"/>
                <w:szCs w:val="18"/>
              </w:rPr>
              <w:t xml:space="preserve">Category of alert: high county activity, national trend, coverage or cluster.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severity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w:t>
            </w:r>
          </w:p>
        </w:tc>
        <w:tc>
          <w:tcPr>
            <w:tcW w:type="dxa" w:w="1733"/>
            <w:tcMar>
              <w:top w:type="dxa" w:w="60"/>
              <w:left w:type="dxa" w:w="108"/>
              <w:bottom w:type="dxa" w:w="60"/>
              <w:right w:type="dxa" w:w="108"/>
            </w:tcMar>
          </w:tcPr>
          <w:p>
            <w:pPr>
              <w:spacing w:after="0" w:line="240"/>
            </w:pPr>
            <w:r>
              <w:rPr>
                <w:sz w:val="18"/>
                <w:szCs w:val="18"/>
              </w:rPr>
              <w:t xml:space="preserve">Severity banding used for ordering and colour.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Place the alert refers to.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message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 AK county at High Influenza A wastewat</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Text shown to the reader.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evidence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CountyActivity</w:t>
            </w:r>
          </w:p>
        </w:tc>
        <w:tc>
          <w:tcPr>
            <w:tcW w:type="dxa" w:w="1733"/>
            <w:tcMar>
              <w:top w:type="dxa" w:w="60"/>
              <w:left w:type="dxa" w:w="108"/>
              <w:bottom w:type="dxa" w:w="60"/>
              <w:right w:type="dxa" w:w="108"/>
            </w:tcMar>
          </w:tcPr>
          <w:p>
            <w:pPr>
              <w:spacing w:after="0" w:line="240"/>
            </w:pPr>
            <w:r>
              <w:rPr>
                <w:sz w:val="18"/>
                <w:szCs w:val="18"/>
              </w:rPr>
              <w:t xml:space="preserve">The figures the alert was raised from.</w:t>
            </w:r>
          </w:p>
        </w:tc>
      </w:tr>
    </w:tbl>
    <w:p>
      <w:pPr>
        <w:spacing w:after="160"/>
      </w:pPr>
    </w:p>
    <w:p>
      <w:pPr>
        <w:pStyle w:val="Heading2"/>
        <w:spacing w:after="120" w:before="240"/>
      </w:pPr>
      <w:r>
        <w:rPr>
          <w:b/>
          <w:bCs/>
          <w:color w:val="6E1F2B"/>
          <w:sz w:val="24"/>
          <w:szCs w:val="24"/>
        </w:rPr>
        <w:t xml:space="preserve">3.2 AmrState</w:t>
      </w:r>
    </w:p>
    <w:p>
      <w:pPr>
        <w:spacing w:after="120" w:line="276"/>
      </w:pPr>
      <w:r>
        <w:t xml:space="preserve">39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Alabama</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targets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median_source_z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-0.2651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0.8182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unique_site_population_sum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4.27e+05</w:t>
            </w:r>
          </w:p>
        </w:tc>
        <w:tc>
          <w:tcPr>
            <w:tcW w:type="dxa" w:w="1733"/>
            <w:tcMar>
              <w:top w:type="dxa" w:w="60"/>
              <w:left w:type="dxa" w:w="108"/>
              <w:bottom w:type="dxa" w:w="60"/>
              <w:right w:type="dxa" w:w="108"/>
            </w:tcMar>
          </w:tcPr>
          <w:p>
            <w:pPr>
              <w:spacing w:after="0" w:line="240"/>
            </w:pPr>
            <w:r>
              <w:rPr>
                <w:sz w:val="18"/>
                <w:szCs w:val="18"/>
              </w:rPr>
              <w:t xml:space="preserve">Summed population served by the state's reporting sites.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mean_detection_rate_pct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81.82</w:t>
            </w:r>
          </w:p>
        </w:tc>
        <w:tc>
          <w:tcPr>
            <w:tcW w:type="dxa" w:w="1733"/>
            <w:tcMar>
              <w:top w:type="dxa" w:w="60"/>
              <w:left w:type="dxa" w:w="108"/>
              <w:bottom w:type="dxa" w:w="60"/>
              <w:right w:type="dxa" w:w="108"/>
            </w:tcMar>
          </w:tcPr>
          <w:p>
            <w:pPr>
              <w:spacing w:after="0" w:line="240"/>
            </w:pPr>
            <w:r>
              <w:rPr>
                <w:sz w:val="18"/>
                <w:szCs w:val="18"/>
              </w:rPr>
              <w:t xml:space="preserve">Mean detection rate across the state's sites, as a percentage.</w:t>
            </w:r>
          </w:p>
        </w:tc>
      </w:tr>
    </w:tbl>
    <w:p>
      <w:pPr>
        <w:spacing w:after="160"/>
      </w:pPr>
    </w:p>
    <w:p>
      <w:pPr>
        <w:pStyle w:val="Heading2"/>
        <w:spacing w:after="120" w:before="240"/>
      </w:pPr>
      <w:r>
        <w:rPr>
          <w:b/>
          <w:bCs/>
          <w:color w:val="6E1F2B"/>
          <w:sz w:val="24"/>
          <w:szCs w:val="24"/>
        </w:rPr>
        <w:t xml:space="preserve">3.3 AmrTarget</w:t>
      </w:r>
    </w:p>
    <w:p>
      <w:pPr>
        <w:spacing w:after="120" w:line="276"/>
      </w:pPr>
      <w:r>
        <w:t xml:space="preserve">11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target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CMY</w:t>
            </w:r>
          </w:p>
        </w:tc>
        <w:tc>
          <w:tcPr>
            <w:tcW w:type="dxa" w:w="1733"/>
            <w:tcMar>
              <w:top w:type="dxa" w:w="60"/>
              <w:left w:type="dxa" w:w="108"/>
              <w:bottom w:type="dxa" w:w="60"/>
              <w:right w:type="dxa" w:w="108"/>
            </w:tcMar>
          </w:tcPr>
          <w:p>
            <w:pPr>
              <w:spacing w:after="0" w:line="240"/>
            </w:pPr>
            <w:r>
              <w:rPr>
                <w:sz w:val="18"/>
                <w:szCs w:val="18"/>
              </w:rPr>
              <w:t xml:space="preserve">Resistance gene target measured in wastewater.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amr_class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Beta-lactam</w:t>
            </w:r>
          </w:p>
        </w:tc>
        <w:tc>
          <w:tcPr>
            <w:tcW w:type="dxa" w:w="1733"/>
            <w:tcMar>
              <w:top w:type="dxa" w:w="60"/>
              <w:left w:type="dxa" w:w="108"/>
              <w:bottom w:type="dxa" w:w="60"/>
              <w:right w:type="dxa" w:w="108"/>
            </w:tcMar>
          </w:tcPr>
          <w:p>
            <w:pPr>
              <w:spacing w:after="0" w:line="240"/>
            </w:pPr>
            <w:r>
              <w:rPr>
                <w:sz w:val="18"/>
                <w:szCs w:val="18"/>
              </w:rPr>
              <w:t xml:space="preserve">Antimicrobial class the target confers resistance to.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Share of reporting sites with a detection, as a fraction between 0 and 1.</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median_16s_normalized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0.00018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median_source_z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-0.3065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3.4 AttritionSite</w:t>
      </w:r>
    </w:p>
    <w:p>
      <w:pPr>
        <w:spacing w:after="120" w:line="276"/>
      </w:pPr>
      <w:r>
        <w:t xml:space="preserve">1,898 rows, 17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site_id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1308</w:t>
            </w:r>
          </w:p>
        </w:tc>
        <w:tc>
          <w:tcPr>
            <w:tcW w:type="dxa" w:w="1733"/>
            <w:tcMar>
              <w:top w:type="dxa" w:w="60"/>
              <w:left w:type="dxa" w:w="108"/>
              <w:bottom w:type="dxa" w:w="60"/>
              <w:right w:type="dxa" w:w="108"/>
            </w:tcMar>
          </w:tcPr>
          <w:p>
            <w:pPr>
              <w:spacing w:after="0" w:line="240"/>
            </w:pPr>
            <w:r>
              <w:rPr>
                <w:sz w:val="18"/>
                <w:szCs w:val="18"/>
              </w:rPr>
              <w:t xml:space="preserve">CDC identifier for the monitoring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NY</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3.605e+04</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2022-10-08</w:t>
            </w:r>
          </w:p>
        </w:tc>
        <w:tc>
          <w:tcPr>
            <w:tcW w:type="dxa" w:w="1733"/>
            <w:tcMar>
              <w:top w:type="dxa" w:w="60"/>
              <w:left w:type="dxa" w:w="108"/>
              <w:bottom w:type="dxa" w:w="60"/>
              <w:right w:type="dxa" w:w="108"/>
            </w:tcMar>
          </w:tcPr>
          <w:p>
            <w:pPr>
              <w:spacing w:after="0" w:line="240"/>
            </w:pPr>
            <w:r>
              <w:rPr>
                <w:sz w:val="18"/>
                <w:szCs w:val="18"/>
              </w:rPr>
              <w:t xml:space="preserve">First week the site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2026-08-15</w:t>
            </w:r>
          </w:p>
        </w:tc>
        <w:tc>
          <w:tcPr>
            <w:tcW w:type="dxa" w:w="1733"/>
            <w:tcMar>
              <w:top w:type="dxa" w:w="60"/>
              <w:left w:type="dxa" w:w="108"/>
              <w:bottom w:type="dxa" w:w="60"/>
              <w:right w:type="dxa" w:w="108"/>
            </w:tcMar>
          </w:tcPr>
          <w:p>
            <w:pPr>
              <w:spacing w:after="0" w:line="240"/>
            </w:pPr>
            <w:r>
              <w:rPr>
                <w:sz w:val="18"/>
                <w:szCs w:val="18"/>
              </w:rPr>
              <w:t xml:space="preserve">Most recent week the site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199</w:t>
            </w:r>
          </w:p>
        </w:tc>
        <w:tc>
          <w:tcPr>
            <w:tcW w:type="dxa" w:w="1733"/>
            <w:tcMar>
              <w:top w:type="dxa" w:w="60"/>
              <w:left w:type="dxa" w:w="108"/>
              <w:bottom w:type="dxa" w:w="60"/>
              <w:right w:type="dxa" w:w="108"/>
            </w:tcMar>
          </w:tcPr>
          <w:p>
            <w:pPr>
              <w:spacing w:after="0" w:line="240"/>
            </w:pPr>
            <w:r>
              <w:rPr>
                <w:sz w:val="18"/>
                <w:szCs w:val="18"/>
              </w:rPr>
              <w:t xml:space="preserve">Weeks in which the site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n_pathogens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w:t>
            </w:r>
          </w:p>
        </w:tc>
        <w:tc>
          <w:tcPr>
            <w:tcW w:type="dxa" w:w="1733"/>
            <w:tcMar>
              <w:top w:type="dxa" w:w="60"/>
              <w:left w:type="dxa" w:w="108"/>
              <w:bottom w:type="dxa" w:w="60"/>
              <w:right w:type="dxa" w:w="108"/>
            </w:tcMar>
          </w:tcPr>
          <w:p>
            <w:pPr>
              <w:spacing w:after="0" w:line="240"/>
            </w:pPr>
            <w:r>
              <w:rPr>
                <w:sz w:val="18"/>
                <w:szCs w:val="18"/>
              </w:rPr>
              <w:t xml:space="preserve">Distinct pathogens the site has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population_served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318262</w:t>
            </w:r>
          </w:p>
        </w:tc>
        <w:tc>
          <w:tcPr>
            <w:tcW w:type="dxa" w:w="1733"/>
            <w:tcMar>
              <w:top w:type="dxa" w:w="60"/>
              <w:left w:type="dxa" w:w="108"/>
              <w:bottom w:type="dxa" w:w="60"/>
              <w:right w:type="dxa" w:w="108"/>
            </w:tcMar>
          </w:tcPr>
          <w:p>
            <w:pPr>
              <w:spacing w:after="0" w:line="240"/>
            </w:pPr>
            <w:r>
              <w:rPr>
                <w:sz w:val="18"/>
                <w:szCs w:val="18"/>
              </w:rPr>
              <w:t xml:space="preserve">Population served by the monitoring site, as reported to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weeks_since_last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w:t>
            </w:r>
          </w:p>
        </w:tc>
        <w:tc>
          <w:tcPr>
            <w:tcW w:type="dxa" w:w="1733"/>
            <w:tcMar>
              <w:top w:type="dxa" w:w="60"/>
              <w:left w:type="dxa" w:w="108"/>
              <w:bottom w:type="dxa" w:w="60"/>
              <w:right w:type="dxa" w:w="108"/>
            </w:tcMar>
          </w:tcPr>
          <w:p>
            <w:pPr>
              <w:spacing w:after="0" w:line="240"/>
            </w:pPr>
            <w:r>
              <w:rPr>
                <w:sz w:val="18"/>
                <w:szCs w:val="18"/>
              </w:rPr>
              <w:t xml:space="preserve">Weeks since the site last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active</w:t>
            </w:r>
          </w:p>
        </w:tc>
        <w:tc>
          <w:tcPr>
            <w:tcW w:type="dxa" w:w="1733"/>
            <w:tcMar>
              <w:top w:type="dxa" w:w="60"/>
              <w:left w:type="dxa" w:w="108"/>
              <w:bottom w:type="dxa" w:w="60"/>
              <w:right w:type="dxa" w:w="108"/>
            </w:tcMar>
          </w:tcPr>
          <w:p>
            <w:pPr>
              <w:spacing w:after="0" w:line="240"/>
            </w:pPr>
            <w:r>
              <w:rPr>
                <w:sz w:val="18"/>
                <w:szCs w:val="18"/>
              </w:rPr>
              <w:t xml:space="preserve">Active if the site reported within the dormancy window, dormant otherwise. Dormant does not mean closed.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went_dormant_week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2022-10-08</w:t>
            </w:r>
          </w:p>
        </w:tc>
        <w:tc>
          <w:tcPr>
            <w:tcW w:type="dxa" w:w="1733"/>
            <w:tcMar>
              <w:top w:type="dxa" w:w="60"/>
              <w:left w:type="dxa" w:w="108"/>
              <w:bottom w:type="dxa" w:w="60"/>
              <w:right w:type="dxa" w:w="108"/>
            </w:tcMar>
          </w:tcPr>
          <w:p>
            <w:pPr>
              <w:spacing w:after="0" w:line="240"/>
            </w:pPr>
            <w:r>
              <w:rPr>
                <w:sz w:val="18"/>
                <w:szCs w:val="18"/>
              </w:rPr>
              <w:t xml:space="preserve">Week after which the site stopped reporting, where applicable.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lifespan_weeks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201</w:t>
            </w:r>
          </w:p>
        </w:tc>
        <w:tc>
          <w:tcPr>
            <w:tcW w:type="dxa" w:w="1733"/>
            <w:tcMar>
              <w:top w:type="dxa" w:w="60"/>
              <w:left w:type="dxa" w:w="108"/>
              <w:bottom w:type="dxa" w:w="60"/>
              <w:right w:type="dxa" w:w="108"/>
            </w:tcMar>
          </w:tcPr>
          <w:p>
            <w:pPr>
              <w:spacing w:after="0" w:line="240"/>
            </w:pPr>
            <w:r>
              <w:rPr>
                <w:sz w:val="18"/>
                <w:szCs w:val="18"/>
              </w:rPr>
              <w:t xml:space="preserve">Weeks between the site's first and last report.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as_of_week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Week the dormancy test was applied.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dormant_threshold_weeks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w:t>
            </w:r>
          </w:p>
        </w:tc>
        <w:tc>
          <w:tcPr>
            <w:tcW w:type="dxa" w:w="1733"/>
            <w:tcMar>
              <w:top w:type="dxa" w:w="60"/>
              <w:left w:type="dxa" w:w="108"/>
              <w:bottom w:type="dxa" w:w="60"/>
              <w:right w:type="dxa" w:w="108"/>
            </w:tcMar>
          </w:tcPr>
          <w:p>
            <w:pPr>
              <w:spacing w:after="0" w:line="240"/>
            </w:pPr>
            <w:r>
              <w:rPr>
                <w:sz w:val="18"/>
                <w:szCs w:val="18"/>
              </w:rPr>
              <w:t xml:space="preserve">Number of weeks without a report after which a site is counted dormant.</w:t>
            </w:r>
          </w:p>
        </w:tc>
      </w:tr>
    </w:tbl>
    <w:p>
      <w:pPr>
        <w:spacing w:after="160"/>
      </w:pPr>
    </w:p>
    <w:p>
      <w:pPr>
        <w:pStyle w:val="Heading2"/>
        <w:spacing w:after="120" w:before="240"/>
      </w:pPr>
      <w:r>
        <w:rPr>
          <w:b/>
          <w:bCs/>
          <w:color w:val="6E1F2B"/>
          <w:sz w:val="24"/>
          <w:szCs w:val="24"/>
        </w:rPr>
        <w:t xml:space="preserve">3.5 AttritionVulnerability</w:t>
      </w:r>
    </w:p>
    <w:p>
      <w:pPr>
        <w:spacing w:after="120" w:line="276"/>
      </w:pPr>
      <w:r>
        <w:t xml:space="preserve">4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least vulnerable</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441</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dormant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population_served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17003113</w:t>
            </w:r>
          </w:p>
        </w:tc>
        <w:tc>
          <w:tcPr>
            <w:tcW w:type="dxa" w:w="1733"/>
            <w:tcMar>
              <w:top w:type="dxa" w:w="60"/>
              <w:left w:type="dxa" w:w="108"/>
              <w:bottom w:type="dxa" w:w="60"/>
              <w:right w:type="dxa" w:w="108"/>
            </w:tcMar>
          </w:tcPr>
          <w:p>
            <w:pPr>
              <w:spacing w:after="0" w:line="240"/>
            </w:pPr>
            <w:r>
              <w:rPr>
                <w:sz w:val="18"/>
                <w:szCs w:val="18"/>
              </w:rPr>
              <w:t xml:space="preserve">Population served by the monitoring site, as reported to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pct_dormant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32.4</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3.6 AttritionYearly</w:t>
      </w:r>
    </w:p>
    <w:p>
      <w:pPr>
        <w:spacing w:after="120" w:line="276"/>
      </w:pPr>
      <w:r>
        <w:t xml:space="preserve">5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year</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sites_reporting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1363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sites_started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1363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sites_stopped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population_reporting</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1.619e+08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population_lost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4.918e+05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net_site_change</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1341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cumulative_population_lost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4.918e+05</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3.7 AuditLog</w:t>
      </w:r>
    </w:p>
    <w:p>
      <w:pPr>
        <w:spacing w:after="120" w:line="276"/>
      </w:pPr>
      <w:r>
        <w:t xml:space="preserve">42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component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 recent activity</w:t>
            </w:r>
          </w:p>
        </w:tc>
        <w:tc>
          <w:tcPr>
            <w:tcW w:type="dxa" w:w="1733"/>
            <w:tcMar>
              <w:top w:type="dxa" w:w="60"/>
              <w:left w:type="dxa" w:w="108"/>
              <w:bottom w:type="dxa" w:w="60"/>
              <w:right w:type="dxa" w:w="108"/>
            </w:tcMar>
          </w:tcPr>
          <w:p>
            <w:pPr>
              <w:spacing w:after="0" w:line="240"/>
            </w:pPr>
            <w:r>
              <w:rPr>
                <w:sz w:val="18"/>
                <w:szCs w:val="18"/>
              </w:rPr>
              <w:t xml:space="preserve">Check or source the row reports 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detail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738 recent counties</w:t>
            </w:r>
          </w:p>
        </w:tc>
        <w:tc>
          <w:tcPr>
            <w:tcW w:type="dxa" w:w="1733"/>
            <w:tcMar>
              <w:top w:type="dxa" w:w="60"/>
              <w:left w:type="dxa" w:w="108"/>
              <w:bottom w:type="dxa" w:w="60"/>
              <w:right w:type="dxa" w:w="108"/>
            </w:tcMar>
          </w:tcPr>
          <w:p>
            <w:pPr>
              <w:spacing w:after="0" w:line="240"/>
            </w:pPr>
            <w:r>
              <w:rPr>
                <w:sz w:val="18"/>
                <w:szCs w:val="18"/>
              </w:rPr>
              <w:t xml:space="preserve">Free-text explanation attached to the outcome.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Table13</w:t>
            </w:r>
          </w:p>
        </w:tc>
        <w:tc>
          <w:tcPr>
            <w:tcW w:type="dxa" w:w="1733"/>
            <w:tcMar>
              <w:top w:type="dxa" w:w="60"/>
              <w:left w:type="dxa" w:w="108"/>
              <w:bottom w:type="dxa" w:w="60"/>
              <w:right w:type="dxa" w:w="108"/>
            </w:tcMar>
          </w:tcPr>
          <w:p>
            <w:pPr>
              <w:spacing w:after="0" w:line="240"/>
            </w:pPr>
            <w:r>
              <w:rPr>
                <w:sz w:val="18"/>
                <w:szCs w:val="18"/>
              </w:rPr>
              <w:t xml:space="preserve">Table or step that produced the row.</w:t>
            </w:r>
          </w:p>
        </w:tc>
      </w:tr>
    </w:tbl>
    <w:p>
      <w:pPr>
        <w:spacing w:after="160"/>
      </w:pPr>
    </w:p>
    <w:p>
      <w:pPr>
        <w:pStyle w:val="Heading2"/>
        <w:spacing w:after="120" w:before="240"/>
      </w:pPr>
      <w:r>
        <w:rPr>
          <w:b/>
          <w:bCs/>
          <w:color w:val="6E1F2B"/>
          <w:sz w:val="24"/>
          <w:szCs w:val="24"/>
        </w:rPr>
        <w:t xml:space="preserve">3.8 CountyActivity</w:t>
      </w:r>
    </w:p>
    <w:p>
      <w:pPr>
        <w:spacing w:after="120" w:line="276"/>
      </w:pPr>
      <w:r>
        <w:t xml:space="preserve">2,127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Baldwin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-0.3735</w:t>
            </w:r>
          </w:p>
        </w:tc>
        <w:tc>
          <w:tcPr>
            <w:tcW w:type="dxa" w:w="1733"/>
            <w:tcMar>
              <w:top w:type="dxa" w:w="60"/>
              <w:left w:type="dxa" w:w="108"/>
              <w:bottom w:type="dxa" w:w="60"/>
              <w:right w:type="dxa" w:w="108"/>
            </w:tcMar>
          </w:tcPr>
          <w:p>
            <w:pPr>
              <w:spacing w:after="0" w:line="240"/>
            </w:pPr>
            <w:r>
              <w:rPr>
                <w:sz w:val="18"/>
                <w:szCs w:val="18"/>
              </w:rPr>
              <w:t xml:space="preserve">Median site z-score for the county over the activity window. Zero is normal for those sites; above one is high for them.</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derived from the z-score: Very Low at or below -1, Low to -0.25, Typical to 0.25, Elevated to 1, High above 1.</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activity_end_week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Last week included in the activity window.</w:t>
            </w:r>
          </w:p>
        </w:tc>
      </w:tr>
    </w:tbl>
    <w:p>
      <w:pPr>
        <w:spacing w:after="160"/>
      </w:pPr>
    </w:p>
    <w:p>
      <w:pPr>
        <w:pStyle w:val="Heading2"/>
        <w:spacing w:after="120" w:before="240"/>
      </w:pPr>
      <w:r>
        <w:rPr>
          <w:b/>
          <w:bCs/>
          <w:color w:val="6E1F2B"/>
          <w:sz w:val="24"/>
          <w:szCs w:val="24"/>
        </w:rPr>
        <w:t xml:space="preserve">3.9 CountyCluster</w:t>
      </w:r>
    </w:p>
    <w:p>
      <w:pPr>
        <w:spacing w:after="120" w:line="276"/>
      </w:pPr>
      <w:r>
        <w:t xml:space="preserve">2,079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39057</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-0.4768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local_morans_i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-0.06874</w:t>
            </w:r>
          </w:p>
        </w:tc>
        <w:tc>
          <w:tcPr>
            <w:tcW w:type="dxa" w:w="1733"/>
            <w:tcMar>
              <w:top w:type="dxa" w:w="60"/>
              <w:left w:type="dxa" w:w="108"/>
              <w:bottom w:type="dxa" w:w="60"/>
              <w:right w:type="dxa" w:w="108"/>
            </w:tcMar>
          </w:tcPr>
          <w:p>
            <w:pPr>
              <w:spacing w:after="0" w:line="240"/>
            </w:pPr>
            <w:r>
              <w:rPr>
                <w:sz w:val="18"/>
                <w:szCs w:val="18"/>
              </w:rPr>
              <w:t xml:space="preserve">Local Moran's I for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0.111</w:t>
            </w:r>
          </w:p>
        </w:tc>
        <w:tc>
          <w:tcPr>
            <w:tcW w:type="dxa" w:w="1733"/>
            <w:tcMar>
              <w:top w:type="dxa" w:w="60"/>
              <w:left w:type="dxa" w:w="108"/>
              <w:bottom w:type="dxa" w:w="60"/>
              <w:right w:type="dxa" w:w="108"/>
            </w:tcMar>
          </w:tcPr>
          <w:p>
            <w:pPr>
              <w:spacing w:after="0" w:line="240"/>
            </w:pPr>
            <w:r>
              <w:rPr>
                <w:sz w:val="18"/>
                <w:szCs w:val="18"/>
              </w:rPr>
              <w:t xml:space="preserve">Pseudo p-value from permutation inference.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lisa_cluster</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 Significant</w:t>
            </w:r>
          </w:p>
        </w:tc>
        <w:tc>
          <w:tcPr>
            <w:tcW w:type="dxa" w:w="1733"/>
            <w:tcMar>
              <w:top w:type="dxa" w:w="60"/>
              <w:left w:type="dxa" w:w="108"/>
              <w:bottom w:type="dxa" w:w="60"/>
              <w:right w:type="dxa" w:w="108"/>
            </w:tcMar>
          </w:tcPr>
          <w:p>
            <w:pPr>
              <w:spacing w:after="0" w:line="240"/>
            </w:pPr>
            <w:r>
              <w:rPr>
                <w:sz w:val="18"/>
                <w:szCs w:val="18"/>
              </w:rPr>
              <w:t xml:space="preserve">Cluster type: High-High, Low-Low, High-Low, Low-High or Not Significant.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Greene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OH</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bl>
    <w:p>
      <w:pPr>
        <w:spacing w:after="160"/>
      </w:pPr>
    </w:p>
    <w:p>
      <w:pPr>
        <w:pStyle w:val="Heading2"/>
        <w:spacing w:after="120" w:before="240"/>
      </w:pPr>
      <w:r>
        <w:rPr>
          <w:b/>
          <w:bCs/>
          <w:color w:val="6E1F2B"/>
          <w:sz w:val="24"/>
          <w:szCs w:val="24"/>
        </w:rPr>
        <w:t xml:space="preserve">3.10 CountyCoverage</w:t>
      </w:r>
    </w:p>
    <w:p>
      <w:pPr>
        <w:spacing w:after="120" w:line="276"/>
      </w:pPr>
      <w:r>
        <w:t xml:space="preserve">4,658 rows, 14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Baldwin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2025-04-26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max_population_served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6500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active_span_completeness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0.8667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county meets the completeness threshold for inclusion in modelling.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0.3487</w:t>
            </w:r>
          </w:p>
        </w:tc>
        <w:tc>
          <w:tcPr>
            <w:tcW w:type="dxa" w:w="1733"/>
            <w:tcMar>
              <w:top w:type="dxa" w:w="60"/>
              <w:left w:type="dxa" w:w="108"/>
              <w:bottom w:type="dxa" w:w="60"/>
              <w:right w:type="dxa" w:w="108"/>
            </w:tcMar>
          </w:tcPr>
          <w:p>
            <w:pPr>
              <w:spacing w:after="0" w:line="240"/>
            </w:pPr>
            <w:r>
              <w:rPr>
                <w:sz w:val="18"/>
                <w:szCs w:val="18"/>
              </w:rPr>
              <w:t xml:space="preserve">Social Vulnerability Index for the county, 0 to 1.</w:t>
            </w:r>
          </w:p>
        </w:tc>
      </w:tr>
    </w:tbl>
    <w:p>
      <w:pPr>
        <w:spacing w:after="160"/>
      </w:pPr>
    </w:p>
    <w:p>
      <w:pPr>
        <w:pStyle w:val="Heading2"/>
        <w:spacing w:after="120" w:before="240"/>
      </w:pPr>
      <w:r>
        <w:rPr>
          <w:b/>
          <w:bCs/>
          <w:color w:val="6E1F2B"/>
          <w:sz w:val="24"/>
          <w:szCs w:val="24"/>
        </w:rPr>
        <w:t xml:space="preserve">3.11 DataSource</w:t>
      </w:r>
    </w:p>
    <w:p>
      <w:pPr>
        <w:spacing w:after="120" w:line="276"/>
      </w:pPr>
      <w:r>
        <w:t xml:space="preserve">6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3"/>
            <w:tcMar>
              <w:top w:type="dxa" w:w="60"/>
              <w:left w:type="dxa" w:w="108"/>
              <w:bottom w:type="dxa" w:w="60"/>
              <w:right w:type="dxa" w:w="108"/>
            </w:tcMar>
          </w:tcPr>
          <w:p>
            <w:pPr>
              <w:spacing w:after="0" w:line="240"/>
            </w:pPr>
            <w:r>
              <w:rPr>
                <w:sz w:val="18"/>
                <w:szCs w:val="18"/>
              </w:rPr>
              <w:t xml:space="preserve">Socrata identifier of the CDC dataset.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CDC Wastewater Data for SARS-CoV-2</w:t>
            </w:r>
          </w:p>
        </w:tc>
        <w:tc>
          <w:tcPr>
            <w:tcW w:type="dxa" w:w="1733"/>
            <w:tcMar>
              <w:top w:type="dxa" w:w="60"/>
              <w:left w:type="dxa" w:w="108"/>
              <w:bottom w:type="dxa" w:w="60"/>
              <w:right w:type="dxa" w:w="108"/>
            </w:tcMar>
          </w:tcPr>
          <w:p>
            <w:pPr>
              <w:spacing w:after="0" w:line="240"/>
            </w:pPr>
            <w:r>
              <w:rPr>
                <w:sz w:val="18"/>
                <w:szCs w:val="18"/>
              </w:rPr>
              <w:t xml:space="preserve">Dataset title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rows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517053</w:t>
            </w:r>
          </w:p>
        </w:tc>
        <w:tc>
          <w:tcPr>
            <w:tcW w:type="dxa" w:w="1733"/>
            <w:tcMar>
              <w:top w:type="dxa" w:w="60"/>
              <w:left w:type="dxa" w:w="108"/>
              <w:bottom w:type="dxa" w:w="60"/>
              <w:right w:type="dxa" w:w="108"/>
            </w:tcMar>
          </w:tcPr>
          <w:p>
            <w:pPr>
              <w:spacing w:after="0" w:line="240"/>
            </w:pPr>
            <w:r>
              <w:rPr>
                <w:sz w:val="18"/>
                <w:szCs w:val="18"/>
              </w:rPr>
              <w:t xml:space="preserve">Rows retrieved from the dataset in this run.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updated_utc</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 15:04:08+00:00</w:t>
            </w:r>
          </w:p>
        </w:tc>
        <w:tc>
          <w:tcPr>
            <w:tcW w:type="dxa" w:w="1733"/>
            <w:tcMar>
              <w:top w:type="dxa" w:w="60"/>
              <w:left w:type="dxa" w:w="108"/>
              <w:bottom w:type="dxa" w:w="60"/>
              <w:right w:type="dxa" w:w="108"/>
            </w:tcMar>
          </w:tcPr>
          <w:p>
            <w:pPr>
              <w:spacing w:after="0" w:line="240"/>
            </w:pPr>
            <w:r>
              <w:rPr>
                <w:sz w:val="18"/>
                <w:szCs w:val="18"/>
              </w:rPr>
              <w:t xml:space="preserve">Provider's own last-updated timestamp for the dataset.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https://data.cdc.gov/d/j9g8-acpt</w:t>
            </w:r>
          </w:p>
        </w:tc>
        <w:tc>
          <w:tcPr>
            <w:tcW w:type="dxa" w:w="1733"/>
            <w:tcMar>
              <w:top w:type="dxa" w:w="60"/>
              <w:left w:type="dxa" w:w="108"/>
              <w:bottom w:type="dxa" w:w="60"/>
              <w:right w:type="dxa" w:w="108"/>
            </w:tcMar>
          </w:tcPr>
          <w:p>
            <w:pPr>
              <w:spacing w:after="0" w:line="240"/>
            </w:pPr>
            <w:r>
              <w:rPr>
                <w:sz w:val="18"/>
                <w:szCs w:val="18"/>
              </w:rPr>
              <w:t xml:space="preserve">Address the dataset was retrieved from.</w:t>
            </w:r>
          </w:p>
        </w:tc>
      </w:tr>
    </w:tbl>
    <w:p>
      <w:pPr>
        <w:spacing w:after="160"/>
      </w:pPr>
    </w:p>
    <w:p>
      <w:pPr>
        <w:pStyle w:val="Heading2"/>
        <w:spacing w:after="120" w:before="240"/>
      </w:pPr>
      <w:r>
        <w:rPr>
          <w:b/>
          <w:bCs/>
          <w:color w:val="6E1F2B"/>
          <w:sz w:val="24"/>
          <w:szCs w:val="24"/>
        </w:rPr>
        <w:t xml:space="preserve">3.12 EmergingCounty</w:t>
      </w:r>
    </w:p>
    <w:p>
      <w:pPr>
        <w:spacing w:after="120" w:line="276"/>
      </w:pPr>
      <w:r>
        <w:t xml:space="preserve">1,012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A(H5)</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1073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Jefferson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n_sites_tested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w:t>
            </w:r>
          </w:p>
        </w:tc>
        <w:tc>
          <w:tcPr>
            <w:tcW w:type="dxa" w:w="1733"/>
            <w:tcMar>
              <w:top w:type="dxa" w:w="60"/>
              <w:left w:type="dxa" w:w="108"/>
              <w:bottom w:type="dxa" w:w="60"/>
              <w:right w:type="dxa" w:w="108"/>
            </w:tcMar>
          </w:tcPr>
          <w:p>
            <w:pPr>
              <w:spacing w:after="0" w:line="240"/>
            </w:pPr>
            <w:r>
              <w:rPr>
                <w:sz w:val="18"/>
                <w:szCs w:val="18"/>
              </w:rPr>
              <w:t xml:space="preserve">Sites in the county that tested for the pathogen in the window.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n_sites_detected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Sites in the county with at least one positive sample in the window.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last_detected_week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window_end_week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Last week of the four-week detection window.</w:t>
            </w:r>
          </w:p>
        </w:tc>
      </w:tr>
    </w:tbl>
    <w:p>
      <w:pPr>
        <w:spacing w:after="160"/>
      </w:pPr>
    </w:p>
    <w:p>
      <w:pPr>
        <w:pStyle w:val="Heading2"/>
        <w:spacing w:after="120" w:before="240"/>
      </w:pPr>
      <w:r>
        <w:rPr>
          <w:b/>
          <w:bCs/>
          <w:color w:val="6E1F2B"/>
          <w:sz w:val="24"/>
          <w:szCs w:val="24"/>
        </w:rPr>
        <w:t xml:space="preserve">3.13 EmergingTrend</w:t>
      </w:r>
    </w:p>
    <w:p>
      <w:pPr>
        <w:spacing w:after="120" w:line="276"/>
      </w:pPr>
      <w:r>
        <w:t xml:space="preserve">479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A(H5)</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week_end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2022-10-22</w:t>
            </w:r>
          </w:p>
        </w:tc>
        <w:tc>
          <w:tcPr>
            <w:tcW w:type="dxa" w:w="1733"/>
            <w:tcMar>
              <w:top w:type="dxa" w:w="60"/>
              <w:left w:type="dxa" w:w="108"/>
              <w:bottom w:type="dxa" w:w="60"/>
              <w:right w:type="dxa" w:w="108"/>
            </w:tcMar>
          </w:tcPr>
          <w:p>
            <w:pPr>
              <w:spacing w:after="0" w:line="240"/>
            </w:pPr>
            <w:r>
              <w:rPr>
                <w:sz w:val="18"/>
                <w:szCs w:val="18"/>
              </w:rPr>
              <w:t xml:space="preserve">Saturday that ends the reporting week.</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Share of tested site-weeks with a detection, for that week.</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n_sites_tested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Sites that tested for the pathogen that week, whether or not anything was found.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bl>
    <w:p>
      <w:pPr>
        <w:spacing w:after="160"/>
      </w:pPr>
    </w:p>
    <w:p>
      <w:pPr>
        <w:pStyle w:val="Heading2"/>
        <w:spacing w:after="120" w:before="240"/>
      </w:pPr>
      <w:r>
        <w:rPr>
          <w:b/>
          <w:bCs/>
          <w:color w:val="6E1F2B"/>
          <w:sz w:val="24"/>
          <w:szCs w:val="24"/>
        </w:rPr>
        <w:t xml:space="preserve">3.14 EquitySummary</w:t>
      </w:r>
    </w:p>
    <w:p>
      <w:pPr>
        <w:spacing w:after="120" w:line="276"/>
      </w:pPr>
      <w:r>
        <w:t xml:space="preserve">4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Lower vulnerability</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270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median_surveillance_weeks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198</w:t>
            </w:r>
          </w:p>
        </w:tc>
        <w:tc>
          <w:tcPr>
            <w:tcW w:type="dxa" w:w="1733"/>
            <w:tcMar>
              <w:top w:type="dxa" w:w="60"/>
              <w:left w:type="dxa" w:w="108"/>
              <w:bottom w:type="dxa" w:w="60"/>
              <w:right w:type="dxa" w:w="108"/>
            </w:tcMar>
          </w:tcPr>
          <w:p>
            <w:pPr>
              <w:spacing w:after="0" w:line="240"/>
            </w:pPr>
            <w:r>
              <w:rPr>
                <w:sz w:val="18"/>
                <w:szCs w:val="18"/>
              </w:rPr>
              <w:t xml:space="preserve">Median weeks of surveillance across counties in the quartile.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pct_analysis_ready</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87.04</w:t>
            </w:r>
          </w:p>
        </w:tc>
        <w:tc>
          <w:tcPr>
            <w:tcW w:type="dxa" w:w="1733"/>
            <w:tcMar>
              <w:top w:type="dxa" w:w="60"/>
              <w:left w:type="dxa" w:w="108"/>
              <w:bottom w:type="dxa" w:w="60"/>
              <w:right w:type="dxa" w:w="108"/>
            </w:tcMar>
          </w:tcPr>
          <w:p>
            <w:pPr>
              <w:spacing w:after="0" w:line="240"/>
            </w:pPr>
            <w:r>
              <w:rPr>
                <w:sz w:val="18"/>
                <w:szCs w:val="18"/>
              </w:rPr>
              <w:t xml:space="preserve">Share of counties in the quartile that are analysis-ready.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0.1468</w:t>
            </w:r>
          </w:p>
        </w:tc>
        <w:tc>
          <w:tcPr>
            <w:tcW w:type="dxa" w:w="1733"/>
            <w:tcMar>
              <w:top w:type="dxa" w:w="60"/>
              <w:left w:type="dxa" w:w="108"/>
              <w:bottom w:type="dxa" w:w="60"/>
              <w:right w:type="dxa" w:w="108"/>
            </w:tcMar>
          </w:tcPr>
          <w:p>
            <w:pPr>
              <w:spacing w:after="0" w:line="240"/>
            </w:pPr>
            <w:r>
              <w:rPr>
                <w:sz w:val="18"/>
                <w:szCs w:val="18"/>
              </w:rPr>
              <w:t xml:space="preserve">Mean Social Vulnerability Index across counties in the quartile.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glm_n_counties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1079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glm_odds_ratio</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0.8944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glm_or_95ci_low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0.8437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glm_or_95ci_high</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0.9481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glm_p_value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0.000177</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3.15 GenomicByYear</w:t>
      </w:r>
    </w:p>
    <w:p>
      <w:pPr>
        <w:spacing w:after="120" w:line="276"/>
      </w:pPr>
      <w:r>
        <w:t xml:space="preserve">6 rows, 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release_year</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479</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bl>
    <w:p>
      <w:pPr>
        <w:spacing w:after="160"/>
      </w:pPr>
    </w:p>
    <w:p>
      <w:pPr>
        <w:pStyle w:val="Heading2"/>
        <w:spacing w:after="120" w:before="240"/>
      </w:pPr>
      <w:r>
        <w:rPr>
          <w:b/>
          <w:bCs/>
          <w:color w:val="6E1F2B"/>
          <w:sz w:val="24"/>
          <w:szCs w:val="24"/>
        </w:rPr>
        <w:t xml:space="preserve">3.16 GenomicRecord</w:t>
      </w:r>
    </w:p>
    <w:p>
      <w:pPr>
        <w:spacing w:after="120" w:line="276"/>
      </w:pPr>
      <w:r>
        <w:t xml:space="preserve">4,014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accession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QX762927.1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collection_date</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2026-07-06 00:00:00+00:00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release_date</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 00:00:00+00:00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host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Homo sapiens</w:t>
            </w:r>
          </w:p>
        </w:tc>
        <w:tc>
          <w:tcPr>
            <w:tcW w:type="dxa" w:w="1733"/>
            <w:tcMar>
              <w:top w:type="dxa" w:w="60"/>
              <w:left w:type="dxa" w:w="108"/>
              <w:bottom w:type="dxa" w:w="60"/>
              <w:right w:type="dxa" w:w="108"/>
            </w:tcMar>
          </w:tcPr>
          <w:p>
            <w:pPr>
              <w:spacing w:after="0" w:line="240"/>
            </w:pPr>
            <w:r>
              <w:rPr>
                <w:sz w:val="18"/>
                <w:szCs w:val="18"/>
              </w:rPr>
              <w:t xml:space="preserve">Host organism recorded for the sequence.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geographic_location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 PA</w:t>
            </w:r>
          </w:p>
        </w:tc>
        <w:tc>
          <w:tcPr>
            <w:tcW w:type="dxa" w:w="1733"/>
            <w:tcMar>
              <w:top w:type="dxa" w:w="60"/>
              <w:left w:type="dxa" w:w="108"/>
              <w:bottom w:type="dxa" w:w="60"/>
              <w:right w:type="dxa" w:w="108"/>
            </w:tcMar>
          </w:tcPr>
          <w:p>
            <w:pPr>
              <w:spacing w:after="0" w:line="240"/>
            </w:pPr>
            <w:r>
              <w:rPr>
                <w:sz w:val="18"/>
                <w:szCs w:val="18"/>
              </w:rPr>
              <w:t xml:space="preserve">Collection location recorded for the sequence.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geographic_region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North America</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usa_state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completeness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PARTIAL</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complete_genome_flag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3.17 GenomicSummary</w:t>
      </w:r>
    </w:p>
    <w:p>
      <w:pPr>
        <w:spacing w:after="120" w:line="276"/>
      </w:pPr>
      <w:r>
        <w:t xml:space="preserve">5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479</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dated_collection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438</w:t>
            </w:r>
          </w:p>
        </w:tc>
        <w:tc>
          <w:tcPr>
            <w:tcW w:type="dxa" w:w="1733"/>
            <w:tcMar>
              <w:top w:type="dxa" w:w="60"/>
              <w:left w:type="dxa" w:w="108"/>
              <w:bottom w:type="dxa" w:w="60"/>
              <w:right w:type="dxa" w:w="108"/>
            </w:tcMar>
          </w:tcPr>
          <w:p>
            <w:pPr>
              <w:spacing w:after="0" w:line="240"/>
            </w:pPr>
            <w:r>
              <w:rPr>
                <w:sz w:val="18"/>
                <w:szCs w:val="18"/>
              </w:rPr>
              <w:t xml:space="preserve">Records carrying a collection date.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complete_genome_records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Records flagged as complete genomes.</w:t>
            </w:r>
          </w:p>
        </w:tc>
      </w:tr>
    </w:tbl>
    <w:p>
      <w:pPr>
        <w:spacing w:after="160"/>
      </w:pPr>
    </w:p>
    <w:p>
      <w:pPr>
        <w:pStyle w:val="Heading2"/>
        <w:spacing w:after="120" w:before="240"/>
      </w:pPr>
      <w:r>
        <w:rPr>
          <w:b/>
          <w:bCs/>
          <w:color w:val="6E1F2B"/>
          <w:sz w:val="24"/>
          <w:szCs w:val="24"/>
        </w:rPr>
        <w:t xml:space="preserve">3.18 GlobalCoverage</w:t>
      </w:r>
    </w:p>
    <w:p>
      <w:pPr>
        <w:spacing w:after="120" w:line="276"/>
      </w:pPr>
      <w:r>
        <w:t xml:space="preserve">223 rows, 19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country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Greenland</w:t>
            </w:r>
          </w:p>
        </w:tc>
        <w:tc>
          <w:tcPr>
            <w:tcW w:type="dxa" w:w="1733"/>
            <w:tcMar>
              <w:top w:type="dxa" w:w="60"/>
              <w:left w:type="dxa" w:w="108"/>
              <w:bottom w:type="dxa" w:w="60"/>
              <w:right w:type="dxa" w:w="108"/>
            </w:tcMar>
          </w:tcPr>
          <w:p>
            <w:pPr>
              <w:spacing w:after="0" w:line="240"/>
            </w:pPr>
            <w:r>
              <w:rPr>
                <w:sz w:val="18"/>
                <w:szCs w:val="18"/>
              </w:rPr>
              <w:t xml:space="preserve">Country name as published by the WHO/UNICEF Joint Monitoring Programme.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iso3</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GRL</w:t>
            </w:r>
          </w:p>
        </w:tc>
        <w:tc>
          <w:tcPr>
            <w:tcW w:type="dxa" w:w="1733"/>
            <w:tcMar>
              <w:top w:type="dxa" w:w="60"/>
              <w:left w:type="dxa" w:w="108"/>
              <w:bottom w:type="dxa" w:w="60"/>
              <w:right w:type="dxa" w:w="108"/>
            </w:tcMar>
          </w:tcPr>
          <w:p>
            <w:pPr>
              <w:spacing w:after="0" w:line="240"/>
            </w:pPr>
            <w:r>
              <w:rPr>
                <w:sz w:val="18"/>
                <w:szCs w:val="18"/>
              </w:rPr>
              <w:t xml:space="preserve">Three-letter ISO country code.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sewer_connected_pct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Share of the national population connected to a sewer. This is the ceiling on what wastewater surveillance could ever observe in that country.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income_group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 income</w:t>
            </w:r>
          </w:p>
        </w:tc>
        <w:tc>
          <w:tcPr>
            <w:tcW w:type="dxa" w:w="1733"/>
            <w:tcMar>
              <w:top w:type="dxa" w:w="60"/>
              <w:left w:type="dxa" w:w="108"/>
              <w:bottom w:type="dxa" w:w="60"/>
              <w:right w:type="dxa" w:w="108"/>
            </w:tcMar>
          </w:tcPr>
          <w:p>
            <w:pPr>
              <w:spacing w:after="0" w:line="240"/>
            </w:pPr>
            <w:r>
              <w:rPr>
                <w:sz w:val="18"/>
                <w:szCs w:val="18"/>
              </w:rPr>
              <w:t xml:space="preserve">World Bank income classification, fetched each run rather than hard-coded.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5.599e+04</w:t>
            </w:r>
          </w:p>
        </w:tc>
        <w:tc>
          <w:tcPr>
            <w:tcW w:type="dxa" w:w="1733"/>
            <w:tcMar>
              <w:top w:type="dxa" w:w="60"/>
              <w:left w:type="dxa" w:w="108"/>
              <w:bottom w:type="dxa" w:w="60"/>
              <w:right w:type="dxa" w:w="108"/>
            </w:tcMar>
          </w:tcPr>
          <w:p>
            <w:pPr>
              <w:spacing w:after="0" w:line="240"/>
            </w:pPr>
            <w:r>
              <w:rPr>
                <w:sz w:val="18"/>
                <w:szCs w:val="18"/>
              </w:rPr>
              <w:t xml:space="preserve">Population, as reported by the source named in the entity's provenance note.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observable_population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Population multiplied by the sewer-connected share.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unobservable_population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5.599e+04</w:t>
            </w:r>
          </w:p>
        </w:tc>
        <w:tc>
          <w:tcPr>
            <w:tcW w:type="dxa" w:w="1733"/>
            <w:tcMar>
              <w:top w:type="dxa" w:w="60"/>
              <w:left w:type="dxa" w:w="108"/>
              <w:bottom w:type="dxa" w:w="60"/>
              <w:right w:type="dxa" w:w="108"/>
            </w:tcMar>
          </w:tcPr>
          <w:p>
            <w:pPr>
              <w:spacing w:after="0" w:line="240"/>
            </w:pPr>
            <w:r>
              <w:rPr>
                <w:sz w:val="18"/>
                <w:szCs w:val="18"/>
              </w:rPr>
              <w:t xml:space="preserve">Population not connected to a sewer, and therefore invisible to this method.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has_open_feed</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Whether a national programme publishes openly licensed, machine-readable wastewater data.</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open_machine_readable_feed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RKI AMELAG (CC BY 4.0)</w:t>
            </w:r>
          </w:p>
        </w:tc>
        <w:tc>
          <w:tcPr>
            <w:tcW w:type="dxa" w:w="1733"/>
            <w:tcMar>
              <w:top w:type="dxa" w:w="60"/>
              <w:left w:type="dxa" w:w="108"/>
              <w:bottom w:type="dxa" w:w="60"/>
              <w:right w:type="dxa" w:w="108"/>
            </w:tcMar>
          </w:tcPr>
          <w:p>
            <w:pPr>
              <w:spacing w:after="0" w:line="240"/>
            </w:pPr>
            <w:r>
              <w:rPr>
                <w:sz w:val="18"/>
                <w:szCs w:val="18"/>
              </w:rPr>
              <w:t xml:space="preserve">Name and licence of that feed, where one exists.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feed_rows_ingested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4.871e+05</w:t>
            </w:r>
          </w:p>
        </w:tc>
        <w:tc>
          <w:tcPr>
            <w:tcW w:type="dxa" w:w="1733"/>
            <w:tcMar>
              <w:top w:type="dxa" w:w="60"/>
              <w:left w:type="dxa" w:w="108"/>
              <w:bottom w:type="dxa" w:w="60"/>
              <w:right w:type="dxa" w:w="108"/>
            </w:tcMar>
          </w:tcPr>
          <w:p>
            <w:pPr>
              <w:spacing w:after="0" w:line="240"/>
            </w:pPr>
            <w:r>
              <w:rPr>
                <w:sz w:val="18"/>
                <w:szCs w:val="18"/>
              </w:rPr>
              <w:t xml:space="preserve">Rows actually ingested from the feed in this run. A registry entry is not data in hand.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 open feed known</w:t>
            </w:r>
          </w:p>
        </w:tc>
        <w:tc>
          <w:tcPr>
            <w:tcW w:type="dxa" w:w="1733"/>
            <w:tcMar>
              <w:top w:type="dxa" w:w="60"/>
              <w:left w:type="dxa" w:w="108"/>
              <w:bottom w:type="dxa" w:w="60"/>
              <w:right w:type="dxa" w:w="108"/>
            </w:tcMar>
          </w:tcPr>
          <w:p>
            <w:pPr>
              <w:spacing w:after="0" w:line="240"/>
            </w:pPr>
            <w:r>
              <w:rPr>
                <w:sz w:val="18"/>
                <w:szCs w:val="18"/>
              </w:rPr>
              <w:t xml:space="preserve">Whether the feed was ingested, attempted, known but not wired in, or unknown.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safely_managed_pct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Share using safely managed sanitation, which counts septic tanks and improved latrines and so exceeds the sewered share.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sanitation_not_observable_pct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sanitation_not_observable_population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gap_uninterpretable</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denominator_basis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sewer_connected (WHO/UNICEF JMP)</w:t>
            </w:r>
          </w:p>
        </w:tc>
        <w:tc>
          <w:tcPr>
            <w:tcW w:type="dxa" w:w="1733"/>
            <w:tcMar>
              <w:top w:type="dxa" w:w="60"/>
              <w:left w:type="dxa" w:w="108"/>
              <w:bottom w:type="dxa" w:w="60"/>
              <w:right w:type="dxa" w:w="108"/>
            </w:tcMar>
          </w:tcPr>
          <w:p>
            <w:pPr>
              <w:spacing w:after="0" w:line="240"/>
            </w:pPr>
            <w:r>
              <w:rPr>
                <w:sz w:val="18"/>
                <w:szCs w:val="18"/>
              </w:rPr>
              <w:t xml:space="preserve">Which measure the sewer share came from, so a measured value is never mistaken for an upper bound.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denominator_caveat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Stated limitation of the basis, where the basis is a bound rather than a measurement.</w:t>
            </w:r>
          </w:p>
        </w:tc>
      </w:tr>
    </w:tbl>
    <w:p>
      <w:pPr>
        <w:spacing w:after="160"/>
      </w:pPr>
    </w:p>
    <w:p>
      <w:pPr>
        <w:pStyle w:val="Heading2"/>
        <w:spacing w:after="120" w:before="240"/>
      </w:pPr>
      <w:r>
        <w:rPr>
          <w:b/>
          <w:bCs/>
          <w:color w:val="6E1F2B"/>
          <w:sz w:val="24"/>
          <w:szCs w:val="24"/>
        </w:rPr>
        <w:t xml:space="preserve">3.19 GlobalCoverageIncome</w:t>
      </w:r>
    </w:p>
    <w:p>
      <w:pPr>
        <w:spacing w:after="120" w:line="276"/>
      </w:pPr>
      <w:r>
        <w:t xml:space="preserve">4 rows, 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income_group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 income</w:t>
            </w:r>
          </w:p>
        </w:tc>
        <w:tc>
          <w:tcPr>
            <w:tcW w:type="dxa" w:w="1733"/>
            <w:tcMar>
              <w:top w:type="dxa" w:w="60"/>
              <w:left w:type="dxa" w:w="108"/>
              <w:bottom w:type="dxa" w:w="60"/>
              <w:right w:type="dxa" w:w="108"/>
            </w:tcMar>
          </w:tcPr>
          <w:p>
            <w:pPr>
              <w:spacing w:after="0" w:line="240"/>
            </w:pPr>
            <w:r>
              <w:rPr>
                <w:sz w:val="18"/>
                <w:szCs w:val="18"/>
              </w:rPr>
              <w:t xml:space="preserve">World Bank income classification, fetched each run rather than hard-coded.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countries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countries_with_open_feed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median_sewer_connected_pct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1.396e+09</w:t>
            </w:r>
          </w:p>
        </w:tc>
        <w:tc>
          <w:tcPr>
            <w:tcW w:type="dxa" w:w="1733"/>
            <w:tcMar>
              <w:top w:type="dxa" w:w="60"/>
              <w:left w:type="dxa" w:w="108"/>
              <w:bottom w:type="dxa" w:w="60"/>
              <w:right w:type="dxa" w:w="108"/>
            </w:tcMar>
          </w:tcPr>
          <w:p>
            <w:pPr>
              <w:spacing w:after="0" w:line="240"/>
            </w:pPr>
            <w:r>
              <w:rPr>
                <w:sz w:val="18"/>
                <w:szCs w:val="18"/>
              </w:rPr>
              <w:t xml:space="preserve">Population, as reported by the source named in the entity's provenance note.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observable_population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1.201e+09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pct_population_observable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86.1</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3.20 LeadTime</w:t>
      </w:r>
    </w:p>
    <w:p>
      <w:pPr>
        <w:spacing w:after="120" w:line="276"/>
      </w:pPr>
      <w:r>
        <w:t xml:space="preserve">151 rows, 15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AZ</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shedding_lead_weeks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w:t>
            </w:r>
          </w:p>
        </w:tc>
        <w:tc>
          <w:tcPr>
            <w:tcW w:type="dxa" w:w="1733"/>
            <w:tcMar>
              <w:top w:type="dxa" w:w="60"/>
              <w:left w:type="dxa" w:w="108"/>
              <w:bottom w:type="dxa" w:w="60"/>
              <w:right w:type="dxa" w:w="108"/>
            </w:tcMar>
          </w:tcPr>
          <w:p>
            <w:pPr>
              <w:spacing w:after="0" w:line="240"/>
            </w:pPr>
            <w:r>
              <w:rPr>
                <w:sz w:val="18"/>
                <w:szCs w:val="18"/>
              </w:rPr>
              <w:t xml:space="preserve">Weeks by which wastewater activity leads emergency-department visits, from cross-correlation. Biology only.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reporting_lag_weeks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Weeks between a sample being collected and its value appearing in the public CDC dataset. Logistics only.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operational_lead_weeks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5.571</w:t>
            </w:r>
          </w:p>
        </w:tc>
        <w:tc>
          <w:tcPr>
            <w:tcW w:type="dxa" w:w="1733"/>
            <w:tcMar>
              <w:top w:type="dxa" w:w="60"/>
              <w:left w:type="dxa" w:w="108"/>
              <w:bottom w:type="dxa" w:w="60"/>
              <w:right w:type="dxa" w:w="108"/>
            </w:tcMar>
          </w:tcPr>
          <w:p>
            <w:pPr>
              <w:spacing w:after="0" w:line="240"/>
            </w:pPr>
            <w:r>
              <w:rPr>
                <w:sz w:val="18"/>
                <w:szCs w:val="18"/>
              </w:rPr>
              <w:t xml:space="preserve">Shedding lead minus reporting lag: the warning time a health department could actually have used.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usable</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operational lead is above zero.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lead_supported</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a positive lead is statistically supported for this pair.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interpretation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Usable operational lead</w:t>
            </w:r>
          </w:p>
        </w:tc>
        <w:tc>
          <w:tcPr>
            <w:tcW w:type="dxa" w:w="1733"/>
            <w:tcMar>
              <w:top w:type="dxa" w:w="60"/>
              <w:left w:type="dxa" w:w="108"/>
              <w:bottom w:type="dxa" w:w="60"/>
              <w:right w:type="dxa" w:w="108"/>
            </w:tcMar>
          </w:tcPr>
          <w:p>
            <w:pPr>
              <w:spacing w:after="0" w:line="240"/>
            </w:pPr>
            <w:r>
              <w:rPr>
                <w:sz w:val="18"/>
                <w:szCs w:val="18"/>
              </w:rPr>
              <w:t xml:space="preserve">Plain reading of the three numbers for this pair.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0.6195</w:t>
            </w:r>
          </w:p>
        </w:tc>
        <w:tc>
          <w:tcPr>
            <w:tcW w:type="dxa" w:w="1733"/>
            <w:tcMar>
              <w:top w:type="dxa" w:w="60"/>
              <w:left w:type="dxa" w:w="108"/>
              <w:bottom w:type="dxa" w:w="60"/>
              <w:right w:type="dxa" w:w="108"/>
            </w:tcMar>
          </w:tcPr>
          <w:p>
            <w:pPr>
              <w:spacing w:after="0" w:line="240"/>
            </w:pPr>
            <w:r>
              <w:rPr>
                <w:sz w:val="18"/>
                <w:szCs w:val="18"/>
              </w:rPr>
              <w:t xml:space="preserve">Spearman rank correlation between the two series, at the reported offset.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spearman_p_fdr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Correlation p-value after Benjamini-Hochberg correction across all tested pairs.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149</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3"/>
            <w:tcMar>
              <w:top w:type="dxa" w:w="60"/>
              <w:left w:type="dxa" w:w="108"/>
              <w:bottom w:type="dxa" w:w="60"/>
              <w:right w:type="dxa" w:w="108"/>
            </w:tcMar>
          </w:tcPr>
          <w:p>
            <w:pPr>
              <w:spacing w:after="0" w:line="240"/>
            </w:pPr>
            <w:r>
              <w:rPr>
                <w:sz w:val="18"/>
                <w:szCs w:val="18"/>
              </w:rPr>
              <w:t xml:space="preserve">Socrata identifier of the CDC dataset the lag was measured against.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dataset_updated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 15:03:59</w:t>
            </w:r>
          </w:p>
        </w:tc>
        <w:tc>
          <w:tcPr>
            <w:tcW w:type="dxa" w:w="1733"/>
            <w:tcMar>
              <w:top w:type="dxa" w:w="60"/>
              <w:left w:type="dxa" w:w="108"/>
              <w:bottom w:type="dxa" w:w="60"/>
              <w:right w:type="dxa" w:w="108"/>
            </w:tcMar>
          </w:tcPr>
          <w:p>
            <w:pPr>
              <w:spacing w:after="0" w:line="240"/>
            </w:pPr>
            <w:r>
              <w:rPr>
                <w:sz w:val="18"/>
                <w:szCs w:val="18"/>
              </w:rPr>
              <w:t xml:space="preserve">Publication timestamp of the CDC dataset, used as the right-hand side of the reporting lag.</w:t>
            </w:r>
          </w:p>
        </w:tc>
      </w:tr>
    </w:tbl>
    <w:p>
      <w:pPr>
        <w:spacing w:after="160"/>
      </w:pPr>
    </w:p>
    <w:p>
      <w:pPr>
        <w:pStyle w:val="Heading2"/>
        <w:spacing w:after="120" w:before="240"/>
      </w:pPr>
      <w:r>
        <w:rPr>
          <w:b/>
          <w:bCs/>
          <w:color w:val="6E1F2B"/>
          <w:sz w:val="24"/>
          <w:szCs w:val="24"/>
        </w:rPr>
        <w:t xml:space="preserve">3.21 LeadTimeNational</w:t>
      </w:r>
    </w:p>
    <w:p>
      <w:pPr>
        <w:spacing w:after="120" w:line="276"/>
      </w:pPr>
      <w:r>
        <w:t xml:space="preserve">3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n_states_supported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49</w:t>
            </w:r>
          </w:p>
        </w:tc>
        <w:tc>
          <w:tcPr>
            <w:tcW w:type="dxa" w:w="1733"/>
            <w:tcMar>
              <w:top w:type="dxa" w:w="60"/>
              <w:left w:type="dxa" w:w="108"/>
              <w:bottom w:type="dxa" w:w="60"/>
              <w:right w:type="dxa" w:w="108"/>
            </w:tcMar>
          </w:tcPr>
          <w:p>
            <w:pPr>
              <w:spacing w:after="0" w:line="240"/>
            </w:pPr>
            <w:r>
              <w:rPr>
                <w:sz w:val="18"/>
                <w:szCs w:val="18"/>
              </w:rPr>
              <w:t xml:space="preserve">States with a statistically supported lead for this pathogen.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shedding_lead_median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shedding_lead_p25</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shedding_lead_p75</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reporting_lag_weeks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operational_lead_median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operational_lead_p25</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operational_lead_p75</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pct_states_usable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20.41</w:t>
            </w:r>
          </w:p>
        </w:tc>
        <w:tc>
          <w:tcPr>
            <w:tcW w:type="dxa" w:w="1733"/>
            <w:tcMar>
              <w:top w:type="dxa" w:w="60"/>
              <w:left w:type="dxa" w:w="108"/>
              <w:bottom w:type="dxa" w:w="60"/>
              <w:right w:type="dxa" w:w="108"/>
            </w:tcMar>
          </w:tcPr>
          <w:p>
            <w:pPr>
              <w:spacing w:after="0" w:line="240"/>
            </w:pPr>
            <w:r>
              <w:rPr>
                <w:sz w:val="18"/>
                <w:szCs w:val="18"/>
              </w:rPr>
              <w:t xml:space="preserve">Share of supported states whose operational lead is above zero.</w:t>
            </w:r>
          </w:p>
        </w:tc>
      </w:tr>
    </w:tbl>
    <w:p>
      <w:pPr>
        <w:spacing w:after="160"/>
      </w:pPr>
    </w:p>
    <w:p>
      <w:pPr>
        <w:pStyle w:val="Heading2"/>
        <w:spacing w:after="120" w:before="240"/>
      </w:pPr>
      <w:r>
        <w:rPr>
          <w:b/>
          <w:bCs/>
          <w:color w:val="6E1F2B"/>
          <w:sz w:val="24"/>
          <w:szCs w:val="24"/>
        </w:rPr>
        <w:t xml:space="preserve">3.22 ModelPerformance</w:t>
      </w:r>
    </w:p>
    <w:p>
      <w:pPr>
        <w:spacing w:after="120" w:line="276"/>
      </w:pPr>
      <w:r>
        <w:t xml:space="preserve">3 rows, 14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best_model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RandomForest</w:t>
            </w:r>
          </w:p>
        </w:tc>
        <w:tc>
          <w:tcPr>
            <w:tcW w:type="dxa" w:w="1733"/>
            <w:tcMar>
              <w:top w:type="dxa" w:w="60"/>
              <w:left w:type="dxa" w:w="108"/>
              <w:bottom w:type="dxa" w:w="60"/>
              <w:right w:type="dxa" w:w="108"/>
            </w:tcMar>
          </w:tcPr>
          <w:p>
            <w:pPr>
              <w:spacing w:after="0" w:line="240"/>
            </w:pPr>
            <w:r>
              <w:rPr>
                <w:sz w:val="18"/>
                <w:szCs w:val="18"/>
              </w:rPr>
              <w:t xml:space="preserve">Model selected on the held-out period.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full_model_r2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0.9375</w:t>
            </w:r>
          </w:p>
        </w:tc>
        <w:tc>
          <w:tcPr>
            <w:tcW w:type="dxa" w:w="1733"/>
            <w:tcMar>
              <w:top w:type="dxa" w:w="60"/>
              <w:left w:type="dxa" w:w="108"/>
              <w:bottom w:type="dxa" w:w="60"/>
              <w:right w:type="dxa" w:w="108"/>
            </w:tcMar>
          </w:tcPr>
          <w:p>
            <w:pPr>
              <w:spacing w:after="0" w:line="240"/>
            </w:pPr>
            <w:r>
              <w:rPr>
                <w:sz w:val="18"/>
                <w:szCs w:val="18"/>
              </w:rPr>
              <w:t xml:space="preserve">Held-out R-squared of the full multimodal model.</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full_model_rmse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0.3132</w:t>
            </w:r>
          </w:p>
        </w:tc>
        <w:tc>
          <w:tcPr>
            <w:tcW w:type="dxa" w:w="1733"/>
            <w:tcMar>
              <w:top w:type="dxa" w:w="60"/>
              <w:left w:type="dxa" w:w="108"/>
              <w:bottom w:type="dxa" w:w="60"/>
              <w:right w:type="dxa" w:w="108"/>
            </w:tcMar>
          </w:tcPr>
          <w:p>
            <w:pPr>
              <w:spacing w:after="0" w:line="240"/>
            </w:pPr>
            <w:r>
              <w:rPr>
                <w:sz w:val="18"/>
                <w:szCs w:val="18"/>
              </w:rPr>
              <w:t xml:space="preserve">Held-out root mean squared error of the full model.</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clinical_persistence_r2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0.9242</w:t>
            </w:r>
          </w:p>
        </w:tc>
        <w:tc>
          <w:tcPr>
            <w:tcW w:type="dxa" w:w="1733"/>
            <w:tcMar>
              <w:top w:type="dxa" w:w="60"/>
              <w:left w:type="dxa" w:w="108"/>
              <w:bottom w:type="dxa" w:w="60"/>
              <w:right w:type="dxa" w:w="108"/>
            </w:tcMar>
          </w:tcPr>
          <w:p>
            <w:pPr>
              <w:spacing w:after="0" w:line="240"/>
            </w:pPr>
            <w:r>
              <w:rPr>
                <w:sz w:val="18"/>
                <w:szCs w:val="18"/>
              </w:rPr>
              <w:t xml:space="preserve">Held-out R-squared of a clinical-persistence baseline on the same weeks.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wastewater_only_r2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0.4425</w:t>
            </w:r>
          </w:p>
        </w:tc>
        <w:tc>
          <w:tcPr>
            <w:tcW w:type="dxa" w:w="1733"/>
            <w:tcMar>
              <w:top w:type="dxa" w:w="60"/>
              <w:left w:type="dxa" w:w="108"/>
              <w:bottom w:type="dxa" w:w="60"/>
              <w:right w:type="dxa" w:w="108"/>
            </w:tcMar>
          </w:tcPr>
          <w:p>
            <w:pPr>
              <w:spacing w:after="0" w:line="240"/>
            </w:pPr>
            <w:r>
              <w:rPr>
                <w:sz w:val="18"/>
                <w:szCs w:val="18"/>
              </w:rPr>
              <w:t xml:space="preserve">Held-out R-squared using wastewater alone.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gain_over_persistence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0.01323</w:t>
            </w:r>
          </w:p>
        </w:tc>
        <w:tc>
          <w:tcPr>
            <w:tcW w:type="dxa" w:w="1733"/>
            <w:tcMar>
              <w:top w:type="dxa" w:w="60"/>
              <w:left w:type="dxa" w:w="108"/>
              <w:bottom w:type="dxa" w:w="60"/>
              <w:right w:type="dxa" w:w="108"/>
            </w:tcMar>
          </w:tcPr>
          <w:p>
            <w:pPr>
              <w:spacing w:after="0" w:line="240"/>
            </w:pPr>
            <w:r>
              <w:rPr>
                <w:sz w:val="18"/>
                <w:szCs w:val="18"/>
              </w:rPr>
              <w:t xml:space="preserve">Difference in R-squared between the full model and the persistence baseline.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shap_rank_wastewater_index</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n_train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6869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n_test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1718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plain_language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 clinical data alone predicts abou</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Plain-language reading of the model result, shown on the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interpretation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Wastewater's marginal contribution insid</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3.23 NationalTrend</w:t>
      </w:r>
    </w:p>
    <w:p>
      <w:pPr>
        <w:spacing w:after="120" w:line="276"/>
      </w:pPr>
      <w:r>
        <w:t xml:space="preserve">632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week_end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2022-10-01</w:t>
            </w:r>
          </w:p>
        </w:tc>
        <w:tc>
          <w:tcPr>
            <w:tcW w:type="dxa" w:w="1733"/>
            <w:tcMar>
              <w:top w:type="dxa" w:w="60"/>
              <w:left w:type="dxa" w:w="108"/>
              <w:bottom w:type="dxa" w:w="60"/>
              <w:right w:type="dxa" w:w="108"/>
            </w:tcMar>
          </w:tcPr>
          <w:p>
            <w:pPr>
              <w:spacing w:after="0" w:line="240"/>
            </w:pPr>
            <w:r>
              <w:rPr>
                <w:sz w:val="18"/>
                <w:szCs w:val="18"/>
              </w:rPr>
              <w:t xml:space="preserve">Saturday that ends the reporting week.</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median_site_z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-0.8664</w:t>
            </w:r>
          </w:p>
        </w:tc>
        <w:tc>
          <w:tcPr>
            <w:tcW w:type="dxa" w:w="1733"/>
            <w:tcMar>
              <w:top w:type="dxa" w:w="60"/>
              <w:left w:type="dxa" w:w="108"/>
              <w:bottom w:type="dxa" w:w="60"/>
              <w:right w:type="dxa" w:w="108"/>
            </w:tcMar>
          </w:tcPr>
          <w:p>
            <w:pPr>
              <w:spacing w:after="0" w:line="240"/>
            </w:pPr>
            <w:r>
              <w:rPr>
                <w:sz w:val="18"/>
                <w:szCs w:val="18"/>
              </w:rPr>
              <w:t xml:space="preserve">Median across all reporting sites of the within-site z-score, for that week.</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derived from the weekly median z-score.</w:t>
            </w:r>
          </w:p>
        </w:tc>
      </w:tr>
    </w:tbl>
    <w:p>
      <w:pPr>
        <w:spacing w:after="160"/>
      </w:pPr>
    </w:p>
    <w:p>
      <w:pPr>
        <w:pStyle w:val="Heading2"/>
        <w:spacing w:after="120" w:before="240"/>
      </w:pPr>
      <w:r>
        <w:rPr>
          <w:b/>
          <w:bCs/>
          <w:color w:val="6E1F2B"/>
          <w:sz w:val="24"/>
          <w:szCs w:val="24"/>
        </w:rPr>
        <w:t xml:space="preserve">3.24 PathogenSummary</w:t>
      </w:r>
    </w:p>
    <w:p>
      <w:pPr>
        <w:spacing w:after="120" w:line="276"/>
      </w:pPr>
      <w:r>
        <w:t xml:space="preserve">6 rows, 16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pathogen_group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routine_respiratory</w:t>
            </w:r>
          </w:p>
        </w:tc>
        <w:tc>
          <w:tcPr>
            <w:tcW w:type="dxa" w:w="1733"/>
            <w:tcMar>
              <w:top w:type="dxa" w:w="60"/>
              <w:left w:type="dxa" w:w="108"/>
              <w:bottom w:type="dxa" w:w="60"/>
              <w:right w:type="dxa" w:w="108"/>
            </w:tcMar>
          </w:tcPr>
          <w:p>
            <w:pPr>
              <w:spacing w:after="0" w:line="240"/>
            </w:pPr>
            <w:r>
              <w:rPr>
                <w:sz w:val="18"/>
                <w:szCs w:val="18"/>
              </w:rPr>
              <w:t xml:space="preserve">Routine respiratory pathogen or emerging detection-based pathogen.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328726</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1492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counties_represented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947</w:t>
            </w:r>
          </w:p>
        </w:tc>
        <w:tc>
          <w:tcPr>
            <w:tcW w:type="dxa" w:w="1733"/>
            <w:tcMar>
              <w:top w:type="dxa" w:w="60"/>
              <w:left w:type="dxa" w:w="108"/>
              <w:bottom w:type="dxa" w:w="60"/>
              <w:right w:type="dxa" w:w="108"/>
            </w:tcMar>
          </w:tcPr>
          <w:p>
            <w:pPr>
              <w:spacing w:after="0" w:line="240"/>
            </w:pPr>
            <w:r>
              <w:rPr>
                <w:sz w:val="18"/>
                <w:szCs w:val="18"/>
              </w:rPr>
              <w:t xml:space="preserve">Distinct counties with at least one reporting site, over all time.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states_territories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52</w:t>
            </w:r>
          </w:p>
        </w:tc>
        <w:tc>
          <w:tcPr>
            <w:tcW w:type="dxa" w:w="1733"/>
            <w:tcMar>
              <w:top w:type="dxa" w:w="60"/>
              <w:left w:type="dxa" w:w="108"/>
              <w:bottom w:type="dxa" w:w="60"/>
              <w:right w:type="dxa" w:w="108"/>
            </w:tcMar>
          </w:tcPr>
          <w:p>
            <w:pPr>
              <w:spacing w:after="0" w:line="240"/>
            </w:pPr>
            <w:r>
              <w:rPr>
                <w:sz w:val="18"/>
                <w:szCs w:val="18"/>
              </w:rPr>
              <w:t xml:space="preserve">Distinct states and territories with at least one reporting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first_observation</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2022-10-01</w:t>
            </w:r>
          </w:p>
        </w:tc>
        <w:tc>
          <w:tcPr>
            <w:tcW w:type="dxa" w:w="1733"/>
            <w:tcMar>
              <w:top w:type="dxa" w:w="60"/>
              <w:left w:type="dxa" w:w="108"/>
              <w:bottom w:type="dxa" w:w="60"/>
              <w:right w:type="dxa" w:w="108"/>
            </w:tcMar>
          </w:tcPr>
          <w:p>
            <w:pPr>
              <w:spacing w:after="0" w:line="240"/>
            </w:pPr>
            <w:r>
              <w:rPr>
                <w:sz w:val="18"/>
                <w:szCs w:val="18"/>
              </w:rPr>
              <w:t xml:space="preserve">Earliest sample date present for the pathogen.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latest_observation</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2026-10-06</w:t>
            </w:r>
          </w:p>
        </w:tc>
        <w:tc>
          <w:tcPr>
            <w:tcW w:type="dxa" w:w="1733"/>
            <w:tcMar>
              <w:top w:type="dxa" w:w="60"/>
              <w:left w:type="dxa" w:w="108"/>
              <w:bottom w:type="dxa" w:w="60"/>
              <w:right w:type="dxa" w:w="108"/>
            </w:tcMar>
          </w:tcPr>
          <w:p>
            <w:pPr>
              <w:spacing w:after="0" w:line="240"/>
            </w:pPr>
            <w:r>
              <w:rPr>
                <w:sz w:val="18"/>
                <w:szCs w:val="18"/>
              </w:rPr>
              <w:t xml:space="preserve">Most recent sample date present for the pathogen.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6884</w:t>
            </w:r>
          </w:p>
        </w:tc>
        <w:tc>
          <w:tcPr>
            <w:tcW w:type="dxa" w:w="1733"/>
            <w:tcMar>
              <w:top w:type="dxa" w:w="60"/>
              <w:left w:type="dxa" w:w="108"/>
              <w:bottom w:type="dxa" w:w="60"/>
              <w:right w:type="dxa" w:w="108"/>
            </w:tcMar>
          </w:tcPr>
          <w:p>
            <w:pPr>
              <w:spacing w:after="0" w:line="240"/>
            </w:pPr>
            <w:r>
              <w:rPr>
                <w:sz w:val="18"/>
                <w:szCs w:val="18"/>
              </w:rPr>
              <w:t xml:space="preserve">Sample records within the latest window.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0.01302</w:t>
            </w:r>
          </w:p>
        </w:tc>
        <w:tc>
          <w:tcPr>
            <w:tcW w:type="dxa" w:w="1733"/>
            <w:tcMar>
              <w:top w:type="dxa" w:w="60"/>
              <w:left w:type="dxa" w:w="108"/>
              <w:bottom w:type="dxa" w:w="60"/>
              <w:right w:type="dxa" w:w="108"/>
            </w:tcMar>
          </w:tcPr>
          <w:p>
            <w:pPr>
              <w:spacing w:after="0" w:line="240"/>
            </w:pPr>
            <w:r>
              <w:rPr>
                <w:sz w:val="18"/>
                <w:szCs w:val="18"/>
              </w:rPr>
              <w:t xml:space="preserve">Share of site-weeks testing positive in the latest window. Not a share of people infected.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recent_median_site_z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-0.4564</w:t>
            </w:r>
          </w:p>
        </w:tc>
        <w:tc>
          <w:tcPr>
            <w:tcW w:type="dxa" w:w="1733"/>
            <w:tcMar>
              <w:top w:type="dxa" w:w="60"/>
              <w:left w:type="dxa" w:w="108"/>
              <w:bottom w:type="dxa" w:w="60"/>
              <w:right w:type="dxa" w:w="108"/>
            </w:tcMar>
          </w:tcPr>
          <w:p>
            <w:pPr>
              <w:spacing w:after="0" w:line="240"/>
            </w:pPr>
            <w:r>
              <w:rPr>
                <w:sz w:val="18"/>
                <w:szCs w:val="18"/>
              </w:rPr>
              <w:t xml:space="preserve">Median site z-score across the latest four-week window.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change_vs_previous_window_z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0.03636</w:t>
            </w:r>
          </w:p>
        </w:tc>
        <w:tc>
          <w:tcPr>
            <w:tcW w:type="dxa" w:w="1733"/>
            <w:tcMar>
              <w:top w:type="dxa" w:w="60"/>
              <w:left w:type="dxa" w:w="108"/>
              <w:bottom w:type="dxa" w:w="60"/>
              <w:right w:type="dxa" w:w="108"/>
            </w:tcMar>
          </w:tcPr>
          <w:p>
            <w:pPr>
              <w:spacing w:after="0" w:line="240"/>
            </w:pPr>
            <w:r>
              <w:rPr>
                <w:sz w:val="18"/>
                <w:szCs w:val="18"/>
              </w:rPr>
              <w:t xml:space="preserve">Difference in median site z-score between this window and the one before it.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trend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Stable</w:t>
            </w:r>
          </w:p>
        </w:tc>
        <w:tc>
          <w:tcPr>
            <w:tcW w:type="dxa" w:w="1733"/>
            <w:tcMar>
              <w:top w:type="dxa" w:w="60"/>
              <w:left w:type="dxa" w:w="108"/>
              <w:bottom w:type="dxa" w:w="60"/>
              <w:right w:type="dxa" w:w="108"/>
            </w:tcMar>
          </w:tcPr>
          <w:p>
            <w:pPr>
              <w:spacing w:after="0" w:line="240"/>
            </w:pPr>
            <w:r>
              <w:rPr>
                <w:sz w:val="18"/>
                <w:szCs w:val="18"/>
              </w:rPr>
              <w:t xml:space="preserve">Direction of travel: Increasing, Decreasing or Stable, or Detection-based for pathogens CDC reports as detected or not detected.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for the latest window.</w:t>
            </w:r>
          </w:p>
        </w:tc>
      </w:tr>
    </w:tbl>
    <w:p>
      <w:pPr>
        <w:spacing w:after="160"/>
      </w:pPr>
    </w:p>
    <w:p>
      <w:pPr>
        <w:pStyle w:val="Heading2"/>
        <w:spacing w:after="120" w:before="240"/>
      </w:pPr>
      <w:r>
        <w:rPr>
          <w:b/>
          <w:bCs/>
          <w:color w:val="6E1F2B"/>
          <w:sz w:val="24"/>
          <w:szCs w:val="24"/>
        </w:rPr>
        <w:t xml:space="preserve">3.25 PipelineRun</w:t>
      </w:r>
    </w:p>
    <w:p>
      <w:pPr>
        <w:spacing w:after="120" w:line="276"/>
      </w:pPr>
      <w:r>
        <w:t xml:space="preserve">1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data_pulled_utc</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2026-10-09T15:09:18+00:00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gate_status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PASS_WITH_WARNINGS</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n_pass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36</w:t>
            </w:r>
          </w:p>
        </w:tc>
        <w:tc>
          <w:tcPr>
            <w:tcW w:type="dxa" w:w="1733"/>
            <w:tcMar>
              <w:top w:type="dxa" w:w="60"/>
              <w:left w:type="dxa" w:w="108"/>
              <w:bottom w:type="dxa" w:w="60"/>
              <w:right w:type="dxa" w:w="108"/>
            </w:tcMar>
          </w:tcPr>
          <w:p>
            <w:pPr>
              <w:spacing w:after="0" w:line="240"/>
            </w:pPr>
            <w:r>
              <w:rPr>
                <w:sz w:val="18"/>
                <w:szCs w:val="18"/>
              </w:rPr>
              <w:t xml:space="preserve">Validation checks that passed. Counted across every row of AuditLog, so pass, warning, info and fail sum to n_checks.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n_warning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w:t>
            </w:r>
          </w:p>
        </w:tc>
        <w:tc>
          <w:tcPr>
            <w:tcW w:type="dxa" w:w="1733"/>
            <w:tcMar>
              <w:top w:type="dxa" w:w="60"/>
              <w:left w:type="dxa" w:w="108"/>
              <w:bottom w:type="dxa" w:w="60"/>
              <w:right w:type="dxa" w:w="108"/>
            </w:tcMar>
          </w:tcPr>
          <w:p>
            <w:pPr>
              <w:spacing w:after="0" w:line="240"/>
            </w:pPr>
            <w:r>
              <w:rPr>
                <w:sz w:val="18"/>
                <w:szCs w:val="18"/>
              </w:rPr>
              <w:t xml:space="preserve">Checks that raised a warning but did not block publication.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n_fail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Checks that failed. A failure blocks publication and the previous week stays live.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consistency_ok</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n_info</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Checks that recorded an outcome without passing or failing, such as an optional source that returned nothing.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n_checks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42</w:t>
            </w:r>
          </w:p>
        </w:tc>
        <w:tc>
          <w:tcPr>
            <w:tcW w:type="dxa" w:w="1733"/>
            <w:tcMar>
              <w:top w:type="dxa" w:w="60"/>
              <w:left w:type="dxa" w:w="108"/>
              <w:bottom w:type="dxa" w:w="60"/>
              <w:right w:type="dxa" w:w="108"/>
            </w:tcMar>
          </w:tcPr>
          <w:p>
            <w:pPr>
              <w:spacing w:after="0" w:line="240"/>
            </w:pPr>
            <w:r>
              <w:rPr>
                <w:sz w:val="18"/>
                <w:szCs w:val="18"/>
              </w:rPr>
              <w:t xml:space="preserve">Total rows in AuditLog for this run: the number of checks a reader can see on the Audit log page.</w:t>
            </w:r>
          </w:p>
        </w:tc>
      </w:tr>
    </w:tbl>
    <w:p>
      <w:pPr>
        <w:spacing w:after="160"/>
      </w:pPr>
    </w:p>
    <w:p>
      <w:pPr>
        <w:pStyle w:val="Heading2"/>
        <w:spacing w:after="120" w:before="240"/>
      </w:pPr>
      <w:r>
        <w:rPr>
          <w:b/>
          <w:bCs/>
          <w:color w:val="6E1F2B"/>
          <w:sz w:val="24"/>
          <w:szCs w:val="24"/>
        </w:rPr>
        <w:t xml:space="preserve">3.26 ProteinStructure</w:t>
      </w:r>
    </w:p>
    <w:p>
      <w:pPr>
        <w:spacing w:after="120" w:line="276"/>
      </w:pPr>
      <w:r>
        <w:t xml:space="preserve">6 rows, 15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protein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Spike glycoprotein, prefusion</w:t>
            </w:r>
          </w:p>
        </w:tc>
        <w:tc>
          <w:tcPr>
            <w:tcW w:type="dxa" w:w="1733"/>
            <w:tcMar>
              <w:top w:type="dxa" w:w="60"/>
              <w:left w:type="dxa" w:w="108"/>
              <w:bottom w:type="dxa" w:w="60"/>
              <w:right w:type="dxa" w:w="108"/>
            </w:tcMar>
          </w:tcPr>
          <w:p>
            <w:pPr>
              <w:spacing w:after="0" w:line="240"/>
            </w:pPr>
            <w:r>
              <w:rPr>
                <w:sz w:val="18"/>
                <w:szCs w:val="18"/>
              </w:rPr>
              <w:t xml:space="preserve">Protein the structure represents.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6VSB</w:t>
            </w:r>
          </w:p>
        </w:tc>
        <w:tc>
          <w:tcPr>
            <w:tcW w:type="dxa" w:w="1733"/>
            <w:tcMar>
              <w:top w:type="dxa" w:w="60"/>
              <w:left w:type="dxa" w:w="108"/>
              <w:bottom w:type="dxa" w:w="60"/>
              <w:right w:type="dxa" w:w="108"/>
            </w:tcMar>
          </w:tcPr>
          <w:p>
            <w:pPr>
              <w:spacing w:after="0" w:line="240"/>
            </w:pPr>
            <w:r>
              <w:rPr>
                <w:sz w:val="18"/>
                <w:szCs w:val="18"/>
              </w:rPr>
              <w:t xml:space="preserve">RCSB Protein Data Bank entry identifier.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rcsb_title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Prefusion 2019-nCoV spike glycoprotein w</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Structure title as published by RCSB.</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method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ELECTRON MICROSCOPY</w:t>
            </w:r>
          </w:p>
        </w:tc>
        <w:tc>
          <w:tcPr>
            <w:tcW w:type="dxa" w:w="1733"/>
            <w:tcMar>
              <w:top w:type="dxa" w:w="60"/>
              <w:left w:type="dxa" w:w="108"/>
              <w:bottom w:type="dxa" w:w="60"/>
              <w:right w:type="dxa" w:w="108"/>
            </w:tcMar>
          </w:tcPr>
          <w:p>
            <w:pPr>
              <w:spacing w:after="0" w:line="240"/>
            </w:pPr>
            <w:r>
              <w:rPr>
                <w:sz w:val="18"/>
                <w:szCs w:val="18"/>
              </w:rPr>
              <w:t xml:space="preserve">Experimental method used to determine the structure.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resolution_a</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3.46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ncbi_metadata_records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https://www.rcsb.org/structure/6VSB</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pdb_cif_url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https://files.rcsb.org/download/6VSB.cif</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ca_atom_count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2905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figure_component_qc</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uniprot_ids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P0DTC2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image_url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https://cdn.rcsb.org/images/structures/6</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3.27 Representativeness</w:t>
      </w:r>
    </w:p>
    <w:p>
      <w:pPr>
        <w:spacing w:after="120" w:line="276"/>
      </w:pPr>
      <w:r>
        <w:t xml:space="preserve">1,092 rows, 18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11001</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District of Columbia</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DC</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1.948e+06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6.706e+05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sewer_share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Share of the county's population served by a sewer, used as the denominator this method could observe.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sewer_share_raw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2.904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sewershed_crosses_county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0.6262</w:t>
            </w:r>
          </w:p>
        </w:tc>
        <w:tc>
          <w:tcPr>
            <w:tcW w:type="dxa" w:w="1733"/>
            <w:tcMar>
              <w:top w:type="dxa" w:w="60"/>
              <w:left w:type="dxa" w:w="108"/>
              <w:bottom w:type="dxa" w:w="60"/>
              <w:right w:type="dxa" w:w="108"/>
            </w:tcMar>
          </w:tcPr>
          <w:p>
            <w:pPr>
              <w:spacing w:after="0" w:line="240"/>
            </w:pPr>
            <w:r>
              <w:rPr>
                <w:sz w:val="18"/>
                <w:szCs w:val="18"/>
              </w:rPr>
              <w:t xml:space="preserve">Social Vulnerability Index for the county, 0 to 1.</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state_monitored_svi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0.6262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svi_gap</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Difference between the vulnerability of the monitored population and of the county overall. Negative means monitoring favours less vulnerable areas.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How closely the monitored population resembles the county as a whole.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representativeness_tier</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w:t>
            </w:r>
          </w:p>
        </w:tc>
        <w:tc>
          <w:tcPr>
            <w:tcW w:type="dxa" w:w="1733"/>
            <w:tcMar>
              <w:top w:type="dxa" w:w="60"/>
              <w:left w:type="dxa" w:w="108"/>
              <w:bottom w:type="dxa" w:w="60"/>
              <w:right w:type="dxa" w:w="108"/>
            </w:tcMar>
          </w:tcPr>
          <w:p>
            <w:pPr>
              <w:spacing w:after="0" w:line="240"/>
            </w:pPr>
            <w:r>
              <w:rPr>
                <w:sz w:val="18"/>
                <w:szCs w:val="18"/>
              </w:rPr>
              <w:t xml:space="preserve">Banding of the representativeness score.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county meets the completeness threshold for inclusion in modelling.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definition_version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nwgs-representativeness-v1</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3.28 RepresentativenessNational</w:t>
      </w:r>
    </w:p>
    <w:p>
      <w:pPr>
        <w:spacing w:after="120" w:line="276"/>
      </w:pPr>
      <w:r>
        <w:t xml:space="preserve">1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counties_total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1092</w:t>
            </w:r>
          </w:p>
        </w:tc>
        <w:tc>
          <w:tcPr>
            <w:tcW w:type="dxa" w:w="1733"/>
            <w:tcMar>
              <w:top w:type="dxa" w:w="60"/>
              <w:left w:type="dxa" w:w="108"/>
              <w:bottom w:type="dxa" w:w="60"/>
              <w:right w:type="dxa" w:w="108"/>
            </w:tcMar>
          </w:tcPr>
          <w:p>
            <w:pPr>
              <w:spacing w:after="0" w:line="240"/>
            </w:pPr>
            <w:r>
              <w:rPr>
                <w:sz w:val="18"/>
                <w:szCs w:val="18"/>
              </w:rPr>
              <w:t xml:space="preserve">Counties with enough data to assess.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counties_monitored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961</w:t>
            </w:r>
          </w:p>
        </w:tc>
        <w:tc>
          <w:tcPr>
            <w:tcW w:type="dxa" w:w="1733"/>
            <w:tcMar>
              <w:top w:type="dxa" w:w="60"/>
              <w:left w:type="dxa" w:w="108"/>
              <w:bottom w:type="dxa" w:w="60"/>
              <w:right w:type="dxa" w:w="108"/>
            </w:tcMar>
          </w:tcPr>
          <w:p>
            <w:pPr>
              <w:spacing w:after="0" w:line="240"/>
            </w:pPr>
            <w:r>
              <w:rPr>
                <w:sz w:val="18"/>
                <w:szCs w:val="18"/>
              </w:rPr>
              <w:t xml:space="preserve">Counties with at least one monitored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counties_unmonitored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131</w:t>
            </w:r>
          </w:p>
        </w:tc>
        <w:tc>
          <w:tcPr>
            <w:tcW w:type="dxa" w:w="1733"/>
            <w:tcMar>
              <w:top w:type="dxa" w:w="60"/>
              <w:left w:type="dxa" w:w="108"/>
              <w:bottom w:type="dxa" w:w="60"/>
              <w:right w:type="dxa" w:w="108"/>
            </w:tcMar>
          </w:tcPr>
          <w:p>
            <w:pPr>
              <w:spacing w:after="0" w:line="240"/>
            </w:pPr>
            <w:r>
              <w:rPr>
                <w:sz w:val="18"/>
                <w:szCs w:val="18"/>
              </w:rPr>
              <w:t xml:space="preserve">Counties assessed but with no monitored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median_sewer_share_monitored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0.4355</w:t>
            </w:r>
          </w:p>
        </w:tc>
        <w:tc>
          <w:tcPr>
            <w:tcW w:type="dxa" w:w="1733"/>
            <w:tcMar>
              <w:top w:type="dxa" w:w="60"/>
              <w:left w:type="dxa" w:w="108"/>
              <w:bottom w:type="dxa" w:w="60"/>
              <w:right w:type="dxa" w:w="108"/>
            </w:tcMar>
          </w:tcPr>
          <w:p>
            <w:pPr>
              <w:spacing w:after="0" w:line="240"/>
            </w:pPr>
            <w:r>
              <w:rPr>
                <w:sz w:val="18"/>
                <w:szCs w:val="18"/>
              </w:rPr>
              <w:t xml:space="preserve">Median sewer share across monitored counties.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population_total</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2.608e+08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population_in_sewershed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1.613e+08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pct_population_in_sewershed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61.87</w:t>
            </w:r>
          </w:p>
        </w:tc>
        <w:tc>
          <w:tcPr>
            <w:tcW w:type="dxa" w:w="1733"/>
            <w:tcMar>
              <w:top w:type="dxa" w:w="60"/>
              <w:left w:type="dxa" w:w="108"/>
              <w:bottom w:type="dxa" w:w="60"/>
              <w:right w:type="dxa" w:w="108"/>
            </w:tcMar>
          </w:tcPr>
          <w:p>
            <w:pPr>
              <w:spacing w:after="0" w:line="240"/>
            </w:pPr>
            <w:r>
              <w:rPr>
                <w:sz w:val="18"/>
                <w:szCs w:val="18"/>
              </w:rPr>
              <w:t xml:space="preserve">Share of the assessed population living in a monitored sewershed.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counties_sewershed_crosses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62</w:t>
            </w:r>
          </w:p>
        </w:tc>
        <w:tc>
          <w:tcPr>
            <w:tcW w:type="dxa" w:w="1733"/>
            <w:tcMar>
              <w:top w:type="dxa" w:w="60"/>
              <w:left w:type="dxa" w:w="108"/>
              <w:bottom w:type="dxa" w:w="60"/>
              <w:right w:type="dxa" w:w="108"/>
            </w:tcMar>
          </w:tcPr>
          <w:p>
            <w:pPr>
              <w:spacing w:after="0" w:line="240"/>
            </w:pPr>
            <w:r>
              <w:rPr>
                <w:sz w:val="18"/>
                <w:szCs w:val="18"/>
              </w:rPr>
              <w:t xml:space="preserve">Counties whose sewershed crosses a county boundary, where the county proxy is weakest.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median_svi_gap_monitored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-0.0147</w:t>
            </w:r>
          </w:p>
        </w:tc>
        <w:tc>
          <w:tcPr>
            <w:tcW w:type="dxa" w:w="1733"/>
            <w:tcMar>
              <w:top w:type="dxa" w:w="60"/>
              <w:left w:type="dxa" w:w="108"/>
              <w:bottom w:type="dxa" w:w="60"/>
              <w:right w:type="dxa" w:w="108"/>
            </w:tcMar>
          </w:tcPr>
          <w:p>
            <w:pPr>
              <w:spacing w:after="0" w:line="240"/>
            </w:pPr>
            <w:r>
              <w:rPr>
                <w:sz w:val="18"/>
                <w:szCs w:val="18"/>
              </w:rPr>
              <w:t xml:space="preserve">Median vulnerability gap across monitored counties.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median_svi_gap_unmonitored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-0.0281</w:t>
            </w:r>
          </w:p>
        </w:tc>
        <w:tc>
          <w:tcPr>
            <w:tcW w:type="dxa" w:w="1733"/>
            <w:tcMar>
              <w:top w:type="dxa" w:w="60"/>
              <w:left w:type="dxa" w:w="108"/>
              <w:bottom w:type="dxa" w:w="60"/>
              <w:right w:type="dxa" w:w="108"/>
            </w:tcMar>
          </w:tcPr>
          <w:p>
            <w:pPr>
              <w:spacing w:after="0" w:line="240"/>
            </w:pPr>
            <w:r>
              <w:rPr>
                <w:sz w:val="18"/>
                <w:szCs w:val="18"/>
              </w:rPr>
              <w:t xml:space="preserve">Median vulnerability gap across unmonitored counties.</w:t>
            </w:r>
          </w:p>
        </w:tc>
      </w:tr>
    </w:tbl>
    <w:p>
      <w:pPr>
        <w:spacing w:after="160"/>
      </w:pPr>
    </w:p>
    <w:p>
      <w:pPr>
        <w:pStyle w:val="Heading2"/>
        <w:spacing w:after="120" w:before="240"/>
      </w:pPr>
      <w:r>
        <w:rPr>
          <w:b/>
          <w:bCs/>
          <w:color w:val="6E1F2B"/>
          <w:sz w:val="24"/>
          <w:szCs w:val="24"/>
        </w:rPr>
        <w:t xml:space="preserve">3.29 SeasonalPeak</w:t>
      </w:r>
    </w:p>
    <w:p>
      <w:pPr>
        <w:spacing w:after="120" w:line="276"/>
      </w:pPr>
      <w:r>
        <w:t xml:space="preserve">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2023-24</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1.053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3.30 SeasonalPeakState</w:t>
      </w:r>
    </w:p>
    <w:p>
      <w:pPr>
        <w:spacing w:after="120" w:line="276"/>
      </w:pPr>
      <w:r>
        <w:t xml:space="preserve">412 rows, 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2023-24</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2023-11-04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2023-11-04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3.31 SeasonalVariability</w:t>
      </w:r>
    </w:p>
    <w:p>
      <w:pPr>
        <w:spacing w:after="120" w:line="276"/>
      </w:pPr>
      <w:r>
        <w:t xml:space="preserve">3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eligible_seasons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mean_ww_peak_week_from_july1</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27.1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sd_ww_peak_week_from_july1</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3.147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1.388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0.4932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7.333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1.528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n_implausible_lead_flagged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3.32 ShapFeature</w:t>
      </w:r>
    </w:p>
    <w:p>
      <w:pPr>
        <w:spacing w:after="120" w:line="276"/>
      </w:pPr>
      <w:r>
        <w:t xml:space="preserve">30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model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RandomForest</w:t>
            </w:r>
          </w:p>
        </w:tc>
        <w:tc>
          <w:tcPr>
            <w:tcW w:type="dxa" w:w="1733"/>
            <w:tcMar>
              <w:top w:type="dxa" w:w="60"/>
              <w:left w:type="dxa" w:w="108"/>
              <w:bottom w:type="dxa" w:w="60"/>
              <w:right w:type="dxa" w:w="108"/>
            </w:tcMar>
          </w:tcPr>
          <w:p>
            <w:pPr>
              <w:spacing w:after="0" w:line="240"/>
            </w:pPr>
            <w:r>
              <w:rPr>
                <w:sz w:val="18"/>
                <w:szCs w:val="18"/>
              </w:rPr>
              <w:t xml:space="preserve">Model the row refers to.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feature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clinical_lag1</w:t>
            </w:r>
          </w:p>
        </w:tc>
        <w:tc>
          <w:tcPr>
            <w:tcW w:type="dxa" w:w="1733"/>
            <w:tcMar>
              <w:top w:type="dxa" w:w="60"/>
              <w:left w:type="dxa" w:w="108"/>
              <w:bottom w:type="dxa" w:w="60"/>
              <w:right w:type="dxa" w:w="108"/>
            </w:tcMar>
          </w:tcPr>
          <w:p>
            <w:pPr>
              <w:spacing w:after="0" w:line="240"/>
            </w:pPr>
            <w:r>
              <w:rPr>
                <w:sz w:val="18"/>
                <w:szCs w:val="18"/>
              </w:rPr>
              <w:t xml:space="preserve">Model input the row refers to.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rank</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Rank of the feature by mean absolute SHAP value.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mean_abs_shap</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1.876</w:t>
            </w:r>
          </w:p>
        </w:tc>
        <w:tc>
          <w:tcPr>
            <w:tcW w:type="dxa" w:w="1733"/>
            <w:tcMar>
              <w:top w:type="dxa" w:w="60"/>
              <w:left w:type="dxa" w:w="108"/>
              <w:bottom w:type="dxa" w:w="60"/>
              <w:right w:type="dxa" w:w="108"/>
            </w:tcMar>
          </w:tcPr>
          <w:p>
            <w:pPr>
              <w:spacing w:after="0" w:line="240"/>
            </w:pPr>
            <w:r>
              <w:rPr>
                <w:sz w:val="18"/>
                <w:szCs w:val="18"/>
              </w:rPr>
              <w:t xml:space="preserve">Mean absolute SHAP value for the feature: its average contribution to a prediction, in the units of the target.</w:t>
            </w:r>
          </w:p>
        </w:tc>
      </w:tr>
    </w:tbl>
    <w:p>
      <w:pPr>
        <w:spacing w:after="160"/>
      </w:pPr>
    </w:p>
    <w:p>
      <w:pPr>
        <w:pStyle w:val="Heading2"/>
        <w:spacing w:after="120" w:before="240"/>
      </w:pPr>
      <w:r>
        <w:rPr>
          <w:b/>
          <w:bCs/>
          <w:color w:val="6E1F2B"/>
          <w:sz w:val="24"/>
          <w:szCs w:val="24"/>
        </w:rPr>
        <w:t xml:space="preserve">3.33 SourceStatus</w:t>
      </w:r>
    </w:p>
    <w:p>
      <w:pPr>
        <w:spacing w:after="120" w:line="276"/>
      </w:pPr>
      <w:r>
        <w:t xml:space="preserve">5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Assay-target panel (curated input)</w:t>
            </w:r>
          </w:p>
        </w:tc>
        <w:tc>
          <w:tcPr>
            <w:tcW w:type="dxa" w:w="1733"/>
            <w:tcMar>
              <w:top w:type="dxa" w:w="60"/>
              <w:left w:type="dxa" w:w="108"/>
              <w:bottom w:type="dxa" w:w="60"/>
              <w:right w:type="dxa" w:w="108"/>
            </w:tcMar>
          </w:tcPr>
          <w:p>
            <w:pPr>
              <w:spacing w:after="0" w:line="240"/>
            </w:pPr>
            <w:r>
              <w:rPr>
                <w:sz w:val="18"/>
                <w:szCs w:val="18"/>
              </w:rPr>
              <w:t xml:space="preserve">Table or step that produced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EMPTY</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detail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 curated file at /content/NWGS_GRID/da</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Free-text explanation attached to the outcome.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https://raw.githubusercontent.com/robert</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Address the source was retrieved from.</w:t>
            </w:r>
          </w:p>
        </w:tc>
      </w:tr>
    </w:tbl>
    <w:p>
      <w:pPr>
        <w:spacing w:after="160"/>
      </w:pPr>
    </w:p>
    <w:p>
      <w:pPr>
        <w:pStyle w:val="Heading2"/>
        <w:spacing w:after="120" w:before="240"/>
      </w:pPr>
      <w:r>
        <w:rPr>
          <w:b/>
          <w:bCs/>
          <w:color w:val="6E1F2B"/>
          <w:sz w:val="24"/>
          <w:szCs w:val="24"/>
        </w:rPr>
        <w:t xml:space="preserve">3.34 SpatialSummary</w:t>
      </w:r>
    </w:p>
    <w:p>
      <w:pPr>
        <w:spacing w:after="120" w:line="276"/>
      </w:pPr>
      <w:r>
        <w:t xml:space="preserve">3 rows, 16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691</w:t>
            </w:r>
          </w:p>
        </w:tc>
        <w:tc>
          <w:tcPr>
            <w:tcW w:type="dxa" w:w="1733"/>
            <w:tcMar>
              <w:top w:type="dxa" w:w="60"/>
              <w:left w:type="dxa" w:w="108"/>
              <w:bottom w:type="dxa" w:w="60"/>
              <w:right w:type="dxa" w:w="108"/>
            </w:tcMar>
          </w:tcPr>
          <w:p>
            <w:pPr>
              <w:spacing w:after="0" w:line="240"/>
            </w:pPr>
            <w:r>
              <w:rPr>
                <w:sz w:val="18"/>
                <w:szCs w:val="18"/>
              </w:rPr>
              <w:t xml:space="preserve">Counties entering the spatial analysis.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weights_method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KNN_k6_EPSG5070</w:t>
            </w:r>
          </w:p>
        </w:tc>
        <w:tc>
          <w:tcPr>
            <w:tcW w:type="dxa" w:w="1733"/>
            <w:tcMar>
              <w:top w:type="dxa" w:w="60"/>
              <w:left w:type="dxa" w:w="108"/>
              <w:bottom w:type="dxa" w:w="60"/>
              <w:right w:type="dxa" w:w="108"/>
            </w:tcMar>
          </w:tcPr>
          <w:p>
            <w:pPr>
              <w:spacing w:after="0" w:line="240"/>
            </w:pPr>
            <w:r>
              <w:rPr>
                <w:sz w:val="18"/>
                <w:szCs w:val="18"/>
              </w:rPr>
              <w:t xml:space="preserve">How neighbours were defined, including the number of nearest neighbours and the projection.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morans_i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0.1612</w:t>
            </w:r>
          </w:p>
        </w:tc>
        <w:tc>
          <w:tcPr>
            <w:tcW w:type="dxa" w:w="1733"/>
            <w:tcMar>
              <w:top w:type="dxa" w:w="60"/>
              <w:left w:type="dxa" w:w="108"/>
              <w:bottom w:type="dxa" w:w="60"/>
              <w:right w:type="dxa" w:w="108"/>
            </w:tcMar>
          </w:tcPr>
          <w:p>
            <w:pPr>
              <w:spacing w:after="0" w:line="240"/>
            </w:pPr>
            <w:r>
              <w:rPr>
                <w:sz w:val="18"/>
                <w:szCs w:val="18"/>
              </w:rPr>
              <w:t xml:space="preserve">Global Moran's I. Zero means activity is scattered at random across counties; positive means like sits next to like.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expected_i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-0.001449</w:t>
            </w:r>
          </w:p>
        </w:tc>
        <w:tc>
          <w:tcPr>
            <w:tcW w:type="dxa" w:w="1733"/>
            <w:tcMar>
              <w:top w:type="dxa" w:w="60"/>
              <w:left w:type="dxa" w:w="108"/>
              <w:bottom w:type="dxa" w:w="60"/>
              <w:right w:type="dxa" w:w="108"/>
            </w:tcMar>
          </w:tcPr>
          <w:p>
            <w:pPr>
              <w:spacing w:after="0" w:line="240"/>
            </w:pPr>
            <w:r>
              <w:rPr>
                <w:sz w:val="18"/>
                <w:szCs w:val="18"/>
              </w:rPr>
              <w:t xml:space="preserve">Value of Moran's I expected under spatial randomness, for comparison.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z_sim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8.134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recent_activity_counties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707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total_excluded_from_spatial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high-high</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high-low</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low-high</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low-low</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not_significant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553</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3.35 StateLag</w:t>
      </w:r>
    </w:p>
    <w:p>
      <w:pPr>
        <w:spacing w:after="120" w:line="276"/>
      </w:pPr>
      <w:r>
        <w:t xml:space="preserve">151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lag_weeks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Offset in weeks at which the wastewater and clinical series correlate most strongly. Positive means wastewater leads.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relationship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Synchronous</w:t>
            </w:r>
          </w:p>
        </w:tc>
        <w:tc>
          <w:tcPr>
            <w:tcW w:type="dxa" w:w="1733"/>
            <w:tcMar>
              <w:top w:type="dxa" w:w="60"/>
              <w:left w:type="dxa" w:w="108"/>
              <w:bottom w:type="dxa" w:w="60"/>
              <w:right w:type="dxa" w:w="108"/>
            </w:tcMar>
          </w:tcPr>
          <w:p>
            <w:pPr>
              <w:spacing w:after="0" w:line="240"/>
            </w:pPr>
            <w:r>
              <w:rPr>
                <w:sz w:val="18"/>
                <w:szCs w:val="18"/>
              </w:rPr>
              <w:t xml:space="preserve">Plain reading of the best lag: leading, synchronous or lagging.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0.7326</w:t>
            </w:r>
          </w:p>
        </w:tc>
        <w:tc>
          <w:tcPr>
            <w:tcW w:type="dxa" w:w="1733"/>
            <w:tcMar>
              <w:top w:type="dxa" w:w="60"/>
              <w:left w:type="dxa" w:w="108"/>
              <w:bottom w:type="dxa" w:w="60"/>
              <w:right w:type="dxa" w:w="108"/>
            </w:tcMar>
          </w:tcPr>
          <w:p>
            <w:pPr>
              <w:spacing w:after="0" w:line="240"/>
            </w:pPr>
            <w:r>
              <w:rPr>
                <w:sz w:val="18"/>
                <w:szCs w:val="18"/>
              </w:rPr>
              <w:t xml:space="preserve">Spearman rank correlation at the best lag.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spearman_p_fdr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Correlation p-value after Benjamini-Hochberg correction across all tested pairs.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significant_fdr</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correlation survives correction at 0.05.</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174</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bl>
    <w:p>
      <w:pPr>
        <w:spacing w:after="160"/>
      </w:pPr>
    </w:p>
    <w:p>
      <w:pPr>
        <w:pStyle w:val="Heading2"/>
        <w:spacing w:after="120" w:before="240"/>
      </w:pPr>
      <w:r>
        <w:rPr>
          <w:b/>
          <w:bCs/>
          <w:color w:val="6E1F2B"/>
          <w:sz w:val="24"/>
          <w:szCs w:val="24"/>
        </w:rPr>
        <w:t xml:space="preserve">3.36 StructuralRegion</w:t>
      </w:r>
    </w:p>
    <w:p>
      <w:pPr>
        <w:spacing w:after="120" w:line="276"/>
      </w:pPr>
      <w:r>
        <w:t xml:space="preserve">89 rows, 19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1RU7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entity_id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feature_type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Signal peptide</w:t>
            </w:r>
          </w:p>
        </w:tc>
        <w:tc>
          <w:tcPr>
            <w:tcW w:type="dxa" w:w="1733"/>
            <w:tcMar>
              <w:top w:type="dxa" w:w="60"/>
              <w:left w:type="dxa" w:w="108"/>
              <w:bottom w:type="dxa" w:w="60"/>
              <w:right w:type="dxa" w:w="108"/>
            </w:tcMar>
          </w:tcPr>
          <w:p>
            <w:pPr>
              <w:spacing w:after="0" w:line="240"/>
            </w:pPr>
            <w:r>
              <w:rPr>
                <w:sz w:val="18"/>
                <w:szCs w:val="18"/>
              </w:rPr>
              <w:t xml:space="preserve">UniProt feature class for the annotated region.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feature_description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Signal peptide</w:t>
            </w:r>
          </w:p>
        </w:tc>
        <w:tc>
          <w:tcPr>
            <w:tcW w:type="dxa" w:w="1733"/>
            <w:tcMar>
              <w:top w:type="dxa" w:w="60"/>
              <w:left w:type="dxa" w:w="108"/>
              <w:bottom w:type="dxa" w:w="60"/>
              <w:right w:type="dxa" w:w="108"/>
            </w:tcMar>
          </w:tcPr>
          <w:p>
            <w:pPr>
              <w:spacing w:after="0" w:line="240"/>
            </w:pPr>
            <w:r>
              <w:rPr>
                <w:sz w:val="18"/>
                <w:szCs w:val="18"/>
              </w:rPr>
              <w:t xml:space="preserve">UniProt description of the region.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uniprot_accession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P03452</w:t>
            </w:r>
          </w:p>
        </w:tc>
        <w:tc>
          <w:tcPr>
            <w:tcW w:type="dxa" w:w="1733"/>
            <w:tcMar>
              <w:top w:type="dxa" w:w="60"/>
              <w:left w:type="dxa" w:w="108"/>
              <w:bottom w:type="dxa" w:w="60"/>
              <w:right w:type="dxa" w:w="108"/>
            </w:tcMar>
          </w:tcPr>
          <w:p>
            <w:pPr>
              <w:spacing w:after="0" w:line="240"/>
            </w:pPr>
            <w:r>
              <w:rPr>
                <w:sz w:val="18"/>
                <w:szCs w:val="18"/>
              </w:rPr>
              <w:t xml:space="preserve">UniProt accession the annotation came from.</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uniprot_start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Start residue of the region in UniProt numbering.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uniprot_end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1733"/>
            <w:tcMar>
              <w:top w:type="dxa" w:w="60"/>
              <w:left w:type="dxa" w:w="108"/>
              <w:bottom w:type="dxa" w:w="60"/>
              <w:right w:type="dxa" w:w="108"/>
            </w:tcMar>
          </w:tcPr>
          <w:p>
            <w:pPr>
              <w:spacing w:after="0" w:line="240"/>
            </w:pPr>
            <w:r>
              <w:rPr>
                <w:sz w:val="18"/>
                <w:szCs w:val="18"/>
              </w:rPr>
              <w:t xml:space="preserve">End residue of the region in UniProt numbering.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evidence_codes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ECO:0000255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evidence_count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UniProt evidence records supporting the annotation.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pdb_chain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Chain the region maps to in the structure.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pdb_start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Start residue in PDB numbering.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End residue in PDB numbering.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mapping_status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NO_ALIGNMENT</w:t>
            </w:r>
          </w:p>
        </w:tc>
        <w:tc>
          <w:tcPr>
            <w:tcW w:type="dxa" w:w="1733"/>
            <w:tcMar>
              <w:top w:type="dxa" w:w="60"/>
              <w:left w:type="dxa" w:w="108"/>
              <w:bottom w:type="dxa" w:w="60"/>
              <w:right w:type="dxa" w:w="108"/>
            </w:tcMar>
          </w:tcPr>
          <w:p>
            <w:pPr>
              <w:spacing w:after="0" w:line="240"/>
            </w:pPr>
            <w:r>
              <w:rPr>
                <w:sz w:val="18"/>
                <w:szCs w:val="18"/>
              </w:rPr>
              <w:t xml:space="preserve">Whether the UniProt region could be aligned to PDB residue numbering. Regions that cannot be aligned are not displayed.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annotation_source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UniProtKB</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annotation_source_url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https://www.uniprot.org/uniprotkb/P03452</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Link to the annotation at its source.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expert_review_status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pending_expert_review</w:t>
            </w:r>
          </w:p>
        </w:tc>
        <w:tc>
          <w:tcPr>
            <w:tcW w:type="dxa" w:w="1733"/>
            <w:tcMar>
              <w:top w:type="dxa" w:w="60"/>
              <w:left w:type="dxa" w:w="108"/>
              <w:bottom w:type="dxa" w:w="60"/>
              <w:right w:type="dxa" w:w="108"/>
            </w:tcMar>
          </w:tcPr>
          <w:p>
            <w:pPr>
              <w:spacing w:after="0" w:line="240"/>
            </w:pPr>
            <w:r>
              <w:rPr>
                <w:sz w:val="18"/>
                <w:szCs w:val="18"/>
              </w:rPr>
              <w:t xml:space="preserve">Whether a domain expert has reviewed the annotation set.</w:t>
            </w:r>
          </w:p>
        </w:tc>
      </w:tr>
    </w:tbl>
    <w:p>
      <w:pPr>
        <w:spacing w:after="160"/>
      </w:pPr>
    </w:p>
    <w:p>
      <w:pPr>
        <w:pStyle w:val="Heading2"/>
        <w:spacing w:after="120" w:before="240"/>
      </w:pPr>
      <w:r>
        <w:rPr>
          <w:b/>
          <w:bCs/>
          <w:color w:val="6E1F2B"/>
          <w:sz w:val="24"/>
          <w:szCs w:val="24"/>
        </w:rPr>
        <w:t xml:space="preserve">3.37 TennesseeAlignment</w:t>
      </w:r>
    </w:p>
    <w:p>
      <w:pPr>
        <w:spacing w:after="120" w:line="276"/>
      </w:pPr>
      <w:r>
        <w:t xml:space="preserve">3 rows, 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209</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spearman_rho_same_week</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0.8791</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3.38 TennesseeCounty</w:t>
      </w:r>
    </w:p>
    <w:p>
      <w:pPr>
        <w:spacing w:after="120" w:line="276"/>
      </w:pPr>
      <w:r>
        <w:t xml:space="preserve">95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47157</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Shelby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surveillance_weeks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209</w:t>
            </w:r>
          </w:p>
        </w:tc>
        <w:tc>
          <w:tcPr>
            <w:tcW w:type="dxa" w:w="1733"/>
            <w:tcMar>
              <w:top w:type="dxa" w:w="60"/>
              <w:left w:type="dxa" w:w="108"/>
              <w:bottom w:type="dxa" w:w="60"/>
              <w:right w:type="dxa" w:w="108"/>
            </w:tcMar>
          </w:tcPr>
          <w:p>
            <w:pPr>
              <w:spacing w:after="0" w:line="240"/>
            </w:pPr>
            <w:r>
              <w:rPr>
                <w:sz w:val="18"/>
                <w:szCs w:val="18"/>
              </w:rPr>
              <w:t xml:space="preserve">Weeks in which the county had at least one qualifying sample.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any_analysis_ready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pathogens_observed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last_season_with_data</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2026-27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reporting_now</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 now</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bl>
    <w:p>
      <w:pPr>
        <w:spacing w:after="160"/>
      </w:pPr>
    </w:p>
    <w:p>
      <w:pPr>
        <w:pStyle w:val="Heading2"/>
        <w:spacing w:after="120" w:before="240"/>
      </w:pPr>
      <w:r>
        <w:rPr>
          <w:b/>
          <w:bCs/>
          <w:color w:val="6E1F2B"/>
          <w:sz w:val="24"/>
          <w:szCs w:val="24"/>
        </w:rPr>
        <w:t xml:space="preserve">3.39 TennesseeEquity</w:t>
      </w:r>
    </w:p>
    <w:p>
      <w:pPr>
        <w:spacing w:after="120" w:line="276"/>
      </w:pPr>
      <w:r>
        <w:t xml:space="preserve">4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lower</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pct_analysis_ready</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4.167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glm_odds_ratio_per_0_10_svi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1.131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glm_or_95ci_low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0.7601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glm_or_95ci_high</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1.684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glm_p_value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0.5432</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3.40 TennesseeSeasonal</w:t>
      </w:r>
    </w:p>
    <w:p>
      <w:pPr>
        <w:spacing w:after="120" w:line="276"/>
      </w:pPr>
      <w:r>
        <w:t xml:space="preserve">15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2022-23</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observed_counties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season_ready_counties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eligible_for_tennessee_seasonal_inference</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Data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Data Reference</dc:title>
  <dc:creator>Victoria Love Franklin</dc:creator>
  <dc:description>NWGS Grid - Data Reference. Generated from the repository and from a weekly run's export.</dc:description>
  <cp:lastModifiedBy>Victoria Love Franklin</cp:lastModifiedBy>
  <cp:revision>1</cp:revision>
  <dcterms:created xsi:type="dcterms:W3CDTF">2026-10-15T14:39:47.932Z</dcterms:created>
  <dcterms:modified xsi:type="dcterms:W3CDTF">2026-10-15T14:39:47.932Z</dcterms:modified>
</cp:coreProperties>
</file>

<file path=docProps/custom.xml><?xml version="1.0" encoding="utf-8"?>
<Properties xmlns="http://schemas.openxmlformats.org/officeDocument/2006/custom-properties" xmlns:vt="http://schemas.openxmlformats.org/officeDocument/2006/docPropsVTypes"/>
</file>