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14213A"/>
          <w:sz w:val="44"/>
          <w:szCs w:val="44"/>
        </w:rPr>
        <w:t xml:space="preserve">NWGS Grid - Domain, email and sign-in</w:t>
      </w:r>
    </w:p>
    <w:p>
      <w:pPr>
        <w:spacing w:after="120" w:line="276"/>
      </w:pPr>
      <w:r>
        <w:t xml:space="preserve">How the custom domain, the sending mailbox and the sign-in redirects are wired, and how to change any of them again.</w:t>
      </w:r>
    </w:p>
    <w:p>
      <w:pPr>
        <w:pBdr>
          <w:left w:val="single" w:color="C49A4A" w:sz="18" w:space="12"/>
        </w:pBdr>
        <w:shd w:fill="F2F0EB" w:val="clear"/>
        <w:spacing w:after="160" w:before="120" w:line="276"/>
        <w:ind w:left="360"/>
      </w:pPr>
      <w:r>
        <w:t xml:space="preserve">Hand-maintained. Unlike the five generated references, </w:t>
      </w:r>
      <w:r>
        <w:rPr>
          <w:rFonts w:ascii="Consolas" w:cs="Consolas" w:eastAsia="Consolas" w:hAnsi="Consolas"/>
          <w:color w:val="6E1F2B"/>
          <w:sz w:val="18"/>
          <w:szCs w:val="18"/>
        </w:rPr>
        <w:t xml:space="preserve">scripts/build_docs.py</w:t>
      </w:r>
      <w:r>
        <w:t xml:space="preserve"> does not write this file, so edits here survive a documentation rebuild. Update it whenever the domain, the mailbox or the Supabase URLs change.</w:t>
      </w:r>
    </w:p>
    <w:p>
      <w:pPr>
        <w:spacing w:after="120" w:line="276"/>
      </w:pPr>
      <w:r>
        <w:rPr>
          <w:b/>
          <w:bCs/>
        </w:rPr>
        <w:t xml:space="preserve">Current configuration</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Setting</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Value</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Public address</w:t>
            </w:r>
          </w:p>
        </w:tc>
        <w:tc>
          <w:tcPr>
            <w:tcW w:type="dxa" w:w="6178"/>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https://nwgsgrid.com</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Registrar and DNS host</w:t>
            </w:r>
          </w:p>
        </w:tc>
        <w:tc>
          <w:tcPr>
            <w:tcW w:type="dxa" w:w="6178"/>
            <w:tcMar>
              <w:top w:type="dxa" w:w="60"/>
              <w:left w:type="dxa" w:w="108"/>
              <w:bottom w:type="dxa" w:w="60"/>
              <w:right w:type="dxa" w:w="108"/>
            </w:tcMar>
          </w:tcPr>
          <w:p>
            <w:pPr>
              <w:spacing w:after="0" w:line="240"/>
            </w:pPr>
            <w:r>
              <w:rPr>
                <w:sz w:val="18"/>
                <w:szCs w:val="18"/>
              </w:rPr>
              <w:t xml:space="preserve">IONOS</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Hosting</w:t>
            </w:r>
          </w:p>
        </w:tc>
        <w:tc>
          <w:tcPr>
            <w:tcW w:type="dxa" w:w="6178"/>
            <w:tcMar>
              <w:top w:type="dxa" w:w="60"/>
              <w:left w:type="dxa" w:w="108"/>
              <w:bottom w:type="dxa" w:w="60"/>
              <w:right w:type="dxa" w:w="108"/>
            </w:tcMar>
          </w:tcPr>
          <w:p>
            <w:pPr>
              <w:spacing w:after="0" w:line="240"/>
            </w:pPr>
            <w:r>
              <w:rPr>
                <w:sz w:val="18"/>
                <w:szCs w:val="18"/>
              </w:rPr>
              <w:t xml:space="preserve">GitHub Pages, published by Actions from </w:t>
            </w:r>
            <w:r>
              <w:rPr>
                <w:rFonts w:ascii="Consolas" w:cs="Consolas" w:eastAsia="Consolas" w:hAnsi="Consolas"/>
                <w:color w:val="6E1F2B"/>
                <w:sz w:val="18"/>
                <w:szCs w:val="18"/>
              </w:rPr>
              <w:t xml:space="preserve">site_src/template.html</w:t>
            </w:r>
          </w:p>
        </w:tc>
      </w:tr>
      <w:tr>
        <w:trPr>
          <w:tblHeader w:val="off"/>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www</w:t>
            </w:r>
            <w:r>
              <w:rPr>
                <w:sz w:val="18"/>
                <w:szCs w:val="18"/>
              </w:rPr>
              <w:t xml:space="preserve"> host</w:t>
            </w:r>
          </w:p>
        </w:tc>
        <w:tc>
          <w:tcPr>
            <w:tcW w:type="dxa" w:w="6178"/>
            <w:tcMar>
              <w:top w:type="dxa" w:w="60"/>
              <w:left w:type="dxa" w:w="108"/>
              <w:bottom w:type="dxa" w:w="60"/>
              <w:right w:type="dxa" w:w="108"/>
            </w:tcMar>
          </w:tcPr>
          <w:p>
            <w:pPr>
              <w:spacing w:after="0" w:line="240"/>
            </w:pPr>
            <w:r>
              <w:rPr>
                <w:sz w:val="18"/>
                <w:szCs w:val="18"/>
              </w:rPr>
              <w:t xml:space="preserve">No DNS record. The apex is the only published name.</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Contact address on the site, README, LICENSE and CITATION</w:t>
            </w:r>
          </w:p>
        </w:tc>
        <w:tc>
          <w:tcPr>
            <w:tcW w:type="dxa" w:w="6178"/>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info@nwgsgrid.com</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Sending mailbox for sign-in links and alert emails</w:t>
            </w:r>
          </w:p>
        </w:tc>
        <w:tc>
          <w:tcPr>
            <w:tcW w:type="dxa" w:w="6178"/>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alerts@nwgsgrid.com</w:t>
            </w:r>
            <w:r>
              <w:rPr>
                <w:sz w:val="18"/>
                <w:szCs w:val="18"/>
              </w:rPr>
              <w:t xml:space="preserve"> at IONOS</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Accounts, sign-in and alert rules</w:t>
            </w:r>
          </w:p>
        </w:tc>
        <w:tc>
          <w:tcPr>
            <w:tcW w:type="dxa" w:w="6178"/>
            <w:tcMar>
              <w:top w:type="dxa" w:w="60"/>
              <w:left w:type="dxa" w:w="108"/>
              <w:bottom w:type="dxa" w:w="60"/>
              <w:right w:type="dxa" w:w="108"/>
            </w:tcMar>
          </w:tcPr>
          <w:p>
            <w:pPr>
              <w:spacing w:after="0" w:line="240"/>
            </w:pPr>
            <w:r>
              <w:rPr>
                <w:sz w:val="18"/>
                <w:szCs w:val="18"/>
              </w:rPr>
              <w:t xml:space="preserve">Supabase</w:t>
            </w:r>
          </w:p>
        </w:tc>
      </w:tr>
    </w:tbl>
    <w:p>
      <w:pPr>
        <w:spacing w:after="160"/>
      </w:pP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1. How the domain reaches the site</w:t>
      </w:r>
    </w:p>
    <w:p>
      <w:pPr>
        <w:spacing w:after="120" w:line="276"/>
      </w:pPr>
      <w:r>
        <w:t xml:space="preserve">Three things have to agree. If any one of them is wrong the site either fails its DNS check or quietly reverts to the </w:t>
      </w:r>
      <w:r>
        <w:rPr>
          <w:rFonts w:ascii="Consolas" w:cs="Consolas" w:eastAsia="Consolas" w:hAnsi="Consolas"/>
          <w:color w:val="6E1F2B"/>
          <w:sz w:val="18"/>
          <w:szCs w:val="18"/>
        </w:rPr>
        <w:t xml:space="preserve">github.io</w:t>
      </w:r>
      <w:r>
        <w:t xml:space="preserve"> address.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
        <w:gridCol w:w="9020"/>
      </w:tblGrid>
      <w:tr>
        <w:tc>
          <w:tcPr>
            <w:tcW w:type="dxa" w:w="340"/>
            <w:tcMar>
              <w:top w:type="dxa" w:w="0"/>
              <w:left w:type="dxa" w:w="0"/>
              <w:bottom w:type="dxa" w:w="0"/>
              <w:right w:type="dxa" w:w="0"/>
            </w:tcMar>
          </w:tcPr>
          <w:p>
            <w:pPr>
              <w:spacing w:after="90" w:line="276"/>
            </w:pPr>
            <w:r>
              <w:t xml:space="preserve">1.</w:t>
            </w:r>
          </w:p>
        </w:tc>
        <w:tc>
          <w:tcPr>
            <w:tcW w:type="dxa" w:w="9020"/>
            <w:tcMar>
              <w:top w:type="dxa" w:w="0"/>
              <w:left w:type="dxa" w:w="0"/>
              <w:bottom w:type="dxa" w:w="0"/>
              <w:right w:type="dxa" w:w="0"/>
            </w:tcMar>
          </w:tcPr>
          <w:p>
            <w:pPr>
              <w:spacing w:after="90" w:line="276"/>
            </w:pPr>
            <w:r>
              <w:rPr>
                <w:b/>
                <w:bCs/>
              </w:rPr>
              <w:t xml:space="preserve">The DNS zone at IONOS</w:t>
            </w:r>
            <w:r>
              <w:t xml:space="preserve"> publishes four </w:t>
            </w:r>
            <w:r>
              <w:rPr>
                <w:rFonts w:ascii="Consolas" w:cs="Consolas" w:eastAsia="Consolas" w:hAnsi="Consolas"/>
                <w:color w:val="6E1F2B"/>
                <w:sz w:val="18"/>
                <w:szCs w:val="18"/>
              </w:rPr>
              <w:t xml:space="preserve">A</w:t>
            </w:r>
            <w:r>
              <w:t xml:space="preserve"> records on the apex pointing at GitHub Pages.</w:t>
            </w:r>
          </w:p>
        </w:tc>
      </w:tr>
      <w:tr>
        <w:tc>
          <w:tcPr>
            <w:tcW w:type="dxa" w:w="340"/>
            <w:tcMar>
              <w:top w:type="dxa" w:w="0"/>
              <w:left w:type="dxa" w:w="0"/>
              <w:bottom w:type="dxa" w:w="0"/>
              <w:right w:type="dxa" w:w="0"/>
            </w:tcMar>
          </w:tcPr>
          <w:p>
            <w:pPr>
              <w:spacing w:after="90" w:line="276"/>
            </w:pPr>
            <w:r>
              <w:t xml:space="preserve">2.</w:t>
            </w:r>
          </w:p>
        </w:tc>
        <w:tc>
          <w:tcPr>
            <w:tcW w:type="dxa" w:w="9020"/>
            <w:tcMar>
              <w:top w:type="dxa" w:w="0"/>
              <w:left w:type="dxa" w:w="0"/>
              <w:bottom w:type="dxa" w:w="0"/>
              <w:right w:type="dxa" w:w="0"/>
            </w:tcMar>
          </w:tcPr>
          <w:p>
            <w:pPr>
              <w:spacing w:after="90" w:line="276"/>
            </w:pPr>
            <w:r>
              <w:rPr>
                <w:rFonts w:ascii="Consolas" w:cs="Consolas" w:eastAsia="Consolas" w:hAnsi="Consolas"/>
                <w:b/>
                <w:bCs/>
                <w:color w:val="6E1F2B"/>
                <w:sz w:val="18"/>
                <w:szCs w:val="18"/>
              </w:rPr>
              <w:t xml:space="preserve">site_src/CNAME</w:t>
            </w:r>
            <w:r>
              <w:t xml:space="preserve"> contains </w:t>
            </w:r>
            <w:r>
              <w:rPr>
                <w:rFonts w:ascii="Consolas" w:cs="Consolas" w:eastAsia="Consolas" w:hAnsi="Consolas"/>
                <w:color w:val="6E1F2B"/>
                <w:sz w:val="18"/>
                <w:szCs w:val="18"/>
              </w:rPr>
              <w:t xml:space="preserve">nwgsgrid.com</w:t>
            </w:r>
            <w:r>
              <w:t xml:space="preserve">, and </w:t>
            </w:r>
            <w:r>
              <w:rPr>
                <w:rFonts w:ascii="Consolas" w:cs="Consolas" w:eastAsia="Consolas" w:hAnsi="Consolas"/>
                <w:color w:val="6E1F2B"/>
                <w:sz w:val="18"/>
                <w:szCs w:val="18"/>
              </w:rPr>
              <w:t xml:space="preserve">scripts/build_site.py</w:t>
            </w:r>
            <w:r>
              <w:t xml:space="preserve"> copies that file into the published output on every build.</w:t>
            </w:r>
          </w:p>
        </w:tc>
      </w:tr>
      <w:tr>
        <w:tc>
          <w:tcPr>
            <w:tcW w:type="dxa" w:w="340"/>
            <w:tcMar>
              <w:top w:type="dxa" w:w="0"/>
              <w:left w:type="dxa" w:w="0"/>
              <w:bottom w:type="dxa" w:w="0"/>
              <w:right w:type="dxa" w:w="0"/>
            </w:tcMar>
          </w:tcPr>
          <w:p>
            <w:pPr>
              <w:spacing w:after="90" w:line="276"/>
            </w:pPr>
            <w:r>
              <w:t xml:space="preserve">3.</w:t>
            </w:r>
          </w:p>
        </w:tc>
        <w:tc>
          <w:tcPr>
            <w:tcW w:type="dxa" w:w="9020"/>
            <w:tcMar>
              <w:top w:type="dxa" w:w="0"/>
              <w:left w:type="dxa" w:w="0"/>
              <w:bottom w:type="dxa" w:w="0"/>
              <w:right w:type="dxa" w:w="0"/>
            </w:tcMar>
          </w:tcPr>
          <w:p>
            <w:pPr>
              <w:spacing w:after="90" w:line="276"/>
            </w:pPr>
            <w:r>
              <w:rPr>
                <w:b/>
                <w:bCs/>
              </w:rPr>
              <w:t xml:space="preserve">Settings, Pages, Custom domain</w:t>
            </w:r>
            <w:r>
              <w:t xml:space="preserve"> in the repository is set to </w:t>
            </w:r>
            <w:r>
              <w:rPr>
                <w:rFonts w:ascii="Consolas" w:cs="Consolas" w:eastAsia="Consolas" w:hAnsi="Consolas"/>
                <w:color w:val="6E1F2B"/>
                <w:sz w:val="18"/>
                <w:szCs w:val="18"/>
              </w:rPr>
              <w:t xml:space="preserve">nwgsgrid.com</w:t>
            </w:r>
            <w:r>
              <w:t xml:space="preserve">.</w:t>
            </w:r>
          </w:p>
        </w:tc>
      </w:tr>
    </w:tbl>
    <w:p>
      <w:pPr>
        <w:spacing w:after="120" w:line="276"/>
      </w:pPr>
      <w:r>
        <w:t xml:space="preserve">Point 2 is the one that is easy to miss. GitHub Pages reads the custom domain from a </w:t>
      </w:r>
      <w:r>
        <w:rPr>
          <w:rFonts w:ascii="Consolas" w:cs="Consolas" w:eastAsia="Consolas" w:hAnsi="Consolas"/>
          <w:color w:val="6E1F2B"/>
          <w:sz w:val="18"/>
          <w:szCs w:val="18"/>
        </w:rPr>
        <w:t xml:space="preserve">CNAME</w:t>
      </w:r>
      <w:r>
        <w:t xml:space="preserve"> file </w:t>
      </w:r>
      <w:r>
        <w:rPr>
          <w:b/>
          <w:bCs/>
        </w:rPr>
        <w:t xml:space="preserve">inside what was deployed</w:t>
      </w:r>
      <w:r>
        <w:t xml:space="preserve">, not from the repository and not from the settings page alone. When a site is published by Actions rather than from a branch, a build that does not copy </w:t>
      </w:r>
      <w:r>
        <w:rPr>
          <w:rFonts w:ascii="Consolas" w:cs="Consolas" w:eastAsia="Consolas" w:hAnsi="Consolas"/>
          <w:color w:val="6E1F2B"/>
          <w:sz w:val="18"/>
          <w:szCs w:val="18"/>
        </w:rPr>
        <w:t xml:space="preserve">CNAME</w:t>
      </w:r>
      <w:r>
        <w:t xml:space="preserve"> into its output clears the custom domain the next time it runs, and nothing reports an error. The build prints </w:t>
      </w:r>
      <w:r>
        <w:rPr>
          <w:rFonts w:ascii="Consolas" w:cs="Consolas" w:eastAsia="Consolas" w:hAnsi="Consolas"/>
          <w:color w:val="6E1F2B"/>
          <w:sz w:val="18"/>
          <w:szCs w:val="18"/>
        </w:rPr>
        <w:t xml:space="preserve">Custom domain: nwgsgrid.com</w:t>
      </w:r>
      <w:r>
        <w:t xml:space="preserve"> when the file was found; if that line is missing from the build log, the domain is about to be lost.</w:t>
      </w:r>
    </w:p>
    <w:p>
      <w:pPr>
        <w:pStyle w:val="Heading2"/>
        <w:spacing w:after="120" w:before="240"/>
      </w:pPr>
      <w:r>
        <w:rPr>
          <w:b/>
          <w:bCs/>
          <w:color w:val="6E1F2B"/>
          <w:sz w:val="24"/>
          <w:szCs w:val="24"/>
        </w:rPr>
        <w:t xml:space="preserve">The DNS records</w:t>
      </w:r>
    </w:p>
    <w:p>
      <w:pPr>
        <w:spacing w:after="120" w:line="276"/>
      </w:pPr>
      <w:r>
        <w:t xml:space="preserve">Four apex records, and nothing on </w:t>
      </w:r>
      <w:r>
        <w:rPr>
          <w:rFonts w:ascii="Consolas" w:cs="Consolas" w:eastAsia="Consolas" w:hAnsi="Consolas"/>
          <w:color w:val="6E1F2B"/>
          <w:sz w:val="18"/>
          <w:szCs w:val="18"/>
        </w:rPr>
        <w:t xml:space="preserve">www</w:t>
      </w:r>
      <w:r>
        <w:t xml:space="preserve">:</w:t>
      </w:r>
    </w:p>
    <w:p>
      <w:pPr>
        <w:pBdr>
          <w:top w:val="single" w:color="D8D8D8" w:sz="4"/>
          <w:left w:val="single" w:color="D8D8D8" w:sz="4"/>
          <w:right w:val="single" w:color="D8D8D8" w:sz="4"/>
        </w:pBdr>
        <w:shd w:fill="F2F0EB" w:val="clear"/>
        <w:spacing w:after="0" w:before="120" w:line="240"/>
        <w:ind w:left="180" w:right="180"/>
      </w:pPr>
      <w:r>
        <w:rPr>
          <w:rFonts w:ascii="Consolas" w:cs="Consolas" w:eastAsia="Consolas" w:hAnsi="Consolas"/>
          <w:color w:val="14213A"/>
          <w:sz w:val="17"/>
          <w:szCs w:val="17"/>
        </w:rPr>
        <w:t xml:space="preserve">A   @   185.199.108.153</w:t>
      </w:r>
    </w:p>
    <w:p>
      <w:pPr>
        <w:pBdr>
          <w:left w:val="single" w:color="D8D8D8" w:sz="4"/>
          <w:right w:val="single" w:color="D8D8D8" w:sz="4"/>
        </w:pBdr>
        <w:shd w:fill="F2F0EB" w:val="clear"/>
        <w:spacing w:after="0" w:before="0" w:line="240"/>
        <w:ind w:left="180" w:right="180"/>
      </w:pPr>
      <w:r>
        <w:rPr>
          <w:rFonts w:ascii="Consolas" w:cs="Consolas" w:eastAsia="Consolas" w:hAnsi="Consolas"/>
          <w:color w:val="14213A"/>
          <w:sz w:val="17"/>
          <w:szCs w:val="17"/>
        </w:rPr>
        <w:t xml:space="preserve">A   @   185.199.109.153</w:t>
      </w:r>
    </w:p>
    <w:p>
      <w:pPr>
        <w:pBdr>
          <w:left w:val="single" w:color="D8D8D8" w:sz="4"/>
          <w:right w:val="single" w:color="D8D8D8" w:sz="4"/>
        </w:pBdr>
        <w:shd w:fill="F2F0EB" w:val="clear"/>
        <w:spacing w:after="0" w:before="0" w:line="240"/>
        <w:ind w:left="180" w:right="180"/>
      </w:pPr>
      <w:r>
        <w:rPr>
          <w:rFonts w:ascii="Consolas" w:cs="Consolas" w:eastAsia="Consolas" w:hAnsi="Consolas"/>
          <w:color w:val="14213A"/>
          <w:sz w:val="17"/>
          <w:szCs w:val="17"/>
        </w:rPr>
        <w:t xml:space="preserve">A   @   185.199.110.153</w:t>
      </w:r>
    </w:p>
    <w:p>
      <w:pPr>
        <w:pBdr>
          <w:left w:val="single" w:color="D8D8D8" w:sz="4"/>
          <w:bottom w:val="single" w:color="D8D8D8" w:sz="4"/>
          <w:right w:val="single" w:color="D8D8D8" w:sz="4"/>
        </w:pBdr>
        <w:shd w:fill="F2F0EB" w:val="clear"/>
        <w:spacing w:after="180" w:before="0" w:line="240"/>
        <w:ind w:left="180" w:right="180"/>
      </w:pPr>
      <w:r>
        <w:rPr>
          <w:rFonts w:ascii="Consolas" w:cs="Consolas" w:eastAsia="Consolas" w:hAnsi="Consolas"/>
          <w:color w:val="14213A"/>
          <w:sz w:val="17"/>
          <w:szCs w:val="17"/>
        </w:rPr>
        <w:t xml:space="preserve">A   @   185.199.111.153</w:t>
      </w:r>
    </w:p>
    <w:p>
      <w:pPr>
        <w:spacing w:after="120" w:line="276"/>
      </w:pPr>
      <w:r>
        <w:t xml:space="preserve">Leave every </w:t>
      </w:r>
      <w:r>
        <w:rPr>
          <w:rFonts w:ascii="Consolas" w:cs="Consolas" w:eastAsia="Consolas" w:hAnsi="Consolas"/>
          <w:color w:val="6E1F2B"/>
          <w:sz w:val="18"/>
          <w:szCs w:val="18"/>
        </w:rPr>
        <w:t xml:space="preserve">MX</w:t>
      </w:r>
      <w:r>
        <w:t xml:space="preserve">, </w:t>
      </w:r>
      <w:r>
        <w:rPr>
          <w:rFonts w:ascii="Consolas" w:cs="Consolas" w:eastAsia="Consolas" w:hAnsi="Consolas"/>
          <w:color w:val="6E1F2B"/>
          <w:sz w:val="18"/>
          <w:szCs w:val="18"/>
        </w:rPr>
        <w:t xml:space="preserve">TXT</w:t>
      </w:r>
      <w:r>
        <w:t xml:space="preserve"> and other mail record exactly as it is. They carry the mailbox and have nothing to do with the website.</w:t>
      </w:r>
    </w:p>
    <w:p>
      <w:pPr>
        <w:pStyle w:val="Heading2"/>
        <w:spacing w:after="120" w:before="240"/>
      </w:pPr>
      <w:r>
        <w:rPr>
          <w:b/>
          <w:bCs/>
          <w:color w:val="6E1F2B"/>
          <w:sz w:val="24"/>
          <w:szCs w:val="24"/>
        </w:rPr>
        <w:t xml:space="preserve">Setting it up from scratch</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
        <w:gridCol w:w="9020"/>
      </w:tblGrid>
      <w:tr>
        <w:tc>
          <w:tcPr>
            <w:tcW w:type="dxa" w:w="340"/>
            <w:tcMar>
              <w:top w:type="dxa" w:w="0"/>
              <w:left w:type="dxa" w:w="0"/>
              <w:bottom w:type="dxa" w:w="0"/>
              <w:right w:type="dxa" w:w="0"/>
            </w:tcMar>
          </w:tcPr>
          <w:p>
            <w:pPr>
              <w:spacing w:after="90" w:line="276"/>
            </w:pPr>
            <w:r>
              <w:t xml:space="preserve">1.</w:t>
            </w:r>
          </w:p>
        </w:tc>
        <w:tc>
          <w:tcPr>
            <w:tcW w:type="dxa" w:w="9020"/>
            <w:tcMar>
              <w:top w:type="dxa" w:w="0"/>
              <w:left w:type="dxa" w:w="0"/>
              <w:bottom w:type="dxa" w:w="0"/>
              <w:right w:type="dxa" w:w="0"/>
            </w:tcMar>
          </w:tcPr>
          <w:p>
            <w:pPr>
              <w:spacing w:after="90" w:line="276"/>
            </w:pPr>
            <w:r>
              <w:t xml:space="preserve">In IONOS, open </w:t>
            </w:r>
            <w:r>
              <w:rPr>
                <w:b/>
                <w:bCs/>
              </w:rPr>
              <w:t xml:space="preserve">Domains &amp; SSL</w:t>
            </w:r>
            <w:r>
              <w:t xml:space="preserve">, the domain, then </w:t>
            </w:r>
            <w:r>
              <w:rPr>
                <w:b/>
                <w:bCs/>
              </w:rPr>
              <w:t xml:space="preserve">DNS</w:t>
            </w:r>
            <w:r>
              <w:t xml:space="preserve">.</w:t>
            </w:r>
          </w:p>
        </w:tc>
      </w:tr>
      <w:tr>
        <w:tc>
          <w:tcPr>
            <w:tcW w:type="dxa" w:w="340"/>
            <w:tcMar>
              <w:top w:type="dxa" w:w="0"/>
              <w:left w:type="dxa" w:w="0"/>
              <w:bottom w:type="dxa" w:w="0"/>
              <w:right w:type="dxa" w:w="0"/>
            </w:tcMar>
          </w:tcPr>
          <w:p>
            <w:pPr>
              <w:spacing w:after="90" w:line="276"/>
            </w:pPr>
            <w:r>
              <w:t xml:space="preserve">2.</w:t>
            </w:r>
          </w:p>
        </w:tc>
        <w:tc>
          <w:tcPr>
            <w:tcW w:type="dxa" w:w="9020"/>
            <w:tcMar>
              <w:top w:type="dxa" w:w="0"/>
              <w:left w:type="dxa" w:w="0"/>
              <w:bottom w:type="dxa" w:w="0"/>
              <w:right w:type="dxa" w:w="0"/>
            </w:tcMar>
          </w:tcPr>
          <w:p>
            <w:pPr>
              <w:spacing w:after="90" w:line="276"/>
            </w:pPr>
            <w:r>
              <w:t xml:space="preserve">Add the four </w:t>
            </w:r>
            <w:r>
              <w:rPr>
                <w:rFonts w:ascii="Consolas" w:cs="Consolas" w:eastAsia="Consolas" w:hAnsi="Consolas"/>
                <w:color w:val="6E1F2B"/>
                <w:sz w:val="18"/>
                <w:szCs w:val="18"/>
              </w:rPr>
              <w:t xml:space="preserve">A</w:t>
            </w:r>
            <w:r>
              <w:t xml:space="preserve"> records above, one at a time. </w:t>
            </w:r>
            <w:r>
              <w:rPr>
                <w:b/>
                <w:bCs/>
              </w:rPr>
              <w:t xml:space="preserve">Before saving each one, switch off "Add DNS record for www".</w:t>
            </w:r>
            <w:r>
              <w:t xml:space="preserve"> Leaving it on is what makes this fiddly: see the traps below.</w:t>
            </w:r>
          </w:p>
        </w:tc>
      </w:tr>
      <w:tr>
        <w:tc>
          <w:tcPr>
            <w:tcW w:type="dxa" w:w="340"/>
            <w:tcMar>
              <w:top w:type="dxa" w:w="0"/>
              <w:left w:type="dxa" w:w="0"/>
              <w:bottom w:type="dxa" w:w="0"/>
              <w:right w:type="dxa" w:w="0"/>
            </w:tcMar>
          </w:tcPr>
          <w:p>
            <w:pPr>
              <w:spacing w:after="90" w:line="276"/>
            </w:pPr>
            <w:r>
              <w:t xml:space="preserve">3.</w:t>
            </w:r>
          </w:p>
        </w:tc>
        <w:tc>
          <w:tcPr>
            <w:tcW w:type="dxa" w:w="9020"/>
            <w:tcMar>
              <w:top w:type="dxa" w:w="0"/>
              <w:left w:type="dxa" w:w="0"/>
              <w:bottom w:type="dxa" w:w="0"/>
              <w:right w:type="dxa" w:w="0"/>
            </w:tcMar>
          </w:tcPr>
          <w:p>
            <w:pPr>
              <w:spacing w:after="90" w:line="276"/>
            </w:pPr>
            <w:r>
              <w:t xml:space="preserve">Set TTL to the shortest IONOS offers, 1 minute, while setting up. Raise it later once everything resolves.</w:t>
            </w:r>
          </w:p>
        </w:tc>
      </w:tr>
      <w:tr>
        <w:tc>
          <w:tcPr>
            <w:tcW w:type="dxa" w:w="340"/>
            <w:tcMar>
              <w:top w:type="dxa" w:w="0"/>
              <w:left w:type="dxa" w:w="0"/>
              <w:bottom w:type="dxa" w:w="0"/>
              <w:right w:type="dxa" w:w="0"/>
            </w:tcMar>
          </w:tcPr>
          <w:p>
            <w:pPr>
              <w:spacing w:after="90" w:line="276"/>
            </w:pPr>
            <w:r>
              <w:t xml:space="preserve">4.</w:t>
            </w:r>
          </w:p>
        </w:tc>
        <w:tc>
          <w:tcPr>
            <w:tcW w:type="dxa" w:w="9020"/>
            <w:tcMar>
              <w:top w:type="dxa" w:w="0"/>
              <w:left w:type="dxa" w:w="0"/>
              <w:bottom w:type="dxa" w:w="0"/>
              <w:right w:type="dxa" w:w="0"/>
            </w:tcMar>
          </w:tcPr>
          <w:p>
            <w:pPr>
              <w:spacing w:after="90" w:line="276"/>
            </w:pPr>
            <w:r>
              <w:t xml:space="preserve">Confirm the zone is serving them, asking the nameserver directly rather than a cache:</w:t>
            </w:r>
          </w:p>
        </w:tc>
      </w:tr>
    </w:tbl>
    <w:p>
      <w:pPr>
        <w:pBdr>
          <w:top w:val="single" w:color="D8D8D8" w:sz="4"/>
          <w:left w:val="single" w:color="D8D8D8" w:sz="4"/>
          <w:bottom w:val="single" w:color="D8D8D8" w:sz="4"/>
          <w:right w:val="single" w:color="D8D8D8" w:sz="4"/>
        </w:pBdr>
        <w:shd w:fill="F2F0EB" w:val="clear"/>
        <w:spacing w:after="180" w:before="120" w:line="240"/>
        <w:ind w:left="180" w:right="180"/>
      </w:pPr>
      <w:r>
        <w:rPr>
          <w:rFonts w:ascii="Consolas" w:cs="Consolas" w:eastAsia="Consolas" w:hAnsi="Consolas"/>
          <w:color w:val="14213A"/>
          <w:sz w:val="17"/>
          <w:szCs w:val="17"/>
        </w:rPr>
        <w:t xml:space="preserve">   nslookup -type=A nwgsgrid.com ns1098.ui-dns.com</w:t>
      </w:r>
    </w:p>
    <w:p>
      <w:pPr>
        <w:spacing w:after="120" w:line="276"/>
      </w:pPr>
      <w:r>
        <w:t xml:space="preserve">All four addresses should be listed. A local or public resolver can be minutes to an hour behind, so this authoritative query is the one that tells the truth.</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
        <w:gridCol w:w="9020"/>
      </w:tblGrid>
      <w:tr>
        <w:tc>
          <w:tcPr>
            <w:tcW w:type="dxa" w:w="340"/>
            <w:tcMar>
              <w:top w:type="dxa" w:w="0"/>
              <w:left w:type="dxa" w:w="0"/>
              <w:bottom w:type="dxa" w:w="0"/>
              <w:right w:type="dxa" w:w="0"/>
            </w:tcMar>
          </w:tcPr>
          <w:p>
            <w:pPr>
              <w:spacing w:after="90" w:line="276"/>
            </w:pPr>
            <w:r>
              <w:t xml:space="preserve">5.</w:t>
            </w:r>
          </w:p>
        </w:tc>
        <w:tc>
          <w:tcPr>
            <w:tcW w:type="dxa" w:w="9020"/>
            <w:tcMar>
              <w:top w:type="dxa" w:w="0"/>
              <w:left w:type="dxa" w:w="0"/>
              <w:bottom w:type="dxa" w:w="0"/>
              <w:right w:type="dxa" w:w="0"/>
            </w:tcMar>
          </w:tcPr>
          <w:p>
            <w:pPr>
              <w:spacing w:after="90" w:line="276"/>
            </w:pPr>
            <w:r>
              <w:t xml:space="preserve">Confirm nothing is published on </w:t>
            </w:r>
            <w:r>
              <w:rPr>
                <w:rFonts w:ascii="Consolas" w:cs="Consolas" w:eastAsia="Consolas" w:hAnsi="Consolas"/>
                <w:color w:val="6E1F2B"/>
                <w:sz w:val="18"/>
                <w:szCs w:val="18"/>
              </w:rPr>
              <w:t xml:space="preserve">www</w:t>
            </w:r>
            <w:r>
              <w:t xml:space="preserve">:</w:t>
            </w:r>
          </w:p>
        </w:tc>
      </w:tr>
    </w:tbl>
    <w:p>
      <w:pPr>
        <w:pBdr>
          <w:top w:val="single" w:color="D8D8D8" w:sz="4"/>
          <w:left w:val="single" w:color="D8D8D8" w:sz="4"/>
          <w:bottom w:val="single" w:color="D8D8D8" w:sz="4"/>
          <w:right w:val="single" w:color="D8D8D8" w:sz="4"/>
        </w:pBdr>
        <w:shd w:fill="F2F0EB" w:val="clear"/>
        <w:spacing w:after="180" w:before="120" w:line="240"/>
        <w:ind w:left="180" w:right="180"/>
      </w:pPr>
      <w:r>
        <w:rPr>
          <w:rFonts w:ascii="Consolas" w:cs="Consolas" w:eastAsia="Consolas" w:hAnsi="Consolas"/>
          <w:color w:val="14213A"/>
          <w:sz w:val="17"/>
          <w:szCs w:val="17"/>
        </w:rPr>
        <w:t xml:space="preserve">   nslookup -type=A www.nwgsgrid.com ns1098.ui-dns.com</w:t>
      </w:r>
    </w:p>
    <w:p>
      <w:pPr>
        <w:spacing w:after="120" w:line="276"/>
      </w:pPr>
      <w:r>
        <w:rPr>
          <w:rFonts w:ascii="Consolas" w:cs="Consolas" w:eastAsia="Consolas" w:hAnsi="Consolas"/>
          <w:color w:val="6E1F2B"/>
          <w:sz w:val="18"/>
          <w:szCs w:val="18"/>
        </w:rPr>
        <w:t xml:space="preserve">Non-existent domain</w:t>
      </w:r>
      <w:r>
        <w:t xml:space="preserve"> is the wanted answer.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
        <w:gridCol w:w="9020"/>
      </w:tblGrid>
      <w:tr>
        <w:tc>
          <w:tcPr>
            <w:tcW w:type="dxa" w:w="340"/>
            <w:tcMar>
              <w:top w:type="dxa" w:w="0"/>
              <w:left w:type="dxa" w:w="0"/>
              <w:bottom w:type="dxa" w:w="0"/>
              <w:right w:type="dxa" w:w="0"/>
            </w:tcMar>
          </w:tcPr>
          <w:p>
            <w:pPr>
              <w:spacing w:after="90" w:line="276"/>
            </w:pPr>
            <w:r>
              <w:t xml:space="preserve">6.</w:t>
            </w:r>
          </w:p>
        </w:tc>
        <w:tc>
          <w:tcPr>
            <w:tcW w:type="dxa" w:w="9020"/>
            <w:tcMar>
              <w:top w:type="dxa" w:w="0"/>
              <w:left w:type="dxa" w:w="0"/>
              <w:bottom w:type="dxa" w:w="0"/>
              <w:right w:type="dxa" w:w="0"/>
            </w:tcMar>
          </w:tcPr>
          <w:p>
            <w:pPr>
              <w:spacing w:after="90" w:line="276"/>
            </w:pPr>
            <w:r>
              <w:t xml:space="preserve">In the repository, </w:t>
            </w:r>
            <w:r>
              <w:rPr>
                <w:b/>
                <w:bCs/>
              </w:rPr>
              <w:t xml:space="preserve">Settings, Pages</w:t>
            </w:r>
            <w:r>
              <w:t xml:space="preserve">. Clear the Custom domain box, press </w:t>
            </w:r>
            <w:r>
              <w:rPr>
                <w:b/>
                <w:bCs/>
              </w:rPr>
              <w:t xml:space="preserve">Save</w:t>
            </w:r>
            <w:r>
              <w:t xml:space="preserve">, type </w:t>
            </w:r>
            <w:r>
              <w:rPr>
                <w:rFonts w:ascii="Consolas" w:cs="Consolas" w:eastAsia="Consolas" w:hAnsi="Consolas"/>
                <w:color w:val="6E1F2B"/>
                <w:sz w:val="18"/>
                <w:szCs w:val="18"/>
              </w:rPr>
              <w:t xml:space="preserve">nwgsgrid.com</w:t>
            </w:r>
            <w:r>
              <w:t xml:space="preserve">, press </w:t>
            </w:r>
            <w:r>
              <w:rPr>
                <w:b/>
                <w:bCs/>
              </w:rPr>
              <w:t xml:space="preserve">Save</w:t>
            </w:r>
            <w:r>
              <w:t xml:space="preserve"> again. Clearing first forces a fresh check rather than reusing the last result.</w:t>
            </w:r>
          </w:p>
        </w:tc>
      </w:tr>
      <w:tr>
        <w:tc>
          <w:tcPr>
            <w:tcW w:type="dxa" w:w="340"/>
            <w:tcMar>
              <w:top w:type="dxa" w:w="0"/>
              <w:left w:type="dxa" w:w="0"/>
              <w:bottom w:type="dxa" w:w="0"/>
              <w:right w:type="dxa" w:w="0"/>
            </w:tcMar>
          </w:tcPr>
          <w:p>
            <w:pPr>
              <w:spacing w:after="90" w:line="276"/>
            </w:pPr>
            <w:r>
              <w:t xml:space="preserve">7.</w:t>
            </w:r>
          </w:p>
        </w:tc>
        <w:tc>
          <w:tcPr>
            <w:tcW w:type="dxa" w:w="9020"/>
            <w:tcMar>
              <w:top w:type="dxa" w:w="0"/>
              <w:left w:type="dxa" w:w="0"/>
              <w:bottom w:type="dxa" w:w="0"/>
              <w:right w:type="dxa" w:w="0"/>
            </w:tcMar>
          </w:tcPr>
          <w:p>
            <w:pPr>
              <w:spacing w:after="90" w:line="276"/>
            </w:pPr>
            <w:r>
              <w:t xml:space="preserve">Wait for the green </w:t>
            </w:r>
            <w:r>
              <w:rPr>
                <w:b/>
                <w:bCs/>
              </w:rPr>
              <w:t xml:space="preserve">DNS check successful</w:t>
            </w:r>
            <w:r>
              <w:t xml:space="preserve">, then tick </w:t>
            </w:r>
            <w:r>
              <w:rPr>
                <w:b/>
                <w:bCs/>
              </w:rPr>
              <w:t xml:space="preserve">Enforce HTTPS</w:t>
            </w:r>
            <w:r>
              <w:t xml:space="preserve">. The certificate is issued after the check passes, and the tick box stays greyed out until it is ready. Fifteen minutes to an hour is normal.</w:t>
            </w:r>
          </w:p>
        </w:tc>
      </w:tr>
      <w:tr>
        <w:tc>
          <w:tcPr>
            <w:tcW w:type="dxa" w:w="340"/>
            <w:tcMar>
              <w:top w:type="dxa" w:w="0"/>
              <w:left w:type="dxa" w:w="0"/>
              <w:bottom w:type="dxa" w:w="0"/>
              <w:right w:type="dxa" w:w="0"/>
            </w:tcMar>
          </w:tcPr>
          <w:p>
            <w:pPr>
              <w:spacing w:after="90" w:line="276"/>
            </w:pPr>
            <w:r>
              <w:t xml:space="preserve">8.</w:t>
            </w:r>
          </w:p>
        </w:tc>
        <w:tc>
          <w:tcPr>
            <w:tcW w:type="dxa" w:w="9020"/>
            <w:tcMar>
              <w:top w:type="dxa" w:w="0"/>
              <w:left w:type="dxa" w:w="0"/>
              <w:bottom w:type="dxa" w:w="0"/>
              <w:right w:type="dxa" w:w="0"/>
            </w:tcMar>
          </w:tcPr>
          <w:p>
            <w:pPr>
              <w:spacing w:after="90" w:line="276"/>
            </w:pPr>
            <w:r>
              <w:t xml:space="preserve">Confirm the live site answers over HTTPS:</w:t>
            </w:r>
          </w:p>
        </w:tc>
      </w:tr>
    </w:tbl>
    <w:p>
      <w:pPr>
        <w:pBdr>
          <w:top w:val="single" w:color="D8D8D8" w:sz="4"/>
          <w:left w:val="single" w:color="D8D8D8" w:sz="4"/>
          <w:bottom w:val="single" w:color="D8D8D8" w:sz="4"/>
          <w:right w:val="single" w:color="D8D8D8" w:sz="4"/>
        </w:pBdr>
        <w:shd w:fill="F2F0EB" w:val="clear"/>
        <w:spacing w:after="180" w:before="120" w:line="240"/>
        <w:ind w:left="180" w:right="180"/>
      </w:pPr>
      <w:r>
        <w:rPr>
          <w:rFonts w:ascii="Consolas" w:cs="Consolas" w:eastAsia="Consolas" w:hAnsi="Consolas"/>
          <w:color w:val="14213A"/>
          <w:sz w:val="17"/>
          <w:szCs w:val="17"/>
        </w:rPr>
        <w:t xml:space="preserve">   curl.exe -I https://nwgsgrid.com</w:t>
      </w:r>
    </w:p>
    <w:p>
      <w:pPr>
        <w:spacing w:after="120" w:line="276"/>
      </w:pPr>
      <w:r>
        <w:rPr>
          <w:rFonts w:ascii="Consolas" w:cs="Consolas" w:eastAsia="Consolas" w:hAnsi="Consolas"/>
          <w:color w:val="6E1F2B"/>
          <w:sz w:val="18"/>
          <w:szCs w:val="18"/>
        </w:rPr>
        <w:t xml:space="preserve">HTTP/1.1 200 OK</w:t>
      </w:r>
      <w:r>
        <w:t xml:space="preserve"> with </w:t>
      </w:r>
      <w:r>
        <w:rPr>
          <w:rFonts w:ascii="Consolas" w:cs="Consolas" w:eastAsia="Consolas" w:hAnsi="Consolas"/>
          <w:color w:val="6E1F2B"/>
          <w:sz w:val="18"/>
          <w:szCs w:val="18"/>
        </w:rPr>
        <w:t xml:space="preserve">Server: GitHub.com</w:t>
      </w:r>
      <w:r>
        <w:t xml:space="preserve">. Use </w:t>
      </w:r>
      <w:r>
        <w:rPr>
          <w:rFonts w:ascii="Consolas" w:cs="Consolas" w:eastAsia="Consolas" w:hAnsi="Consolas"/>
          <w:color w:val="6E1F2B"/>
          <w:sz w:val="18"/>
          <w:szCs w:val="18"/>
        </w:rPr>
        <w:t xml:space="preserve">curl.exe</w:t>
      </w:r>
      <w:r>
        <w:t xml:space="preserve">, not </w:t>
      </w:r>
      <w:r>
        <w:rPr>
          <w:rFonts w:ascii="Consolas" w:cs="Consolas" w:eastAsia="Consolas" w:hAnsi="Consolas"/>
          <w:color w:val="6E1F2B"/>
          <w:sz w:val="18"/>
          <w:szCs w:val="18"/>
        </w:rPr>
        <w:t xml:space="preserve">curl</w:t>
      </w:r>
      <w:r>
        <w:t xml:space="preserve">: in PowerShell, </w:t>
      </w:r>
      <w:r>
        <w:rPr>
          <w:rFonts w:ascii="Consolas" w:cs="Consolas" w:eastAsia="Consolas" w:hAnsi="Consolas"/>
          <w:color w:val="6E1F2B"/>
          <w:sz w:val="18"/>
          <w:szCs w:val="18"/>
        </w:rPr>
        <w:t xml:space="preserve">curl</w:t>
      </w:r>
      <w:r>
        <w:t xml:space="preserve"> is an alias for </w:t>
      </w:r>
      <w:r>
        <w:rPr>
          <w:rFonts w:ascii="Consolas" w:cs="Consolas" w:eastAsia="Consolas" w:hAnsi="Consolas"/>
          <w:color w:val="6E1F2B"/>
          <w:sz w:val="18"/>
          <w:szCs w:val="18"/>
        </w:rPr>
        <w:t xml:space="preserve">Invoke-WebRequest</w:t>
      </w:r>
      <w:r>
        <w:t xml:space="preserve">, which does not accept </w:t>
      </w:r>
      <w:r>
        <w:rPr>
          <w:rFonts w:ascii="Consolas" w:cs="Consolas" w:eastAsia="Consolas" w:hAnsi="Consolas"/>
          <w:color w:val="6E1F2B"/>
          <w:sz w:val="18"/>
          <w:szCs w:val="18"/>
        </w:rPr>
        <w:t xml:space="preserve">-I</w:t>
      </w:r>
      <w:r>
        <w:t xml:space="preserve"> and fails with "A drive with the name 'https' does not exist".</w:t>
      </w:r>
    </w:p>
    <w:p>
      <w:pPr>
        <w:pStyle w:val="Heading2"/>
        <w:spacing w:after="120" w:before="240"/>
      </w:pPr>
      <w:r>
        <w:rPr>
          <w:b/>
          <w:bCs/>
          <w:color w:val="6E1F2B"/>
          <w:sz w:val="24"/>
          <w:szCs w:val="24"/>
        </w:rPr>
        <w:t xml:space="preserve">Traps, all of which were hit once</w:t>
      </w:r>
    </w:p>
    <w:p>
      <w:pPr>
        <w:spacing w:after="120" w:line="276"/>
      </w:pPr>
      <w:r>
        <w:rPr>
          <w:b/>
          <w:bCs/>
        </w:rPr>
        <w:t xml:space="preserve">IONOS creates a matching </w:t>
      </w:r>
      <w:r>
        <w:rPr>
          <w:rFonts w:ascii="Consolas" w:cs="Consolas" w:eastAsia="Consolas" w:hAnsi="Consolas"/>
          <w:b/>
          <w:bCs/>
          <w:color w:val="6E1F2B"/>
          <w:sz w:val="18"/>
          <w:szCs w:val="18"/>
        </w:rPr>
        <w:t xml:space="preserve">www</w:t>
      </w:r>
      <w:r>
        <w:rPr>
          <w:b/>
          <w:bCs/>
        </w:rPr>
        <w:t xml:space="preserve"> record whenever an apex record is added.</w:t>
      </w:r>
      <w:r>
        <w:t xml:space="preserve"> The dialog carries an </w:t>
      </w:r>
      <w:r>
        <w:rPr>
          <w:b/>
          <w:bCs/>
        </w:rPr>
        <w:t xml:space="preserve">Add DNS record for www</w:t>
      </w:r>
      <w:r>
        <w:t xml:space="preserve"> switch that defaults to on, and the preview shows a second line for </w:t>
      </w:r>
      <w:r>
        <w:rPr>
          <w:rFonts w:ascii="Consolas" w:cs="Consolas" w:eastAsia="Consolas" w:hAnsi="Consolas"/>
          <w:color w:val="6E1F2B"/>
          <w:sz w:val="18"/>
          <w:szCs w:val="18"/>
        </w:rPr>
        <w:t xml:space="preserve">www</w:t>
      </w:r>
      <w:r>
        <w:t xml:space="preserve">. Because a host cannot hold both a </w:t>
      </w:r>
      <w:r>
        <w:rPr>
          <w:rFonts w:ascii="Consolas" w:cs="Consolas" w:eastAsia="Consolas" w:hAnsi="Consolas"/>
          <w:color w:val="6E1F2B"/>
          <w:sz w:val="18"/>
          <w:szCs w:val="18"/>
        </w:rPr>
        <w:t xml:space="preserve">CNAME</w:t>
      </w:r>
      <w:r>
        <w:t xml:space="preserve"> and an </w:t>
      </w:r>
      <w:r>
        <w:rPr>
          <w:rFonts w:ascii="Consolas" w:cs="Consolas" w:eastAsia="Consolas" w:hAnsi="Consolas"/>
          <w:color w:val="6E1F2B"/>
          <w:sz w:val="18"/>
          <w:szCs w:val="18"/>
        </w:rPr>
        <w:t xml:space="preserve">A</w:t>
      </w:r>
      <w:r>
        <w:t xml:space="preserve"> record, adding the apex records with that switch on removes an existing </w:t>
      </w:r>
      <w:r>
        <w:rPr>
          <w:rFonts w:ascii="Consolas" w:cs="Consolas" w:eastAsia="Consolas" w:hAnsi="Consolas"/>
          <w:color w:val="6E1F2B"/>
          <w:sz w:val="18"/>
          <w:szCs w:val="18"/>
        </w:rPr>
        <w:t xml:space="preserve">www</w:t>
      </w:r>
      <w:r>
        <w:t xml:space="preserve"> </w:t>
      </w:r>
      <w:r>
        <w:rPr>
          <w:rFonts w:ascii="Consolas" w:cs="Consolas" w:eastAsia="Consolas" w:hAnsi="Consolas"/>
          <w:color w:val="6E1F2B"/>
          <w:sz w:val="18"/>
          <w:szCs w:val="18"/>
        </w:rPr>
        <w:t xml:space="preserve">CNAME</w:t>
      </w:r>
      <w:r>
        <w:t xml:space="preserve">. This can repeat indefinitely: add the apex records, the </w:t>
      </w:r>
      <w:r>
        <w:rPr>
          <w:rFonts w:ascii="Consolas" w:cs="Consolas" w:eastAsia="Consolas" w:hAnsi="Consolas"/>
          <w:color w:val="6E1F2B"/>
          <w:sz w:val="18"/>
          <w:szCs w:val="18"/>
        </w:rPr>
        <w:t xml:space="preserve">www</w:t>
      </w:r>
      <w:r>
        <w:t xml:space="preserve"> </w:t>
      </w:r>
      <w:r>
        <w:rPr>
          <w:rFonts w:ascii="Consolas" w:cs="Consolas" w:eastAsia="Consolas" w:hAnsi="Consolas"/>
          <w:color w:val="6E1F2B"/>
          <w:sz w:val="18"/>
          <w:szCs w:val="18"/>
        </w:rPr>
        <w:t xml:space="preserve">CNAME</w:t>
      </w:r>
      <w:r>
        <w:t xml:space="preserve"> disappears, re-create the </w:t>
      </w:r>
      <w:r>
        <w:rPr>
          <w:rFonts w:ascii="Consolas" w:cs="Consolas" w:eastAsia="Consolas" w:hAnsi="Consolas"/>
          <w:color w:val="6E1F2B"/>
          <w:sz w:val="18"/>
          <w:szCs w:val="18"/>
        </w:rPr>
        <w:t xml:space="preserve">CNAME</w:t>
      </w:r>
      <w:r>
        <w:t xml:space="preserve">, the apex records are disabled instead. Switch it off and the problem goes away.</w:t>
      </w:r>
    </w:p>
    <w:p>
      <w:pPr>
        <w:spacing w:after="120" w:line="276"/>
      </w:pPr>
      <w:r>
        <w:rPr>
          <w:b/>
          <w:bCs/>
        </w:rPr>
        <w:t xml:space="preserve">IONOS disables rather than deletes conflicting records.</w:t>
      </w:r>
      <w:r>
        <w:t xml:space="preserve"> A record the panel shows as removed can still be published by the zone, and a disabled record can come back when the record that displaced it is deleted. Trust the authoritative </w:t>
      </w:r>
      <w:r>
        <w:rPr>
          <w:rFonts w:ascii="Consolas" w:cs="Consolas" w:eastAsia="Consolas" w:hAnsi="Consolas"/>
          <w:color w:val="6E1F2B"/>
          <w:sz w:val="18"/>
          <w:szCs w:val="18"/>
        </w:rPr>
        <w:t xml:space="preserve">nslookup</w:t>
      </w:r>
      <w:r>
        <w:t xml:space="preserve">, never the panel.</w:t>
      </w:r>
    </w:p>
    <w:p>
      <w:pPr>
        <w:spacing w:after="120" w:line="276"/>
      </w:pPr>
      <w:r>
        <w:rPr>
          <w:b/>
          <w:bCs/>
        </w:rPr>
        <w:t xml:space="preserve">Deleting the </w:t>
      </w:r>
      <w:r>
        <w:rPr>
          <w:rFonts w:ascii="Consolas" w:cs="Consolas" w:eastAsia="Consolas" w:hAnsi="Consolas"/>
          <w:b/>
          <w:bCs/>
          <w:color w:val="6E1F2B"/>
          <w:sz w:val="18"/>
          <w:szCs w:val="18"/>
        </w:rPr>
        <w:t xml:space="preserve">www</w:t>
      </w:r>
      <w:r>
        <w:rPr>
          <w:b/>
          <w:bCs/>
        </w:rPr>
        <w:t xml:space="preserve"> records can take the apex with them.</w:t>
      </w:r>
      <w:r>
        <w:t xml:space="preserve"> Select by host. Deleting everything of type </w:t>
      </w:r>
      <w:r>
        <w:rPr>
          <w:rFonts w:ascii="Consolas" w:cs="Consolas" w:eastAsia="Consolas" w:hAnsi="Consolas"/>
          <w:color w:val="6E1F2B"/>
          <w:sz w:val="18"/>
          <w:szCs w:val="18"/>
        </w:rPr>
        <w:t xml:space="preserve">A</w:t>
      </w:r>
      <w:r>
        <w:t xml:space="preserve"> at once leaves the site with no address at all, and GitHub then reports </w:t>
      </w:r>
      <w:r>
        <w:rPr>
          <w:rFonts w:ascii="Consolas" w:cs="Consolas" w:eastAsia="Consolas" w:hAnsi="Consolas"/>
          <w:color w:val="6E1F2B"/>
          <w:sz w:val="18"/>
          <w:szCs w:val="18"/>
        </w:rPr>
        <w:t xml:space="preserve">NotServedByPagesError</w:t>
      </w:r>
      <w:r>
        <w:t xml:space="preserve"> for a configuration that was correct an hour earlier.</w:t>
      </w:r>
    </w:p>
    <w:p>
      <w:pPr>
        <w:spacing w:after="120" w:line="276"/>
      </w:pPr>
      <w:r>
        <w:rPr>
          <w:b/>
          <w:bCs/>
        </w:rPr>
        <w:t xml:space="preserve">GitHub caches a failed lookup for up to an hour.</w:t>
      </w:r>
      <w:r>
        <w:t xml:space="preserve"> After the zone is fixed, Settings, Pages can keep showing </w:t>
      </w:r>
      <w:r>
        <w:rPr>
          <w:rFonts w:ascii="Consolas" w:cs="Consolas" w:eastAsia="Consolas" w:hAnsi="Consolas"/>
          <w:color w:val="6E1F2B"/>
          <w:sz w:val="18"/>
          <w:szCs w:val="18"/>
        </w:rPr>
        <w:t xml:space="preserve">NotServedByPagesError</w:t>
      </w:r>
      <w:r>
        <w:t xml:space="preserve"> for a while. There is no way to force a refresh. Wait, then clear and re-save the domain. A </w:t>
      </w:r>
      <w:r>
        <w:rPr>
          <w:rFonts w:ascii="Consolas" w:cs="Consolas" w:eastAsia="Consolas" w:hAnsi="Consolas"/>
          <w:color w:val="6E1F2B"/>
          <w:sz w:val="18"/>
          <w:szCs w:val="18"/>
        </w:rPr>
        <w:t xml:space="preserve">301</w:t>
      </w:r>
      <w:r>
        <w:t xml:space="preserve"> from </w:t>
      </w:r>
      <w:r>
        <w:rPr>
          <w:rFonts w:ascii="Consolas" w:cs="Consolas" w:eastAsia="Consolas" w:hAnsi="Consolas"/>
          <w:color w:val="6E1F2B"/>
          <w:sz w:val="18"/>
          <w:szCs w:val="18"/>
        </w:rPr>
        <w:t xml:space="preserve">https://&lt;user&gt;.github.io/&lt;repo&gt;/</w:t>
      </w:r>
      <w:r>
        <w:t xml:space="preserve"> to </w:t>
      </w:r>
      <w:r>
        <w:rPr>
          <w:rFonts w:ascii="Consolas" w:cs="Consolas" w:eastAsia="Consolas" w:hAnsi="Consolas"/>
          <w:color w:val="6E1F2B"/>
          <w:sz w:val="18"/>
          <w:szCs w:val="18"/>
        </w:rPr>
        <w:t xml:space="preserve">https://nwgsgrid.com/</w:t>
      </w:r>
      <w:r>
        <w:t xml:space="preserve"> means GitHub has already accepted the domain and only the check is behind.</w:t>
      </w:r>
    </w:p>
    <w:p>
      <w:pPr>
        <w:spacing w:after="120" w:line="276"/>
      </w:pPr>
      <w:r>
        <w:rPr>
          <w:b/>
          <w:bCs/>
        </w:rPr>
        <w:t xml:space="preserve">A local resolver can serve a stale empty answer all evening.</w:t>
      </w:r>
      <w:r>
        <w:t xml:space="preserve"> </w:t>
      </w:r>
      <w:r>
        <w:rPr>
          <w:rFonts w:ascii="Consolas" w:cs="Consolas" w:eastAsia="Consolas" w:hAnsi="Consolas"/>
          <w:color w:val="6E1F2B"/>
          <w:sz w:val="18"/>
          <w:szCs w:val="18"/>
        </w:rPr>
        <w:t xml:space="preserve">ipconfig /flushdns</w:t>
      </w:r>
      <w:r>
        <w:t xml:space="preserve"> clears the Windows cache; a home router's cache is separate and usually cannot be cleared. Query the authoritative nameserver when in doubt.</w:t>
      </w:r>
    </w:p>
    <w:p>
      <w:pPr>
        <w:pStyle w:val="Heading2"/>
        <w:spacing w:after="120" w:before="240"/>
      </w:pPr>
      <w:r>
        <w:rPr>
          <w:b/>
          <w:bCs/>
          <w:color w:val="6E1F2B"/>
          <w:sz w:val="24"/>
          <w:szCs w:val="24"/>
        </w:rPr>
        <w:t xml:space="preserve">Changing to a different domain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
        <w:gridCol w:w="9020"/>
      </w:tblGrid>
      <w:tr>
        <w:tc>
          <w:tcPr>
            <w:tcW w:type="dxa" w:w="340"/>
            <w:tcMar>
              <w:top w:type="dxa" w:w="0"/>
              <w:left w:type="dxa" w:w="0"/>
              <w:bottom w:type="dxa" w:w="0"/>
              <w:right w:type="dxa" w:w="0"/>
            </w:tcMar>
          </w:tcPr>
          <w:p>
            <w:pPr>
              <w:spacing w:after="90" w:line="276"/>
            </w:pPr>
            <w:r>
              <w:t xml:space="preserve">1.</w:t>
            </w:r>
          </w:p>
        </w:tc>
        <w:tc>
          <w:tcPr>
            <w:tcW w:type="dxa" w:w="9020"/>
            <w:tcMar>
              <w:top w:type="dxa" w:w="0"/>
              <w:left w:type="dxa" w:w="0"/>
              <w:bottom w:type="dxa" w:w="0"/>
              <w:right w:type="dxa" w:w="0"/>
            </w:tcMar>
          </w:tcPr>
          <w:p>
            <w:pPr>
              <w:spacing w:after="90" w:line="276"/>
            </w:pPr>
            <w:r>
              <w:t xml:space="preserve">Edit </w:t>
            </w:r>
            <w:r>
              <w:rPr>
                <w:rFonts w:ascii="Consolas" w:cs="Consolas" w:eastAsia="Consolas" w:hAnsi="Consolas"/>
                <w:color w:val="6E1F2B"/>
                <w:sz w:val="18"/>
                <w:szCs w:val="18"/>
              </w:rPr>
              <w:t xml:space="preserve">site_src/CNAME</w:t>
            </w:r>
            <w:r>
              <w:t xml:space="preserve"> to hold the new name, nothing else, no scheme and no trailing slash.</w:t>
            </w:r>
          </w:p>
        </w:tc>
      </w:tr>
      <w:tr>
        <w:tc>
          <w:tcPr>
            <w:tcW w:type="dxa" w:w="340"/>
            <w:tcMar>
              <w:top w:type="dxa" w:w="0"/>
              <w:left w:type="dxa" w:w="0"/>
              <w:bottom w:type="dxa" w:w="0"/>
              <w:right w:type="dxa" w:w="0"/>
            </w:tcMar>
          </w:tcPr>
          <w:p>
            <w:pPr>
              <w:spacing w:after="90" w:line="276"/>
            </w:pPr>
            <w:r>
              <w:t xml:space="preserve">2.</w:t>
            </w:r>
          </w:p>
        </w:tc>
        <w:tc>
          <w:tcPr>
            <w:tcW w:type="dxa" w:w="9020"/>
            <w:tcMar>
              <w:top w:type="dxa" w:w="0"/>
              <w:left w:type="dxa" w:w="0"/>
              <w:bottom w:type="dxa" w:w="0"/>
              <w:right w:type="dxa" w:w="0"/>
            </w:tcMar>
          </w:tcPr>
          <w:p>
            <w:pPr>
              <w:spacing w:after="90" w:line="276"/>
            </w:pPr>
            <w:r>
              <w:t xml:space="preserve">Point the new domain's DNS at the same four addresses.</w:t>
            </w:r>
          </w:p>
        </w:tc>
      </w:tr>
      <w:tr>
        <w:tc>
          <w:tcPr>
            <w:tcW w:type="dxa" w:w="340"/>
            <w:tcMar>
              <w:top w:type="dxa" w:w="0"/>
              <w:left w:type="dxa" w:w="0"/>
              <w:bottom w:type="dxa" w:w="0"/>
              <w:right w:type="dxa" w:w="0"/>
            </w:tcMar>
          </w:tcPr>
          <w:p>
            <w:pPr>
              <w:spacing w:after="90" w:line="276"/>
            </w:pPr>
            <w:r>
              <w:t xml:space="preserve">3.</w:t>
            </w:r>
          </w:p>
        </w:tc>
        <w:tc>
          <w:tcPr>
            <w:tcW w:type="dxa" w:w="9020"/>
            <w:tcMar>
              <w:top w:type="dxa" w:w="0"/>
              <w:left w:type="dxa" w:w="0"/>
              <w:bottom w:type="dxa" w:w="0"/>
              <w:right w:type="dxa" w:w="0"/>
            </w:tcMar>
          </w:tcPr>
          <w:p>
            <w:pPr>
              <w:spacing w:after="90" w:line="276"/>
            </w:pPr>
            <w:r>
              <w:t xml:space="preserve">Update </w:t>
            </w:r>
            <w:r>
              <w:rPr>
                <w:b/>
                <w:bCs/>
              </w:rPr>
              <w:t xml:space="preserve">Settings, Pages</w:t>
            </w:r>
            <w:r>
              <w:t xml:space="preserve">.</w:t>
            </w:r>
          </w:p>
        </w:tc>
      </w:tr>
      <w:tr>
        <w:tc>
          <w:tcPr>
            <w:tcW w:type="dxa" w:w="340"/>
            <w:tcMar>
              <w:top w:type="dxa" w:w="0"/>
              <w:left w:type="dxa" w:w="0"/>
              <w:bottom w:type="dxa" w:w="0"/>
              <w:right w:type="dxa" w:w="0"/>
            </w:tcMar>
          </w:tcPr>
          <w:p>
            <w:pPr>
              <w:spacing w:after="90" w:line="276"/>
            </w:pPr>
            <w:r>
              <w:t xml:space="preserve">4.</w:t>
            </w:r>
          </w:p>
        </w:tc>
        <w:tc>
          <w:tcPr>
            <w:tcW w:type="dxa" w:w="9020"/>
            <w:tcMar>
              <w:top w:type="dxa" w:w="0"/>
              <w:left w:type="dxa" w:w="0"/>
              <w:bottom w:type="dxa" w:w="0"/>
              <w:right w:type="dxa" w:w="0"/>
            </w:tcMar>
          </w:tcPr>
          <w:p>
            <w:pPr>
              <w:spacing w:after="90" w:line="276"/>
            </w:pPr>
            <w:r>
              <w:t xml:space="preserve">Update </w:t>
            </w:r>
            <w:r>
              <w:rPr>
                <w:rFonts w:ascii="Consolas" w:cs="Consolas" w:eastAsia="Consolas" w:hAnsi="Consolas"/>
                <w:color w:val="6E1F2B"/>
                <w:sz w:val="18"/>
                <w:szCs w:val="18"/>
              </w:rPr>
              <w:t xml:space="preserve">SITE</w:t>
            </w:r>
            <w:r>
              <w:t xml:space="preserve"> in </w:t>
            </w:r>
            <w:r>
              <w:rPr>
                <w:rFonts w:ascii="Consolas" w:cs="Consolas" w:eastAsia="Consolas" w:hAnsi="Consolas"/>
                <w:color w:val="6E1F2B"/>
                <w:sz w:val="18"/>
                <w:szCs w:val="18"/>
              </w:rPr>
              <w:t xml:space="preserve">scripts/send_alerts.py</w:t>
            </w:r>
            <w:r>
              <w:t xml:space="preserve">, </w:t>
            </w:r>
            <w:r>
              <w:rPr>
                <w:rFonts w:ascii="Consolas" w:cs="Consolas" w:eastAsia="Consolas" w:hAnsi="Consolas"/>
                <w:color w:val="6E1F2B"/>
                <w:sz w:val="18"/>
                <w:szCs w:val="18"/>
              </w:rPr>
              <w:t xml:space="preserve">url</w:t>
            </w:r>
            <w:r>
              <w:t xml:space="preserve"> in </w:t>
            </w:r>
            <w:r>
              <w:rPr>
                <w:rFonts w:ascii="Consolas" w:cs="Consolas" w:eastAsia="Consolas" w:hAnsi="Consolas"/>
                <w:color w:val="6E1F2B"/>
                <w:sz w:val="18"/>
                <w:szCs w:val="18"/>
              </w:rPr>
              <w:t xml:space="preserve">CITATION.cff</w:t>
            </w:r>
            <w:r>
              <w:t xml:space="preserve">, the live link in </w:t>
            </w:r>
            <w:r>
              <w:rPr>
                <w:rFonts w:ascii="Consolas" w:cs="Consolas" w:eastAsia="Consolas" w:hAnsi="Consolas"/>
                <w:color w:val="6E1F2B"/>
                <w:sz w:val="18"/>
                <w:szCs w:val="18"/>
              </w:rPr>
              <w:t xml:space="preserve">README.md</w:t>
            </w:r>
            <w:r>
              <w:t xml:space="preserve">, and the Supabase URLs in section 3 below.</w:t>
            </w:r>
          </w:p>
        </w:tc>
      </w:tr>
      <w:tr>
        <w:tc>
          <w:tcPr>
            <w:tcW w:type="dxa" w:w="340"/>
            <w:tcMar>
              <w:top w:type="dxa" w:w="0"/>
              <w:left w:type="dxa" w:w="0"/>
              <w:bottom w:type="dxa" w:w="0"/>
              <w:right w:type="dxa" w:w="0"/>
            </w:tcMar>
          </w:tcPr>
          <w:p>
            <w:pPr>
              <w:spacing w:after="90" w:line="276"/>
            </w:pPr>
            <w:r>
              <w:t xml:space="preserve">5.</w:t>
            </w:r>
          </w:p>
        </w:tc>
        <w:tc>
          <w:tcPr>
            <w:tcW w:type="dxa" w:w="9020"/>
            <w:tcMar>
              <w:top w:type="dxa" w:w="0"/>
              <w:left w:type="dxa" w:w="0"/>
              <w:bottom w:type="dxa" w:w="0"/>
              <w:right w:type="dxa" w:w="0"/>
            </w:tcMar>
          </w:tcPr>
          <w:p>
            <w:pPr>
              <w:spacing w:after="90" w:line="276"/>
            </w:pPr>
            <w:r>
              <w:t xml:space="preserve">Run the workflow and check the build log prints the new domain.</w:t>
            </w:r>
          </w:p>
        </w:tc>
      </w:tr>
    </w:tbl>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2. The sending mailbox</w:t>
      </w:r>
    </w:p>
    <w:p>
      <w:pPr>
        <w:spacing w:after="120" w:line="276"/>
      </w:pPr>
      <w:r>
        <w:t xml:space="preserve">Two different systems send mail, and both should come from the same address so that neither looks like a stranger in the inbox.</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3089"/>
        <w:gridCol w:w="3089"/>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Mail</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Sent by</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Credentials live in</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Sign-in link ("magic link")</w:t>
            </w:r>
          </w:p>
        </w:tc>
        <w:tc>
          <w:tcPr>
            <w:tcW w:type="dxa" w:w="3089"/>
            <w:tcMar>
              <w:top w:type="dxa" w:w="60"/>
              <w:left w:type="dxa" w:w="108"/>
              <w:bottom w:type="dxa" w:w="60"/>
              <w:right w:type="dxa" w:w="108"/>
            </w:tcMar>
          </w:tcPr>
          <w:p>
            <w:pPr>
              <w:spacing w:after="0" w:line="240"/>
            </w:pPr>
            <w:r>
              <w:rPr>
                <w:sz w:val="18"/>
                <w:szCs w:val="18"/>
              </w:rPr>
              <w:t xml:space="preserve">Supabase</w:t>
            </w:r>
          </w:p>
        </w:tc>
        <w:tc>
          <w:tcPr>
            <w:tcW w:type="dxa" w:w="3089"/>
            <w:tcMar>
              <w:top w:type="dxa" w:w="60"/>
              <w:left w:type="dxa" w:w="108"/>
              <w:bottom w:type="dxa" w:w="60"/>
              <w:right w:type="dxa" w:w="108"/>
            </w:tcMar>
          </w:tcPr>
          <w:p>
            <w:pPr>
              <w:spacing w:after="0" w:line="240"/>
            </w:pPr>
            <w:r>
              <w:rPr>
                <w:sz w:val="18"/>
                <w:szCs w:val="18"/>
              </w:rPr>
              <w:t xml:space="preserve">Supabase, Authentication, Emails, SMTP Settings</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Weekly alert email</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scripts/send_alerts.py</w:t>
            </w:r>
            <w:r>
              <w:rPr>
                <w:sz w:val="18"/>
                <w:szCs w:val="18"/>
              </w:rPr>
              <w:t xml:space="preserve"> in the workflow</w:t>
            </w:r>
          </w:p>
        </w:tc>
        <w:tc>
          <w:tcPr>
            <w:tcW w:type="dxa" w:w="3089"/>
            <w:tcMar>
              <w:top w:type="dxa" w:w="60"/>
              <w:left w:type="dxa" w:w="108"/>
              <w:bottom w:type="dxa" w:w="60"/>
              <w:right w:type="dxa" w:w="108"/>
            </w:tcMar>
          </w:tcPr>
          <w:p>
            <w:pPr>
              <w:spacing w:after="0" w:line="240"/>
            </w:pPr>
            <w:r>
              <w:rPr>
                <w:sz w:val="18"/>
                <w:szCs w:val="18"/>
              </w:rPr>
              <w:t xml:space="preserve">GitHub repository secrets</w:t>
            </w:r>
          </w:p>
        </w:tc>
      </w:tr>
    </w:tbl>
    <w:p>
      <w:pPr>
        <w:spacing w:after="160"/>
      </w:pPr>
    </w:p>
    <w:p>
      <w:pPr>
        <w:pStyle w:val="Heading2"/>
        <w:spacing w:after="120" w:before="240"/>
      </w:pPr>
      <w:r>
        <w:rPr>
          <w:b/>
          <w:bCs/>
          <w:color w:val="6E1F2B"/>
          <w:sz w:val="24"/>
          <w:szCs w:val="24"/>
        </w:rPr>
        <w:t xml:space="preserve">Creating the mailbox</w:t>
      </w:r>
    </w:p>
    <w:p>
      <w:pPr>
        <w:spacing w:after="120" w:line="276"/>
      </w:pPr>
      <w:r>
        <w:t xml:space="preserve">In IONOS, open </w:t>
      </w:r>
      <w:r>
        <w:rPr>
          <w:b/>
          <w:bCs/>
        </w:rPr>
        <w:t xml:space="preserve">Email</w:t>
      </w:r>
      <w:r>
        <w:t xml:space="preserve">, create the mailbox on the domain, and set a password. Two addresses are in use: </w:t>
      </w:r>
      <w:r>
        <w:rPr>
          <w:rFonts w:ascii="Consolas" w:cs="Consolas" w:eastAsia="Consolas" w:hAnsi="Consolas"/>
          <w:color w:val="6E1F2B"/>
          <w:sz w:val="18"/>
          <w:szCs w:val="18"/>
        </w:rPr>
        <w:t xml:space="preserve">alerts@nwgsgrid.com</w:t>
      </w:r>
      <w:r>
        <w:t xml:space="preserve"> sends automated mail, and </w:t>
      </w:r>
      <w:r>
        <w:rPr>
          <w:rFonts w:ascii="Consolas" w:cs="Consolas" w:eastAsia="Consolas" w:hAnsi="Consolas"/>
          <w:color w:val="6E1F2B"/>
          <w:sz w:val="18"/>
          <w:szCs w:val="18"/>
        </w:rPr>
        <w:t xml:space="preserve">info@nwgsgrid.com</w:t>
      </w:r>
      <w:r>
        <w:t xml:space="preserve"> receives it, because that is the address published on the site, in LICENSE and in CITATION.cff and set as the Reply-To. </w:t>
      </w:r>
      <w:r>
        <w:rPr>
          <w:rFonts w:ascii="Consolas" w:cs="Consolas" w:eastAsia="Consolas" w:hAnsi="Consolas"/>
          <w:color w:val="6E1F2B"/>
          <w:sz w:val="18"/>
          <w:szCs w:val="18"/>
        </w:rPr>
        <w:t xml:space="preserve">info@</w:t>
      </w:r>
      <w:r>
        <w:t xml:space="preserve"> must exist as a mailbox or an alias, or replies to every alert bounce. The </w:t>
      </w:r>
      <w:r>
        <w:rPr>
          <w:rFonts w:ascii="Consolas" w:cs="Consolas" w:eastAsia="Consolas" w:hAnsi="Consolas"/>
          <w:color w:val="6E1F2B"/>
          <w:sz w:val="18"/>
          <w:szCs w:val="18"/>
        </w:rPr>
        <w:t xml:space="preserve">MX</w:t>
      </w:r>
      <w:r>
        <w:t xml:space="preserve"> records already in the zone deliver to it; no DNS change is needed.</w:t>
      </w:r>
    </w:p>
    <w:p>
      <w:pPr>
        <w:pStyle w:val="Heading2"/>
        <w:spacing w:after="120" w:before="240"/>
      </w:pPr>
      <w:r>
        <w:rPr>
          <w:b/>
          <w:bCs/>
          <w:color w:val="6E1F2B"/>
          <w:sz w:val="24"/>
          <w:szCs w:val="24"/>
        </w:rPr>
        <w:t xml:space="preserve">Pointing Supabase at it</w:t>
      </w:r>
    </w:p>
    <w:p>
      <w:pPr>
        <w:spacing w:after="120" w:line="276"/>
      </w:pPr>
      <w:r>
        <w:t xml:space="preserve">Authentication, Emails, </w:t>
      </w:r>
      <w:r>
        <w:rPr>
          <w:b/>
          <w:bCs/>
        </w:rPr>
        <w:t xml:space="preserve">SMTP Settings</w:t>
      </w:r>
      <w:r>
        <w:t xml:space="preserve">. Turn on </w:t>
      </w:r>
      <w:r>
        <w:rPr>
          <w:b/>
          <w:bCs/>
        </w:rPr>
        <w:t xml:space="preserve">Enable custom SMTP</w:t>
      </w:r>
      <w:r>
        <w:t xml:space="preserve"> and fill in:</w:t>
      </w:r>
    </w:p>
    <w:p>
      <w:pPr>
        <w:pBdr>
          <w:top w:val="single" w:color="D8D8D8" w:sz="4"/>
          <w:left w:val="single" w:color="D8D8D8" w:sz="4"/>
          <w:right w:val="single" w:color="D8D8D8" w:sz="4"/>
        </w:pBdr>
        <w:shd w:fill="F2F0EB" w:val="clear"/>
        <w:spacing w:after="0" w:before="120" w:line="240"/>
        <w:ind w:left="180" w:right="180"/>
      </w:pPr>
      <w:r>
        <w:rPr>
          <w:rFonts w:ascii="Consolas" w:cs="Consolas" w:eastAsia="Consolas" w:hAnsi="Consolas"/>
          <w:color w:val="14213A"/>
          <w:sz w:val="17"/>
          <w:szCs w:val="17"/>
        </w:rPr>
        <w:t xml:space="preserve">Sender email address   alerts@nwgsgrid.com</w:t>
      </w:r>
    </w:p>
    <w:p>
      <w:pPr>
        <w:pBdr>
          <w:left w:val="single" w:color="D8D8D8" w:sz="4"/>
          <w:right w:val="single" w:color="D8D8D8" w:sz="4"/>
        </w:pBdr>
        <w:shd w:fill="F2F0EB" w:val="clear"/>
        <w:spacing w:after="0" w:before="0" w:line="240"/>
        <w:ind w:left="180" w:right="180"/>
      </w:pPr>
      <w:r>
        <w:rPr>
          <w:rFonts w:ascii="Consolas" w:cs="Consolas" w:eastAsia="Consolas" w:hAnsi="Consolas"/>
          <w:color w:val="14213A"/>
          <w:sz w:val="17"/>
          <w:szCs w:val="17"/>
        </w:rPr>
        <w:t xml:space="preserve">Sender name            NWGS Grid</w:t>
      </w:r>
    </w:p>
    <w:p>
      <w:pPr>
        <w:pBdr>
          <w:left w:val="single" w:color="D8D8D8" w:sz="4"/>
          <w:right w:val="single" w:color="D8D8D8" w:sz="4"/>
        </w:pBdr>
        <w:shd w:fill="F2F0EB" w:val="clear"/>
        <w:spacing w:after="0" w:before="0" w:line="240"/>
        <w:ind w:left="180" w:right="180"/>
      </w:pPr>
      <w:r>
        <w:rPr>
          <w:rFonts w:ascii="Consolas" w:cs="Consolas" w:eastAsia="Consolas" w:hAnsi="Consolas"/>
          <w:color w:val="14213A"/>
          <w:sz w:val="17"/>
          <w:szCs w:val="17"/>
        </w:rPr>
        <w:t xml:space="preserve">Host                   smtp.ionos.com</w:t>
      </w:r>
    </w:p>
    <w:p>
      <w:pPr>
        <w:pBdr>
          <w:left w:val="single" w:color="D8D8D8" w:sz="4"/>
          <w:right w:val="single" w:color="D8D8D8" w:sz="4"/>
        </w:pBdr>
        <w:shd w:fill="F2F0EB" w:val="clear"/>
        <w:spacing w:after="0" w:before="0" w:line="240"/>
        <w:ind w:left="180" w:right="180"/>
      </w:pPr>
      <w:r>
        <w:rPr>
          <w:rFonts w:ascii="Consolas" w:cs="Consolas" w:eastAsia="Consolas" w:hAnsi="Consolas"/>
          <w:color w:val="14213A"/>
          <w:sz w:val="17"/>
          <w:szCs w:val="17"/>
        </w:rPr>
        <w:t xml:space="preserve">Port number            465</w:t>
      </w:r>
    </w:p>
    <w:p>
      <w:pPr>
        <w:pBdr>
          <w:left w:val="single" w:color="D8D8D8" w:sz="4"/>
          <w:right w:val="single" w:color="D8D8D8" w:sz="4"/>
        </w:pBdr>
        <w:shd w:fill="F2F0EB" w:val="clear"/>
        <w:spacing w:after="0" w:before="0" w:line="240"/>
        <w:ind w:left="180" w:right="180"/>
      </w:pPr>
      <w:r>
        <w:rPr>
          <w:rFonts w:ascii="Consolas" w:cs="Consolas" w:eastAsia="Consolas" w:hAnsi="Consolas"/>
          <w:color w:val="14213A"/>
          <w:sz w:val="17"/>
          <w:szCs w:val="17"/>
        </w:rPr>
        <w:t xml:space="preserve">Username               alerts@nwgsgrid.com</w:t>
      </w:r>
    </w:p>
    <w:p>
      <w:pPr>
        <w:pBdr>
          <w:left w:val="single" w:color="D8D8D8" w:sz="4"/>
          <w:bottom w:val="single" w:color="D8D8D8" w:sz="4"/>
          <w:right w:val="single" w:color="D8D8D8" w:sz="4"/>
        </w:pBdr>
        <w:shd w:fill="F2F0EB" w:val="clear"/>
        <w:spacing w:after="180" w:before="0" w:line="240"/>
        <w:ind w:left="180" w:right="180"/>
      </w:pPr>
      <w:r>
        <w:rPr>
          <w:rFonts w:ascii="Consolas" w:cs="Consolas" w:eastAsia="Consolas" w:hAnsi="Consolas"/>
          <w:color w:val="14213A"/>
          <w:sz w:val="17"/>
          <w:szCs w:val="17"/>
        </w:rPr>
        <w:t xml:space="preserve">Password               the mailbox password</w:t>
      </w:r>
    </w:p>
    <w:p>
      <w:pPr>
        <w:spacing w:after="120" w:line="276"/>
      </w:pPr>
      <w:r>
        <w:t xml:space="preserve">Confirm the host and port against IONOS's own mail-settings page, since both vary by region and package. If 465 is refused, try 587.</w:t>
      </w:r>
    </w:p>
    <w:p>
      <w:pPr>
        <w:spacing w:after="120" w:line="276"/>
      </w:pPr>
      <w:r>
        <w:t xml:space="preserve">Two reasons this is not optional. Supabase's built-in email service is rate limited to a few messages an hour and is meant for development, so on a public site the fourth person to request a sign-in link within an hour silently receives nothing. And </w:t>
      </w:r>
      <w:r>
        <w:rPr>
          <w:b/>
          <w:bCs/>
        </w:rPr>
        <w:t xml:space="preserve">Sender name</w:t>
      </w:r>
      <w:r>
        <w:t xml:space="preserve"> is what decides the name in the recipient's inbox: left unset, sign-in emails arrive under whatever name the underlying account carries, which on a personal mailbox is a personal name.</w:t>
      </w:r>
    </w:p>
    <w:p>
      <w:pPr>
        <w:pStyle w:val="Heading2"/>
        <w:spacing w:after="120" w:before="240"/>
      </w:pPr>
      <w:r>
        <w:rPr>
          <w:b/>
          <w:bCs/>
          <w:color w:val="6E1F2B"/>
          <w:sz w:val="24"/>
          <w:szCs w:val="24"/>
        </w:rPr>
        <w:t xml:space="preserve">Pointing the alert emails at it</w:t>
      </w:r>
    </w:p>
    <w:p>
      <w:pPr>
        <w:spacing w:after="120" w:line="276"/>
      </w:pPr>
      <w:r>
        <w:t xml:space="preserve">Settings, Secrets and variables, Actions: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Secret</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Value</w:t>
            </w:r>
          </w:p>
        </w:tc>
      </w:tr>
      <w:tr>
        <w:trPr>
          <w:tblHeader w:val="off"/>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SMTP_USER</w:t>
            </w:r>
          </w:p>
        </w:tc>
        <w:tc>
          <w:tcPr>
            <w:tcW w:type="dxa" w:w="6178"/>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alerts@nwgsgrid.com</w:t>
            </w:r>
          </w:p>
        </w:tc>
      </w:tr>
      <w:tr>
        <w:trPr>
          <w:tblHeader w:val="off"/>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SMTP_PASSWORD</w:t>
            </w:r>
          </w:p>
        </w:tc>
        <w:tc>
          <w:tcPr>
            <w:tcW w:type="dxa" w:w="6178"/>
            <w:tcMar>
              <w:top w:type="dxa" w:w="60"/>
              <w:left w:type="dxa" w:w="108"/>
              <w:bottom w:type="dxa" w:w="60"/>
              <w:right w:type="dxa" w:w="108"/>
            </w:tcMar>
          </w:tcPr>
          <w:p>
            <w:pPr>
              <w:spacing w:after="0" w:line="240"/>
            </w:pPr>
            <w:r>
              <w:rPr>
                <w:sz w:val="18"/>
                <w:szCs w:val="18"/>
              </w:rPr>
              <w:t xml:space="preserve">the mailbox password</w:t>
            </w:r>
          </w:p>
        </w:tc>
      </w:tr>
      <w:tr>
        <w:trPr>
          <w:tblHeader w:val="off"/>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SMTP_HOST</w:t>
            </w:r>
          </w:p>
        </w:tc>
        <w:tc>
          <w:tcPr>
            <w:tcW w:type="dxa" w:w="6178"/>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smtp.ionos.com</w:t>
            </w:r>
          </w:p>
        </w:tc>
      </w:tr>
    </w:tbl>
    <w:p>
      <w:pPr>
        <w:spacing w:after="160"/>
      </w:pPr>
    </w:p>
    <w:p>
      <w:pPr>
        <w:spacing w:after="120" w:line="276"/>
      </w:pPr>
      <w:r>
        <w:rPr>
          <w:rFonts w:ascii="Consolas" w:cs="Consolas" w:eastAsia="Consolas" w:hAnsi="Consolas"/>
          <w:color w:val="6E1F2B"/>
          <w:sz w:val="18"/>
          <w:szCs w:val="18"/>
        </w:rPr>
        <w:t xml:space="preserve">send_alerts.py</w:t>
      </w:r>
      <w:r>
        <w:t xml:space="preserve"> reads </w:t>
      </w:r>
      <w:r>
        <w:rPr>
          <w:rFonts w:ascii="Consolas" w:cs="Consolas" w:eastAsia="Consolas" w:hAnsi="Consolas"/>
          <w:color w:val="6E1F2B"/>
          <w:sz w:val="18"/>
          <w:szCs w:val="18"/>
        </w:rPr>
        <w:t xml:space="preserve">SMTP_HOST</w:t>
      </w:r>
      <w:r>
        <w:t xml:space="preserve"> with a default, so adding that secret is all that is needed to move provider. </w:t>
      </w:r>
      <w:r>
        <w:rPr>
          <w:rFonts w:ascii="Consolas" w:cs="Consolas" w:eastAsia="Consolas" w:hAnsi="Consolas"/>
          <w:color w:val="6E1F2B"/>
          <w:sz w:val="18"/>
          <w:szCs w:val="18"/>
        </w:rPr>
        <w:t xml:space="preserve">SMTP_PORT</w:t>
      </w:r>
      <w:r>
        <w:t xml:space="preserve"> defaults to 465 and only needs setting if the provider wants another port.</w:t>
      </w:r>
    </w:p>
    <w:p>
      <w:pPr>
        <w:spacing w:after="120" w:line="276"/>
      </w:pPr>
      <w:r>
        <w:t xml:space="preserve">The script sets </w:t>
      </w:r>
      <w:r>
        <w:rPr>
          <w:rFonts w:ascii="Consolas" w:cs="Consolas" w:eastAsia="Consolas" w:hAnsi="Consolas"/>
          <w:color w:val="6E1F2B"/>
          <w:sz w:val="18"/>
          <w:szCs w:val="18"/>
        </w:rPr>
        <w:t xml:space="preserve">From: NWGS Grid alerts &lt;SMTP_USER&gt;</w:t>
      </w:r>
      <w:r>
        <w:t xml:space="preserve"> and a separate </w:t>
      </w:r>
      <w:r>
        <w:rPr>
          <w:rFonts w:ascii="Consolas" w:cs="Consolas" w:eastAsia="Consolas" w:hAnsi="Consolas"/>
          <w:color w:val="6E1F2B"/>
          <w:sz w:val="18"/>
          <w:szCs w:val="18"/>
        </w:rPr>
        <w:t xml:space="preserve">Reply-To</w:t>
      </w:r>
      <w:r>
        <w:t xml:space="preserve">, so replies reach a person while the sender stays institutional. Both the plain text and HTML footers carry the contact address.</w:t>
      </w:r>
    </w:p>
    <w:p>
      <w:pPr>
        <w:pStyle w:val="Heading2"/>
        <w:spacing w:after="120" w:before="240"/>
      </w:pPr>
      <w:r>
        <w:rPr>
          <w:b/>
          <w:bCs/>
          <w:color w:val="6E1F2B"/>
          <w:sz w:val="24"/>
          <w:szCs w:val="24"/>
        </w:rPr>
        <w:t xml:space="preserve">Changing the contact address across the project</w:t>
      </w:r>
    </w:p>
    <w:p>
      <w:pPr>
        <w:spacing w:after="120" w:line="276"/>
      </w:pPr>
      <w:r>
        <w:t xml:space="preserve">The address appears in six places. Change all six together, or citations and emails disagree with the site:</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File</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What it is</w:t>
            </w:r>
          </w:p>
        </w:tc>
      </w:tr>
      <w:tr>
        <w:trPr>
          <w:tblHeader w:val="off"/>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site_src/template.html</w:t>
            </w:r>
          </w:p>
        </w:tc>
        <w:tc>
          <w:tcPr>
            <w:tcW w:type="dxa" w:w="6178"/>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const EMAIL</w:t>
            </w:r>
            <w:r>
              <w:rPr>
                <w:sz w:val="18"/>
                <w:szCs w:val="18"/>
              </w:rPr>
              <w:t xml:space="preserve">, used by every contact and license link</w:t>
            </w:r>
          </w:p>
        </w:tc>
      </w:tr>
      <w:tr>
        <w:trPr>
          <w:tblHeader w:val="off"/>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scripts/send_alerts.py</w:t>
            </w:r>
          </w:p>
        </w:tc>
        <w:tc>
          <w:tcPr>
            <w:tcW w:type="dxa" w:w="6178"/>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Reply-To</w:t>
            </w:r>
            <w:r>
              <w:rPr>
                <w:sz w:val="18"/>
                <w:szCs w:val="18"/>
              </w:rPr>
              <w:t xml:space="preserve"> and the two email footers</w:t>
            </w:r>
          </w:p>
        </w:tc>
      </w:tr>
      <w:tr>
        <w:trPr>
          <w:tblHeader w:val="off"/>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README.md</w:t>
            </w:r>
          </w:p>
        </w:tc>
        <w:tc>
          <w:tcPr>
            <w:tcW w:type="dxa" w:w="6178"/>
            <w:tcMar>
              <w:top w:type="dxa" w:w="60"/>
              <w:left w:type="dxa" w:w="108"/>
              <w:bottom w:type="dxa" w:w="60"/>
              <w:right w:type="dxa" w:w="108"/>
            </w:tcMar>
          </w:tcPr>
          <w:p>
            <w:pPr>
              <w:spacing w:after="0" w:line="240"/>
            </w:pPr>
            <w:r>
              <w:rPr>
                <w:sz w:val="18"/>
                <w:szCs w:val="18"/>
              </w:rPr>
              <w:t xml:space="preserve">Contact line</w:t>
            </w:r>
          </w:p>
        </w:tc>
      </w:tr>
      <w:tr>
        <w:trPr>
          <w:tblHeader w:val="off"/>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LICENSE</w:t>
            </w:r>
          </w:p>
        </w:tc>
        <w:tc>
          <w:tcPr>
            <w:tcW w:type="dxa" w:w="6178"/>
            <w:tcMar>
              <w:top w:type="dxa" w:w="60"/>
              <w:left w:type="dxa" w:w="108"/>
              <w:bottom w:type="dxa" w:w="60"/>
              <w:right w:type="dxa" w:w="108"/>
            </w:tcMar>
          </w:tcPr>
          <w:p>
            <w:pPr>
              <w:spacing w:after="0" w:line="240"/>
            </w:pPr>
            <w:r>
              <w:rPr>
                <w:sz w:val="18"/>
                <w:szCs w:val="18"/>
              </w:rPr>
              <w:t xml:space="preserve">Permission-request address</w:t>
            </w:r>
          </w:p>
        </w:tc>
      </w:tr>
      <w:tr>
        <w:trPr>
          <w:tblHeader w:val="off"/>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CITATION.cff</w:t>
            </w:r>
          </w:p>
        </w:tc>
        <w:tc>
          <w:tcPr>
            <w:tcW w:type="dxa" w:w="6178"/>
            <w:tcMar>
              <w:top w:type="dxa" w:w="60"/>
              <w:left w:type="dxa" w:w="108"/>
              <w:bottom w:type="dxa" w:w="60"/>
              <w:right w:type="dxa" w:w="108"/>
            </w:tcMar>
          </w:tcPr>
          <w:p>
            <w:pPr>
              <w:spacing w:after="0" w:line="240"/>
            </w:pPr>
            <w:r>
              <w:rPr>
                <w:sz w:val="18"/>
                <w:szCs w:val="18"/>
              </w:rPr>
              <w:t xml:space="preserve">Author email in the citation record</w:t>
            </w:r>
          </w:p>
        </w:tc>
      </w:tr>
      <w:tr>
        <w:trPr>
          <w:tblHeader w:val="off"/>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.github/workflows/weekly-update.yml</w:t>
            </w:r>
          </w:p>
        </w:tc>
        <w:tc>
          <w:tcPr>
            <w:tcW w:type="dxa" w:w="6178"/>
            <w:tcMar>
              <w:top w:type="dxa" w:w="60"/>
              <w:left w:type="dxa" w:w="108"/>
              <w:bottom w:type="dxa" w:w="60"/>
              <w:right w:type="dxa" w:w="108"/>
            </w:tcMar>
          </w:tcPr>
          <w:p>
            <w:pPr>
              <w:spacing w:after="0" w:line="240"/>
            </w:pPr>
            <w:r>
              <w:rPr>
                <w:sz w:val="18"/>
                <w:szCs w:val="18"/>
              </w:rPr>
              <w:t xml:space="preserve">Contact line in the release notes</w:t>
            </w:r>
          </w:p>
        </w:tc>
      </w:tr>
    </w:tbl>
    <w:p>
      <w:pPr>
        <w:spacing w:after="160"/>
      </w:pPr>
    </w:p>
    <w:p>
      <w:pPr>
        <w:spacing w:after="120" w:line="276"/>
      </w:pPr>
      <w:r>
        <w:t xml:space="preserve">In the template the address is assembled from two pieces at run time rather than written out, which keeps it out of the simplest address scrapers. Keep that shape when changing it:</w:t>
      </w:r>
    </w:p>
    <w:p>
      <w:pPr>
        <w:pBdr>
          <w:top w:val="single" w:color="D8D8D8" w:sz="4"/>
          <w:left w:val="single" w:color="D8D8D8" w:sz="4"/>
          <w:bottom w:val="single" w:color="D8D8D8" w:sz="4"/>
          <w:right w:val="single" w:color="D8D8D8" w:sz="4"/>
        </w:pBdr>
        <w:shd w:fill="F2F0EB" w:val="clear"/>
        <w:spacing w:after="180" w:before="120" w:line="240"/>
        <w:ind w:left="180" w:right="180"/>
      </w:pPr>
      <w:r>
        <w:rPr>
          <w:rFonts w:ascii="Consolas" w:cs="Consolas" w:eastAsia="Consolas" w:hAnsi="Consolas"/>
          <w:color w:val="14213A"/>
          <w:sz w:val="17"/>
          <w:szCs w:val="17"/>
        </w:rPr>
        <w:t xml:space="preserve">const EMAIL = ['info','nwgsgrid.com'].join('@');</w:t>
      </w:r>
    </w:p>
    <w:p>
      <w:pPr>
        <w:spacing w:after="120" w:line="276"/>
      </w:pPr>
      <w:r>
        <w:t xml:space="preserve">Then check nothing was missed:</w:t>
      </w:r>
    </w:p>
    <w:p>
      <w:pPr>
        <w:pBdr>
          <w:top w:val="single" w:color="D8D8D8" w:sz="4"/>
          <w:left w:val="single" w:color="D8D8D8" w:sz="4"/>
          <w:bottom w:val="single" w:color="D8D8D8" w:sz="4"/>
          <w:right w:val="single" w:color="D8D8D8" w:sz="4"/>
        </w:pBdr>
        <w:shd w:fill="F2F0EB" w:val="clear"/>
        <w:spacing w:after="180" w:before="120" w:line="240"/>
        <w:ind w:left="180" w:right="180"/>
      </w:pPr>
      <w:r>
        <w:rPr>
          <w:rFonts w:ascii="Consolas" w:cs="Consolas" w:eastAsia="Consolas" w:hAnsi="Consolas"/>
          <w:color w:val="14213A"/>
          <w:sz w:val="17"/>
          <w:szCs w:val="17"/>
        </w:rPr>
        <w:t xml:space="preserve">git grep -n "old-address@example.com"</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3. Supabase sign-in and redirects</w:t>
      </w:r>
    </w:p>
    <w:p>
      <w:pPr>
        <w:spacing w:after="120" w:line="276"/>
      </w:pPr>
      <w:r>
        <w:t xml:space="preserve">Authentication, </w:t>
      </w:r>
      <w:r>
        <w:rPr>
          <w:b/>
          <w:bCs/>
        </w:rPr>
        <w:t xml:space="preserve">URL Configuration</w:t>
      </w:r>
      <w:r>
        <w:t xml:space="preserve">:</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Field</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Value</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Site URL</w:t>
            </w:r>
          </w:p>
        </w:tc>
        <w:tc>
          <w:tcPr>
            <w:tcW w:type="dxa" w:w="6178"/>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https://nwgsgrid.com</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Redirect URLs</w:t>
            </w:r>
          </w:p>
        </w:tc>
        <w:tc>
          <w:tcPr>
            <w:tcW w:type="dxa" w:w="6178"/>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https://nwgsgrid.com/**</w:t>
            </w:r>
          </w:p>
        </w:tc>
      </w:tr>
    </w:tbl>
    <w:p>
      <w:pPr>
        <w:spacing w:after="160"/>
      </w:pPr>
    </w:p>
    <w:p>
      <w:pPr>
        <w:spacing w:after="120" w:line="276"/>
      </w:pPr>
      <w:r>
        <w:rPr>
          <w:b/>
          <w:bCs/>
        </w:rPr>
        <w:t xml:space="preserve">Site URL</w:t>
      </w:r>
      <w:r>
        <w:t xml:space="preserve"> is the fallback a sign-in link returns to. </w:t>
      </w:r>
      <w:r>
        <w:rPr>
          <w:b/>
          <w:bCs/>
        </w:rPr>
        <w:t xml:space="preserve">Redirect URLs</w:t>
      </w:r>
      <w:r>
        <w:t xml:space="preserve"> is an allow list: a redirect the site asks for that is not on the list is ignored, and the link falls back to Site URL instead. The site asks to return to whatever address it is being served from, so both have to name the live domain.</w:t>
      </w:r>
    </w:p>
    <w:p>
      <w:pPr>
        <w:spacing w:after="120" w:line="276"/>
      </w:pPr>
      <w:r>
        <w:t xml:space="preserve">This is the cause of the "localhost refused to connect" that a new account sees after clicking a sign-in link: Site URL was still at its default of </w:t>
      </w:r>
      <w:r>
        <w:rPr>
          <w:rFonts w:ascii="Consolas" w:cs="Consolas" w:eastAsia="Consolas" w:hAnsi="Consolas"/>
          <w:color w:val="6E1F2B"/>
          <w:sz w:val="18"/>
          <w:szCs w:val="18"/>
        </w:rPr>
        <w:t xml:space="preserve">http://localhost:3000</w:t>
      </w:r>
      <w:r>
        <w:t xml:space="preserve">, so every link in every email pointed at the recipient's own machine. The symptom appears in the recipient's browser, not in any log, and the request never reaches the project.</w:t>
      </w:r>
    </w:p>
    <w:p>
      <w:pPr>
        <w:spacing w:after="120" w:line="276"/>
      </w:pPr>
      <w:r>
        <w:t xml:space="preserve">Keep an entry for any other address the site is served from, including the </w:t>
      </w:r>
      <w:r>
        <w:rPr>
          <w:rFonts w:ascii="Consolas" w:cs="Consolas" w:eastAsia="Consolas" w:hAnsi="Consolas"/>
          <w:color w:val="6E1F2B"/>
          <w:sz w:val="18"/>
          <w:szCs w:val="18"/>
        </w:rPr>
        <w:t xml:space="preserve">github.io</w:t>
      </w:r>
      <w:r>
        <w:t xml:space="preserve"> address if it is still reachable, so sign-in works there too while a domain change settles.</w:t>
      </w:r>
    </w:p>
    <w:p>
      <w:pPr>
        <w:pStyle w:val="Heading2"/>
        <w:spacing w:after="120" w:before="240"/>
      </w:pPr>
      <w:r>
        <w:rPr>
          <w:b/>
          <w:bCs/>
          <w:color w:val="6E1F2B"/>
          <w:sz w:val="24"/>
          <w:szCs w:val="24"/>
        </w:rPr>
        <w:t xml:space="preserve">Testing it end to end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
        <w:gridCol w:w="9020"/>
      </w:tblGrid>
      <w:tr>
        <w:tc>
          <w:tcPr>
            <w:tcW w:type="dxa" w:w="340"/>
            <w:tcMar>
              <w:top w:type="dxa" w:w="0"/>
              <w:left w:type="dxa" w:w="0"/>
              <w:bottom w:type="dxa" w:w="0"/>
              <w:right w:type="dxa" w:w="0"/>
            </w:tcMar>
          </w:tcPr>
          <w:p>
            <w:pPr>
              <w:spacing w:after="90" w:line="276"/>
            </w:pPr>
            <w:r>
              <w:t xml:space="preserve">1.</w:t>
            </w:r>
          </w:p>
        </w:tc>
        <w:tc>
          <w:tcPr>
            <w:tcW w:type="dxa" w:w="9020"/>
            <w:tcMar>
              <w:top w:type="dxa" w:w="0"/>
              <w:left w:type="dxa" w:w="0"/>
              <w:bottom w:type="dxa" w:w="0"/>
              <w:right w:type="dxa" w:w="0"/>
            </w:tcMar>
          </w:tcPr>
          <w:p>
            <w:pPr>
              <w:spacing w:after="90" w:line="276"/>
            </w:pPr>
            <w:r>
              <w:t xml:space="preserve">Open </w:t>
            </w:r>
            <w:r>
              <w:rPr>
                <w:rFonts w:ascii="Consolas" w:cs="Consolas" w:eastAsia="Consolas" w:hAnsi="Consolas"/>
                <w:color w:val="6E1F2B"/>
                <w:sz w:val="18"/>
                <w:szCs w:val="18"/>
              </w:rPr>
              <w:t xml:space="preserve">https://nwgsgrid.com/#myalerts</w:t>
            </w:r>
            <w:r>
              <w:t xml:space="preserve"> in a browser with no session.</w:t>
            </w:r>
          </w:p>
        </w:tc>
      </w:tr>
      <w:tr>
        <w:tc>
          <w:tcPr>
            <w:tcW w:type="dxa" w:w="340"/>
            <w:tcMar>
              <w:top w:type="dxa" w:w="0"/>
              <w:left w:type="dxa" w:w="0"/>
              <w:bottom w:type="dxa" w:w="0"/>
              <w:right w:type="dxa" w:w="0"/>
            </w:tcMar>
          </w:tcPr>
          <w:p>
            <w:pPr>
              <w:spacing w:after="90" w:line="276"/>
            </w:pPr>
            <w:r>
              <w:t xml:space="preserve">2.</w:t>
            </w:r>
          </w:p>
        </w:tc>
        <w:tc>
          <w:tcPr>
            <w:tcW w:type="dxa" w:w="9020"/>
            <w:tcMar>
              <w:top w:type="dxa" w:w="0"/>
              <w:left w:type="dxa" w:w="0"/>
              <w:bottom w:type="dxa" w:w="0"/>
              <w:right w:type="dxa" w:w="0"/>
            </w:tcMar>
          </w:tcPr>
          <w:p>
            <w:pPr>
              <w:spacing w:after="90" w:line="276"/>
            </w:pPr>
            <w:r>
              <w:t xml:space="preserve">Request a link with a real mailbox.</w:t>
            </w:r>
          </w:p>
        </w:tc>
      </w:tr>
      <w:tr>
        <w:tc>
          <w:tcPr>
            <w:tcW w:type="dxa" w:w="340"/>
            <w:tcMar>
              <w:top w:type="dxa" w:w="0"/>
              <w:left w:type="dxa" w:w="0"/>
              <w:bottom w:type="dxa" w:w="0"/>
              <w:right w:type="dxa" w:w="0"/>
            </w:tcMar>
          </w:tcPr>
          <w:p>
            <w:pPr>
              <w:spacing w:after="90" w:line="276"/>
            </w:pPr>
            <w:r>
              <w:t xml:space="preserve">3.</w:t>
            </w:r>
          </w:p>
        </w:tc>
        <w:tc>
          <w:tcPr>
            <w:tcW w:type="dxa" w:w="9020"/>
            <w:tcMar>
              <w:top w:type="dxa" w:w="0"/>
              <w:left w:type="dxa" w:w="0"/>
              <w:bottom w:type="dxa" w:w="0"/>
              <w:right w:type="dxa" w:w="0"/>
            </w:tcMar>
          </w:tcPr>
          <w:p>
            <w:pPr>
              <w:spacing w:after="90" w:line="276"/>
            </w:pPr>
            <w:r>
              <w:t xml:space="preserve">Check the sender shows as </w:t>
            </w:r>
            <w:r>
              <w:rPr>
                <w:b/>
                <w:bCs/>
              </w:rPr>
              <w:t xml:space="preserve">NWGS Grid</w:t>
            </w:r>
            <w:r>
              <w:t xml:space="preserve">, not a personal name.</w:t>
            </w:r>
          </w:p>
        </w:tc>
      </w:tr>
      <w:tr>
        <w:tc>
          <w:tcPr>
            <w:tcW w:type="dxa" w:w="340"/>
            <w:tcMar>
              <w:top w:type="dxa" w:w="0"/>
              <w:left w:type="dxa" w:w="0"/>
              <w:bottom w:type="dxa" w:w="0"/>
              <w:right w:type="dxa" w:w="0"/>
            </w:tcMar>
          </w:tcPr>
          <w:p>
            <w:pPr>
              <w:spacing w:after="90" w:line="276"/>
            </w:pPr>
            <w:r>
              <w:t xml:space="preserve">4.</w:t>
            </w:r>
          </w:p>
        </w:tc>
        <w:tc>
          <w:tcPr>
            <w:tcW w:type="dxa" w:w="9020"/>
            <w:tcMar>
              <w:top w:type="dxa" w:w="0"/>
              <w:left w:type="dxa" w:w="0"/>
              <w:bottom w:type="dxa" w:w="0"/>
              <w:right w:type="dxa" w:w="0"/>
            </w:tcMar>
          </w:tcPr>
          <w:p>
            <w:pPr>
              <w:spacing w:after="90" w:line="276"/>
            </w:pPr>
            <w:r>
              <w:t xml:space="preserve">Click the link. It must land back on </w:t>
            </w:r>
            <w:r>
              <w:rPr>
                <w:rFonts w:ascii="Consolas" w:cs="Consolas" w:eastAsia="Consolas" w:hAnsi="Consolas"/>
                <w:color w:val="6E1F2B"/>
                <w:sz w:val="18"/>
                <w:szCs w:val="18"/>
              </w:rPr>
              <w:t xml:space="preserve">nwgsgrid.com</w:t>
            </w:r>
            <w:r>
              <w:t xml:space="preserve">, signed in.</w:t>
            </w:r>
          </w:p>
        </w:tc>
      </w:tr>
      <w:tr>
        <w:tc>
          <w:tcPr>
            <w:tcW w:type="dxa" w:w="340"/>
            <w:tcMar>
              <w:top w:type="dxa" w:w="0"/>
              <w:left w:type="dxa" w:w="0"/>
              <w:bottom w:type="dxa" w:w="0"/>
              <w:right w:type="dxa" w:w="0"/>
            </w:tcMar>
          </w:tcPr>
          <w:p>
            <w:pPr>
              <w:spacing w:after="90" w:line="276"/>
            </w:pPr>
            <w:r>
              <w:t xml:space="preserve">5.</w:t>
            </w:r>
          </w:p>
        </w:tc>
        <w:tc>
          <w:tcPr>
            <w:tcW w:type="dxa" w:w="9020"/>
            <w:tcMar>
              <w:top w:type="dxa" w:w="0"/>
              <w:left w:type="dxa" w:w="0"/>
              <w:bottom w:type="dxa" w:w="0"/>
              <w:right w:type="dxa" w:w="0"/>
            </w:tcMar>
          </w:tcPr>
          <w:p>
            <w:pPr>
              <w:spacing w:after="90" w:line="276"/>
            </w:pPr>
            <w:r>
              <w:t xml:space="preserve">Add an alert, confirm it appears, then delete it.</w:t>
            </w:r>
          </w:p>
        </w:tc>
      </w:tr>
    </w:tbl>
    <w:p>
      <w:pPr>
        <w:spacing w:after="120" w:line="276"/>
      </w:pPr>
      <w:r>
        <w:t xml:space="preserve">If the link lands on localhost, the redirect configuration above is wrong. If no mail arrives, custom SMTP is off or its credentials are wrong; Supabase shows delivery failures under Authentication, Logs.</w:t>
      </w:r>
    </w:p>
    <w:p>
      <w:pPr>
        <w:pStyle w:val="Heading2"/>
        <w:spacing w:after="120" w:before="240"/>
      </w:pPr>
      <w:r>
        <w:rPr>
          <w:b/>
          <w:bCs/>
          <w:color w:val="6E1F2B"/>
          <w:sz w:val="24"/>
          <w:szCs w:val="24"/>
        </w:rPr>
        <w:t xml:space="preserve">What is safe to publish</w:t>
      </w:r>
    </w:p>
    <w:p>
      <w:pPr>
        <w:spacing w:after="120" w:line="276"/>
      </w:pPr>
      <w:r>
        <w:rPr>
          <w:rFonts w:ascii="Consolas" w:cs="Consolas" w:eastAsia="Consolas" w:hAnsi="Consolas"/>
          <w:color w:val="6E1F2B"/>
          <w:sz w:val="18"/>
          <w:szCs w:val="18"/>
        </w:rPr>
        <w:t xml:space="preserve">site_src/supabase.json</w:t>
      </w:r>
      <w:r>
        <w:t xml:space="preserve"> holds the project URL and the </w:t>
      </w:r>
      <w:r>
        <w:rPr>
          <w:b/>
          <w:bCs/>
        </w:rPr>
        <w:t xml:space="preserve">publishable</w:t>
      </w:r>
      <w:r>
        <w:t xml:space="preserve"> key, and both are meant to be public: every row is protected by row-level security, so a visitor holding that key can still only read and write their own rows.</w:t>
      </w:r>
    </w:p>
    <w:p>
      <w:pPr>
        <w:spacing w:after="120" w:line="276"/>
      </w:pPr>
      <w:r>
        <w:t xml:space="preserve">The </w:t>
      </w:r>
      <w:r>
        <w:rPr>
          <w:b/>
          <w:bCs/>
        </w:rPr>
        <w:t xml:space="preserve">secret</w:t>
      </w:r>
      <w:r>
        <w:t xml:space="preserve"> key is different and must never appear in the site, the template, a committed file or a log. It exists only as the </w:t>
      </w:r>
      <w:r>
        <w:rPr>
          <w:rFonts w:ascii="Consolas" w:cs="Consolas" w:eastAsia="Consolas" w:hAnsi="Consolas"/>
          <w:color w:val="6E1F2B"/>
          <w:sz w:val="18"/>
          <w:szCs w:val="18"/>
        </w:rPr>
        <w:t xml:space="preserve">SUPABASE_SECRET_KEY</w:t>
      </w:r>
      <w:r>
        <w:t xml:space="preserve"> repository secret, read by </w:t>
      </w:r>
      <w:r>
        <w:rPr>
          <w:rFonts w:ascii="Consolas" w:cs="Consolas" w:eastAsia="Consolas" w:hAnsi="Consolas"/>
          <w:color w:val="6E1F2B"/>
          <w:sz w:val="18"/>
          <w:szCs w:val="18"/>
        </w:rPr>
        <w:t xml:space="preserve">send_alerts.py</w:t>
      </w:r>
      <w:r>
        <w:t xml:space="preserve"> inside the workflow, because sending the weekly email means reading every subscriber's rules and that deliberately bypasses row-level security.</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4. After any change here</w:t>
      </w:r>
    </w:p>
    <w:p>
      <w:pPr>
        <w:pBdr>
          <w:top w:val="single" w:color="D8D8D8" w:sz="4"/>
          <w:left w:val="single" w:color="D8D8D8" w:sz="4"/>
          <w:right w:val="single" w:color="D8D8D8" w:sz="4"/>
        </w:pBdr>
        <w:shd w:fill="F2F0EB" w:val="clear"/>
        <w:spacing w:after="0" w:before="120" w:line="240"/>
        <w:ind w:left="180" w:right="180"/>
      </w:pPr>
      <w:r>
        <w:rPr>
          <w:rFonts w:ascii="Consolas" w:cs="Consolas" w:eastAsia="Consolas" w:hAnsi="Consolas"/>
          <w:color w:val="14213A"/>
          <w:sz w:val="17"/>
          <w:szCs w:val="17"/>
        </w:rPr>
        <w:t xml:space="preserve">nslookup -type=A nwgsgrid.com ns1098.ui-dns.com   # four addresses</w:t>
      </w:r>
    </w:p>
    <w:p>
      <w:pPr>
        <w:pBdr>
          <w:left w:val="single" w:color="D8D8D8" w:sz="4"/>
          <w:bottom w:val="single" w:color="D8D8D8" w:sz="4"/>
          <w:right w:val="single" w:color="D8D8D8" w:sz="4"/>
        </w:pBdr>
        <w:shd w:fill="F2F0EB" w:val="clear"/>
        <w:spacing w:after="180" w:before="0" w:line="240"/>
        <w:ind w:left="180" w:right="180"/>
      </w:pPr>
      <w:r>
        <w:rPr>
          <w:rFonts w:ascii="Consolas" w:cs="Consolas" w:eastAsia="Consolas" w:hAnsi="Consolas"/>
          <w:color w:val="14213A"/>
          <w:sz w:val="17"/>
          <w:szCs w:val="17"/>
        </w:rPr>
        <w:t xml:space="preserve">curl.exe -I https://nwgsgrid.com                  # 200, Server: GitHub.com</w:t>
      </w:r>
    </w:p>
    <w:p>
      <w:pPr>
        <w:spacing w:after="120" w:line="276"/>
      </w:pPr>
      <w:r>
        <w:t xml:space="preserve">Then run the workflow once and confirm the build log contains:</w:t>
      </w:r>
    </w:p>
    <w:p>
      <w:pPr>
        <w:pBdr>
          <w:top w:val="single" w:color="D8D8D8" w:sz="4"/>
          <w:left w:val="single" w:color="D8D8D8" w:sz="4"/>
          <w:bottom w:val="single" w:color="D8D8D8" w:sz="4"/>
          <w:right w:val="single" w:color="D8D8D8" w:sz="4"/>
        </w:pBdr>
        <w:shd w:fill="F2F0EB" w:val="clear"/>
        <w:spacing w:after="180" w:before="120" w:line="240"/>
        <w:ind w:left="180" w:right="180"/>
      </w:pPr>
      <w:r>
        <w:rPr>
          <w:rFonts w:ascii="Consolas" w:cs="Consolas" w:eastAsia="Consolas" w:hAnsi="Consolas"/>
          <w:color w:val="14213A"/>
          <w:sz w:val="17"/>
          <w:szCs w:val="17"/>
        </w:rPr>
        <w:t xml:space="preserve">Custom domain: nwgsgrid.com</w:t>
      </w:r>
    </w:p>
    <w:p>
      <w:pPr>
        <w:spacing w:after="120" w:line="276"/>
      </w:pPr>
      <w:r>
        <w:t xml:space="preserve">and that a sign-in link arrives from the right name and returns to the right address.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F6A"/>
        <w:sz w:val="16"/>
        <w:szCs w:val="16"/>
      </w:rPr>
      <w:t xml:space="preserve">NWGS Grid - Domain, email and sign-in    |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abstractNum w:abstractNumId="3" w15:restartNumberingAfterBreak="0">
    <w:multiLevelType w:val="hybridMultilevel"/>
    <w:lvl w:ilvl="0" w:tentative="1">
      <w:start w:val="1"/>
      <w:numFmt w:val="decimal"/>
      <w:lvlText w:val="%1."/>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NWGS Grid - Domain, email and sign-in</dc:title>
  <dc:creator>Victoria Love Franklin</dc:creator>
  <dc:description>NWGS Grid - Domain, email and sign-in. Generated from the repository and from a weekly run's export.</dc:description>
  <cp:lastModifiedBy>Victoria Love Franklin</cp:lastModifiedBy>
  <cp:revision>1</cp:revision>
  <dcterms:created xsi:type="dcterms:W3CDTF">2026-10-16T16:05:13.744Z</dcterms:created>
  <dcterms:modified xsi:type="dcterms:W3CDTF">2026-10-16T16:05:13.745Z</dcterms:modified>
</cp:coreProperties>
</file>

<file path=docProps/custom.xml><?xml version="1.0" encoding="utf-8"?>
<Properties xmlns="http://schemas.openxmlformats.org/officeDocument/2006/custom-properties" xmlns:vt="http://schemas.openxmlformats.org/officeDocument/2006/docPropsVTypes"/>
</file>