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№5</w:t>
      </w:r>
    </w:p>
    <w:p>
      <w:pPr>
        <w:pStyle w:val="Subtitle"/>
      </w:pPr>
      <w:r>
        <w:t xml:space="preserve">Основы работы с Midnight Commander (mc). Структура программы на языке ассемблера NASM. Системные вызовы в ОС GNU Linux</w:t>
      </w:r>
    </w:p>
    <w:p>
      <w:pPr>
        <w:pStyle w:val="Author"/>
      </w:pPr>
      <w:r>
        <w:t xml:space="preserve">Мальянц В. К.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</w:t>
      </w:r>
    </w:p>
    <w:bookmarkEnd w:id="20"/>
    <w:bookmarkStart w:id="12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Midnight Commander с помощью команды mc (рис. 1).</w:t>
      </w:r>
    </w:p>
    <w:bookmarkStart w:id="24" w:name="fig:001"/>
    <w:p>
      <w:pPr>
        <w:pStyle w:val="CaptionedFigure"/>
      </w:pPr>
      <w:r>
        <w:drawing>
          <wp:inline>
            <wp:extent cx="3733800" cy="3235121"/>
            <wp:effectExtent b="0" l="0" r="0" t="0"/>
            <wp:docPr descr="Рис. 1: Окно mc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mc</w:t>
      </w:r>
    </w:p>
    <w:bookmarkEnd w:id="24"/>
    <w:p>
      <w:pPr>
        <w:pStyle w:val="BodyText"/>
      </w:pPr>
      <w:r>
        <w:t xml:space="preserve">Перехожу в каталог ~/work/arch-pc с помощью файлового менеджера mc (рис. 2).</w:t>
      </w:r>
    </w:p>
    <w:bookmarkStart w:id="28" w:name="fig:002"/>
    <w:p>
      <w:pPr>
        <w:pStyle w:val="CaptionedFigure"/>
      </w:pPr>
      <w:r>
        <w:drawing>
          <wp:inline>
            <wp:extent cx="3733800" cy="3235121"/>
            <wp:effectExtent b="0" l="0" r="0" t="0"/>
            <wp:docPr descr="Рис. 2: Перемещение в каталог ~/work/arch-pc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в каталог ~/work/arch-pc</w:t>
      </w:r>
    </w:p>
    <w:bookmarkEnd w:id="28"/>
    <w:p>
      <w:pPr>
        <w:pStyle w:val="BodyText"/>
      </w:pPr>
      <w:r>
        <w:t xml:space="preserve">Создаю папку lab05 с помощью функциональной клавиши F7 (рис. 3) и перехожу в нее (рис. 4).</w:t>
      </w:r>
    </w:p>
    <w:bookmarkStart w:id="32" w:name="fig:003"/>
    <w:p>
      <w:pPr>
        <w:pStyle w:val="CaptionedFigure"/>
      </w:pPr>
      <w:r>
        <w:drawing>
          <wp:inline>
            <wp:extent cx="3733800" cy="3235121"/>
            <wp:effectExtent b="0" l="0" r="0" t="0"/>
            <wp:docPr descr="Рис. 3: Создание папки lab05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папки lab05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3202193"/>
            <wp:effectExtent b="0" l="0" r="0" t="0"/>
            <wp:docPr descr="Рис. 4: Переход в папку lab05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2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Переход в папку lab05</w:t>
      </w:r>
    </w:p>
    <w:bookmarkEnd w:id="36"/>
    <w:p>
      <w:pPr>
        <w:pStyle w:val="BodyText"/>
      </w:pPr>
      <w:r>
        <w:t xml:space="preserve">В строке ввода с помощью команды touch создаю файл lab-1.asm (рис. 5).</w:t>
      </w:r>
    </w:p>
    <w:bookmarkStart w:id="40" w:name="fig:005"/>
    <w:p>
      <w:pPr>
        <w:pStyle w:val="CaptionedFigure"/>
      </w:pPr>
      <w:r>
        <w:drawing>
          <wp:inline>
            <wp:extent cx="3733800" cy="255338"/>
            <wp:effectExtent b="0" l="0" r="0" t="0"/>
            <wp:docPr descr="Рис. 5: Создание файла lab-1.asm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файла lab-1.asm</w:t>
      </w:r>
    </w:p>
    <w:bookmarkEnd w:id="40"/>
    <w:p>
      <w:pPr>
        <w:pStyle w:val="BodyText"/>
      </w:pPr>
      <w:r>
        <w:t xml:space="preserve">Открываю файл lab5-1.asm для редактирования во встроенном редакторе с помощью функциональной клавиши F4 (рис. 6).</w:t>
      </w:r>
    </w:p>
    <w:bookmarkStart w:id="44" w:name="fig:006"/>
    <w:p>
      <w:pPr>
        <w:pStyle w:val="CaptionedFigure"/>
      </w:pPr>
      <w:r>
        <w:drawing>
          <wp:inline>
            <wp:extent cx="3733800" cy="3235121"/>
            <wp:effectExtent b="0" l="0" r="0" t="0"/>
            <wp:docPr descr="Рис. 6: Открытие файла lab5-1.asm для редактирования во встроенном редакторе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Открытие файла lab5-1.asm для редактирования во встроенном редакторе</w:t>
      </w:r>
    </w:p>
    <w:bookmarkEnd w:id="44"/>
    <w:p>
      <w:pPr>
        <w:pStyle w:val="BodyText"/>
      </w:pPr>
      <w:r>
        <w:t xml:space="preserve">Ввожу текст программы вывода сообщения на экран и ввода строки с клавиатуры (рис. 7).</w:t>
      </w:r>
    </w:p>
    <w:bookmarkStart w:id="48" w:name="fig:007"/>
    <w:p>
      <w:pPr>
        <w:pStyle w:val="CaptionedFigure"/>
      </w:pPr>
      <w:r>
        <w:drawing>
          <wp:inline>
            <wp:extent cx="3733800" cy="3235121"/>
            <wp:effectExtent b="0" l="0" r="0" t="0"/>
            <wp:docPr descr="Рис. 7: Ввод текста программы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Ввод текста программы</w:t>
      </w:r>
    </w:p>
    <w:bookmarkEnd w:id="48"/>
    <w:p>
      <w:pPr>
        <w:pStyle w:val="BodyText"/>
      </w:pPr>
      <w:r>
        <w:t xml:space="preserve">Сохраняю изменения с помощью функциональной клавиши F2 (рис. 8).</w:t>
      </w:r>
    </w:p>
    <w:bookmarkStart w:id="52" w:name="fig:008"/>
    <w:p>
      <w:pPr>
        <w:pStyle w:val="CaptionedFigure"/>
      </w:pPr>
      <w:r>
        <w:drawing>
          <wp:inline>
            <wp:extent cx="3733800" cy="3235121"/>
            <wp:effectExtent b="0" l="0" r="0" t="0"/>
            <wp:docPr descr="Рис. 8: Сохранение изменений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Сохранение изменений</w:t>
      </w:r>
    </w:p>
    <w:bookmarkEnd w:id="52"/>
    <w:p>
      <w:pPr>
        <w:pStyle w:val="BodyText"/>
      </w:pPr>
      <w:r>
        <w:t xml:space="preserve">Выхожу из редактора с помощью функциональной клавиши F10 (рис. 9).</w:t>
      </w:r>
    </w:p>
    <w:bookmarkStart w:id="56" w:name="fig:009"/>
    <w:p>
      <w:pPr>
        <w:pStyle w:val="CaptionedFigure"/>
      </w:pPr>
      <w:r>
        <w:drawing>
          <wp:inline>
            <wp:extent cx="3733800" cy="3235121"/>
            <wp:effectExtent b="0" l="0" r="0" t="0"/>
            <wp:docPr descr="Рис. 9: Выход из редактора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Выход из редактора</w:t>
      </w:r>
    </w:p>
    <w:bookmarkEnd w:id="56"/>
    <w:p>
      <w:pPr>
        <w:pStyle w:val="BodyText"/>
      </w:pPr>
      <w:r>
        <w:t xml:space="preserve">Открываю файл lab5-1.asm для просмотра с помощью функциональной клавиши F3. Убеждаюсь, что файл содержит текст программы (рис. 10).</w:t>
      </w:r>
    </w:p>
    <w:bookmarkStart w:id="60" w:name="fig:010"/>
    <w:p>
      <w:pPr>
        <w:pStyle w:val="CaptionedFigure"/>
      </w:pPr>
      <w:r>
        <w:drawing>
          <wp:inline>
            <wp:extent cx="3733800" cy="3235121"/>
            <wp:effectExtent b="0" l="0" r="0" t="0"/>
            <wp:docPr descr="Рис. 10: Просмотр содержимого файла lab5-1.asm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файла lab5-1.asm</w:t>
      </w:r>
    </w:p>
    <w:bookmarkEnd w:id="60"/>
    <w:p>
      <w:pPr>
        <w:pStyle w:val="BodyText"/>
      </w:pPr>
      <w:r>
        <w:t xml:space="preserve">Транслирую текст программы lab5-1.asm в объектный файл (рис. 11).</w:t>
      </w:r>
    </w:p>
    <w:bookmarkStart w:id="64" w:name="fig:011"/>
    <w:p>
      <w:pPr>
        <w:pStyle w:val="CaptionedFigure"/>
      </w:pPr>
      <w:r>
        <w:drawing>
          <wp:inline>
            <wp:extent cx="3733800" cy="108954"/>
            <wp:effectExtent b="0" l="0" r="0" t="0"/>
            <wp:docPr descr="Рис. 11: Транслирование текста в объектный файл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Транслирование текста в объектный файл</w:t>
      </w:r>
    </w:p>
    <w:bookmarkEnd w:id="64"/>
    <w:p>
      <w:pPr>
        <w:pStyle w:val="BodyText"/>
      </w:pPr>
      <w:r>
        <w:t xml:space="preserve">Передаю объектный файл на обработку компоновщику LD (рис. 12).</w:t>
      </w:r>
    </w:p>
    <w:bookmarkStart w:id="68" w:name="fig:012"/>
    <w:p>
      <w:pPr>
        <w:pStyle w:val="CaptionedFigure"/>
      </w:pPr>
      <w:r>
        <w:drawing>
          <wp:inline>
            <wp:extent cx="3733800" cy="92192"/>
            <wp:effectExtent b="0" l="0" r="0" t="0"/>
            <wp:docPr descr="Рис. 12: Компоновка объектного файл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Компоновка объектного файла</w:t>
      </w:r>
    </w:p>
    <w:bookmarkEnd w:id="68"/>
    <w:p>
      <w:pPr>
        <w:pStyle w:val="BodyText"/>
      </w:pPr>
      <w:r>
        <w:t xml:space="preserve">Запускаю получившийся исполняемый файл (рис. 13).</w:t>
      </w:r>
    </w:p>
    <w:bookmarkStart w:id="72" w:name="fig:013"/>
    <w:p>
      <w:pPr>
        <w:pStyle w:val="CaptionedFigure"/>
      </w:pPr>
      <w:r>
        <w:drawing>
          <wp:inline>
            <wp:extent cx="3733800" cy="255624"/>
            <wp:effectExtent b="0" l="0" r="0" t="0"/>
            <wp:docPr descr="Рис. 13: Запуск исполняемого файл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исполняемого файла</w:t>
      </w:r>
    </w:p>
    <w:bookmarkEnd w:id="72"/>
    <w:p>
      <w:pPr>
        <w:pStyle w:val="BodyText"/>
      </w:pPr>
      <w:r>
        <w:t xml:space="preserve">Скачиваю файл in_out_asm со страницы курса в ТУИС, он сохранился в каталог Загрузки (рис. 14).</w:t>
      </w:r>
    </w:p>
    <w:bookmarkStart w:id="76" w:name="fig:014"/>
    <w:p>
      <w:pPr>
        <w:pStyle w:val="CaptionedFigure"/>
      </w:pPr>
      <w:r>
        <w:drawing>
          <wp:inline>
            <wp:extent cx="3733800" cy="3239866"/>
            <wp:effectExtent b="0" l="0" r="0" t="0"/>
            <wp:docPr descr="Рис. 14: Скачанный файл in_out_asm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9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Скачанный файл in_out_asm</w:t>
      </w:r>
    </w:p>
    <w:bookmarkEnd w:id="76"/>
    <w:p>
      <w:pPr>
        <w:pStyle w:val="BodyText"/>
      </w:pPr>
      <w:r>
        <w:t xml:space="preserve">Копирую файл in_out.asm из каталога Загрузки в каталог lab05 с помощью функциональной клавиши F5 (рис. 15).</w:t>
      </w:r>
    </w:p>
    <w:bookmarkStart w:id="80" w:name="fig:015"/>
    <w:p>
      <w:pPr>
        <w:pStyle w:val="CaptionedFigure"/>
      </w:pPr>
      <w:r>
        <w:drawing>
          <wp:inline>
            <wp:extent cx="3733800" cy="3239866"/>
            <wp:effectExtent b="0" l="0" r="0" t="0"/>
            <wp:docPr descr="Рис. 15: Копирование файла in_out.asm в каталог lab05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9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Копирование файла in_out.asm в каталог lab05</w:t>
      </w:r>
    </w:p>
    <w:bookmarkEnd w:id="80"/>
    <w:p>
      <w:pPr>
        <w:pStyle w:val="BodyText"/>
      </w:pPr>
      <w:r>
        <w:t xml:space="preserve">Создаю копию файла lab5-1.asm с именем lab5-2.asm с помощью функциональной клавиши F6 (рис. 16).</w:t>
      </w:r>
    </w:p>
    <w:bookmarkStart w:id="84" w:name="fig:016"/>
    <w:p>
      <w:pPr>
        <w:pStyle w:val="CaptionedFigure"/>
      </w:pPr>
      <w:r>
        <w:drawing>
          <wp:inline>
            <wp:extent cx="3733800" cy="3239866"/>
            <wp:effectExtent b="0" l="0" r="0" t="0"/>
            <wp:docPr descr="Рис. 16: Создание копии файла lab5-1.asm с именем lab5-2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9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копии файла lab5-1.asm с именем lab5-2.asm</w:t>
      </w:r>
    </w:p>
    <w:bookmarkEnd w:id="84"/>
    <w:p>
      <w:pPr>
        <w:pStyle w:val="BodyText"/>
      </w:pPr>
      <w:r>
        <w:t xml:space="preserve">Исправляю текст программы в файле lab5-2.asm с использованием подпрограмм из внешнего файла in_out.asm (использую подпрограммы sprintLF, sread и quit) (рис. 17).</w:t>
      </w:r>
    </w:p>
    <w:bookmarkStart w:id="88" w:name="fig:017"/>
    <w:p>
      <w:pPr>
        <w:pStyle w:val="CaptionedFigure"/>
      </w:pPr>
      <w:r>
        <w:drawing>
          <wp:inline>
            <wp:extent cx="3733800" cy="3239866"/>
            <wp:effectExtent b="0" l="0" r="0" t="0"/>
            <wp:docPr descr="Рис. 17: Редактирование текста программы в файле lab5-2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9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Редактирование текста программы в файле lab5-2.asm</w:t>
      </w:r>
    </w:p>
    <w:bookmarkEnd w:id="88"/>
    <w:p>
      <w:pPr>
        <w:pStyle w:val="BodyText"/>
      </w:pPr>
      <w:r>
        <w:t xml:space="preserve">Транслирую текст программы lab5-2.asm в объектный файл, передаю объектный файл на обработку компоновщику LD, запускаю получившийся исполняемый файл (рис. 18).</w:t>
      </w:r>
    </w:p>
    <w:bookmarkStart w:id="92" w:name="fig:018"/>
    <w:p>
      <w:pPr>
        <w:pStyle w:val="CaptionedFigure"/>
      </w:pPr>
      <w:r>
        <w:drawing>
          <wp:inline>
            <wp:extent cx="3733800" cy="397658"/>
            <wp:effectExtent b="0" l="0" r="0" t="0"/>
            <wp:docPr descr="Рис. 18: Исполнение файла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Исполнение файла</w:t>
      </w:r>
    </w:p>
    <w:bookmarkEnd w:id="92"/>
    <w:p>
      <w:pPr>
        <w:pStyle w:val="BodyText"/>
      </w:pPr>
      <w:r>
        <w:t xml:space="preserve">Заменяю подпрограмму sprintLF на sprint в файле lab5-2.asm (рис. 19).</w:t>
      </w:r>
    </w:p>
    <w:bookmarkStart w:id="96" w:name="fig:019"/>
    <w:p>
      <w:pPr>
        <w:pStyle w:val="CaptionedFigure"/>
      </w:pPr>
      <w:r>
        <w:drawing>
          <wp:inline>
            <wp:extent cx="3733800" cy="3248238"/>
            <wp:effectExtent b="0" l="0" r="0" t="0"/>
            <wp:docPr descr="Рис. 19: Редактирование текста программы в файле lab5-2.asm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8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Редактирование текста программы в файле lab5-2.asm</w:t>
      </w:r>
    </w:p>
    <w:bookmarkEnd w:id="96"/>
    <w:p>
      <w:pPr>
        <w:pStyle w:val="BodyText"/>
      </w:pPr>
      <w:r>
        <w:t xml:space="preserve">Транслирую текст программы lab5-2.asm в объектный файл, передаю объектный файл на обработку компоновщику LD, запускаю получившийся исполняемый файл (рис. 20).</w:t>
      </w:r>
    </w:p>
    <w:bookmarkStart w:id="100" w:name="fig:020"/>
    <w:p>
      <w:pPr>
        <w:pStyle w:val="CaptionedFigure"/>
      </w:pPr>
      <w:r>
        <w:drawing>
          <wp:inline>
            <wp:extent cx="3733800" cy="439516"/>
            <wp:effectExtent b="0" l="0" r="0" t="0"/>
            <wp:docPr descr="Рис. 20: Исполнение файла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9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Исполнение файла</w:t>
      </w:r>
    </w:p>
    <w:bookmarkEnd w:id="100"/>
    <w:p>
      <w:pPr>
        <w:pStyle w:val="BodyText"/>
      </w:pPr>
      <w:r>
        <w:t xml:space="preserve">Разница между первым (с подпрограммой sprintLF) и вторым (с подпрограммой sprint) исполняемыми файлами зааключается в том, что в первом исполняемом файле запуск запрашивает ввод с новой строки, а во втором исполняемом файле запуск запрашивает ввод без переноса на новую строку.</w:t>
      </w:r>
    </w:p>
    <w:bookmarkStart w:id="125" w:name="X32ff26b75a7156f968f22ae721fd8fec4b51e1d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Выполнение заданий для самостоятельной работы</w:t>
      </w:r>
    </w:p>
    <w:p>
      <w:pPr>
        <w:pStyle w:val="Compact"/>
        <w:numPr>
          <w:ilvl w:val="0"/>
          <w:numId w:val="1001"/>
        </w:numPr>
      </w:pPr>
      <w:r>
        <w:t xml:space="preserve">Создаю копию файла lab5-1.asm с именем lab5-1-1.asm с помощью функциональной клавиши F5 (рис. 21).</w:t>
      </w:r>
    </w:p>
    <w:bookmarkStart w:id="104" w:name="fig:021"/>
    <w:p>
      <w:pPr>
        <w:pStyle w:val="CaptionedFigure"/>
      </w:pPr>
      <w:r>
        <w:drawing>
          <wp:inline>
            <wp:extent cx="3733800" cy="3248238"/>
            <wp:effectExtent b="0" l="0" r="0" t="0"/>
            <wp:docPr descr="Рис. 21: Создание копии файла lab5-1.asm с именем lab5-1-1.asm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8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копии файла lab5-1.asm с именем lab5-1-1.asm</w:t>
      </w:r>
    </w:p>
    <w:bookmarkEnd w:id="104"/>
    <w:p>
      <w:pPr>
        <w:pStyle w:val="BodyText"/>
      </w:pPr>
      <w:r>
        <w:t xml:space="preserve">Открываю файл lab5-1-1.asm для редактирования во встроенном редакторе с помощью функциональной клавиши F4. Ввожу текст программы вывода сообщения на экран, ввода строки с клавиатуры и вывода введенной строки на экран (рис. 22). Сохраняю изменения с помощью функциональной клавиши F2. Выхожу из редактора с помощью функциональной клавиши F10.</w:t>
      </w:r>
    </w:p>
    <w:bookmarkStart w:id="108" w:name="fig:022"/>
    <w:p>
      <w:pPr>
        <w:pStyle w:val="CaptionedFigure"/>
      </w:pPr>
      <w:r>
        <w:drawing>
          <wp:inline>
            <wp:extent cx="3733800" cy="3248238"/>
            <wp:effectExtent b="0" l="0" r="0" t="0"/>
            <wp:docPr descr="Рис. 22: Ввод текста программы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8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Ввод текста программы</w:t>
      </w:r>
    </w:p>
    <w:bookmarkEnd w:id="108"/>
    <w:p>
      <w:pPr>
        <w:pStyle w:val="BodyText"/>
      </w:pPr>
      <w:r>
        <w:t xml:space="preserve">Листинг программы:</w:t>
      </w:r>
    </w:p>
    <w:p>
      <w:pPr>
        <w:pStyle w:val="BodyText"/>
      </w:pPr>
      <w:r>
        <w:t xml:space="preserve">SECTION .data ; Секция инициированных данных</w:t>
      </w:r>
      <w:r>
        <w:t xml:space="preserve"> </w:t>
      </w:r>
      <w:r>
        <w:t xml:space="preserve">msg: DB</w:t>
      </w:r>
      <w:r>
        <w:t xml:space="preserve"> </w:t>
      </w:r>
      <w:r>
        <w:t xml:space="preserve">‘Введите строку:’</w:t>
      </w:r>
      <w:r>
        <w:t xml:space="preserve">,10 ; сообщение плюс</w:t>
      </w:r>
      <w:r>
        <w:t xml:space="preserve"> </w:t>
      </w:r>
      <w:r>
        <w:t xml:space="preserve">; символ перевода строки</w:t>
      </w:r>
      <w:r>
        <w:t xml:space="preserve"> </w:t>
      </w:r>
      <w:r>
        <w:t xml:space="preserve">msgLen: EQU $-msg ; Длина переменной</w:t>
      </w:r>
      <w:r>
        <w:t xml:space="preserve"> </w:t>
      </w:r>
      <w:r>
        <w:t xml:space="preserve">‘msg’</w:t>
      </w:r>
      <w:r>
        <w:t xml:space="preserve"> </w:t>
      </w:r>
      <w:r>
        <w:t xml:space="preserve">SECTION .bss ; Секция не инициированных данных</w:t>
      </w:r>
      <w:r>
        <w:t xml:space="preserve"> </w:t>
      </w:r>
      <w:r>
        <w:t xml:space="preserve">buf1: RESB 80 ; Буфер размером 80 байт</w:t>
      </w:r>
      <w:r>
        <w:t xml:space="preserve"> </w:t>
      </w:r>
      <w:r>
        <w:t xml:space="preserve">SECTION .text ; Код программы</w:t>
      </w:r>
      <w:r>
        <w:t xml:space="preserve"> </w:t>
      </w:r>
      <w:r>
        <w:t xml:space="preserve">GLOBAL _start ; Начало программы</w:t>
      </w:r>
      <w:r>
        <w:t xml:space="preserve"> </w:t>
      </w:r>
      <w:r>
        <w:t xml:space="preserve">_start: ; Точка входа в программу</w:t>
      </w:r>
      <w:r>
        <w:t xml:space="preserve"> </w:t>
      </w:r>
      <w:r>
        <w:t xml:space="preserve">mov eax,4 ; Системный вызов для записи (sys_write)</w:t>
      </w:r>
      <w:r>
        <w:t xml:space="preserve"> </w:t>
      </w:r>
      <w:r>
        <w:t xml:space="preserve">mov ebx,1 ; Описатель файла 1 - стандартный вывод</w:t>
      </w:r>
      <w:r>
        <w:t xml:space="preserve"> </w:t>
      </w:r>
      <w:r>
        <w:t xml:space="preserve">mov ecx,msg ; Адрес строки</w:t>
      </w:r>
      <w:r>
        <w:t xml:space="preserve"> </w:t>
      </w:r>
      <w:r>
        <w:t xml:space="preserve">‘msg’</w:t>
      </w:r>
      <w:r>
        <w:t xml:space="preserve"> </w:t>
      </w:r>
      <w:r>
        <w:t xml:space="preserve">в</w:t>
      </w:r>
      <w:r>
        <w:t xml:space="preserve"> </w:t>
      </w:r>
      <w:r>
        <w:t xml:space="preserve">‘ecx’</w:t>
      </w:r>
      <w:r>
        <w:t xml:space="preserve"> </w:t>
      </w:r>
      <w:r>
        <w:t xml:space="preserve">mov edx,msgLen ; Размер строки</w:t>
      </w:r>
      <w:r>
        <w:t xml:space="preserve"> </w:t>
      </w:r>
      <w:r>
        <w:t xml:space="preserve">‘msg’</w:t>
      </w:r>
      <w:r>
        <w:t xml:space="preserve"> </w:t>
      </w:r>
      <w:r>
        <w:t xml:space="preserve">в</w:t>
      </w:r>
      <w:r>
        <w:t xml:space="preserve"> </w:t>
      </w:r>
      <w:r>
        <w:t xml:space="preserve">‘edx’</w:t>
      </w:r>
      <w:r>
        <w:t xml:space="preserve"> </w:t>
      </w:r>
      <w:r>
        <w:t xml:space="preserve">int 80h ; Вызов ядра</w:t>
      </w:r>
      <w:r>
        <w:t xml:space="preserve"> </w:t>
      </w:r>
      <w:r>
        <w:t xml:space="preserve">mov eax, 3 ; Системный вызов для чтения (sys_read)</w:t>
      </w:r>
      <w:r>
        <w:t xml:space="preserve"> </w:t>
      </w:r>
      <w:r>
        <w:t xml:space="preserve">mov ebx, 0 ; Дескриптор файла 0 - стандартный ввод</w:t>
      </w:r>
      <w:r>
        <w:t xml:space="preserve"> </w:t>
      </w:r>
      <w:r>
        <w:t xml:space="preserve">mov ecx, buf1 ; Адрес буфера под вводимую строку</w:t>
      </w:r>
      <w:r>
        <w:t xml:space="preserve"> </w:t>
      </w:r>
      <w:r>
        <w:t xml:space="preserve">mov edx, 80 ; Длина вводимой строки</w:t>
      </w:r>
      <w:r>
        <w:t xml:space="preserve"> </w:t>
      </w:r>
      <w:r>
        <w:t xml:space="preserve">int 80h ; Вызов ядра</w:t>
      </w:r>
      <w:r>
        <w:t xml:space="preserve"> </w:t>
      </w:r>
      <w:r>
        <w:t xml:space="preserve">mov eax,4 ; Системный вызов для записи (sys_write)</w:t>
      </w:r>
      <w:r>
        <w:t xml:space="preserve"> </w:t>
      </w:r>
      <w:r>
        <w:t xml:space="preserve">mov ebx,1 ; Описатель файла 1 - стандартный вывод</w:t>
      </w:r>
      <w:r>
        <w:t xml:space="preserve"> </w:t>
      </w:r>
      <w:r>
        <w:t xml:space="preserve">mov ecx, buf1 ; Адрес буфера под вводимую строку</w:t>
      </w:r>
      <w:r>
        <w:t xml:space="preserve"> </w:t>
      </w:r>
      <w:r>
        <w:t xml:space="preserve">mov edx, buf1 ; Длина строки buf1</w:t>
      </w:r>
      <w:r>
        <w:t xml:space="preserve"> </w:t>
      </w:r>
      <w:r>
        <w:t xml:space="preserve">int 80h ; Вызов ядра</w:t>
      </w:r>
      <w:r>
        <w:t xml:space="preserve"> </w:t>
      </w:r>
      <w:r>
        <w:t xml:space="preserve">mov eax,1 ; Системный вызов для выхода (sys_exit)</w:t>
      </w:r>
      <w:r>
        <w:t xml:space="preserve"> </w:t>
      </w:r>
      <w:r>
        <w:t xml:space="preserve">mov ebx,0 ; Выход с кодом возврата 0 (без ошибок)</w:t>
      </w:r>
      <w:r>
        <w:t xml:space="preserve"> </w:t>
      </w:r>
      <w:r>
        <w:t xml:space="preserve">int 80h ; Вызов ядра</w:t>
      </w:r>
    </w:p>
    <w:p>
      <w:pPr>
        <w:pStyle w:val="Compact"/>
        <w:numPr>
          <w:ilvl w:val="0"/>
          <w:numId w:val="1002"/>
        </w:numPr>
      </w:pPr>
      <w:r>
        <w:t xml:space="preserve">Транслирую текст программы lab5-1-1.asm в объектный файл, передаю объектный файл на обработку компоновщику LD, запускаю получившийся исполняемый файл. Ввожу свои ФИО. Программа выводит введенные мною данные (рис. 23).</w:t>
      </w:r>
    </w:p>
    <w:bookmarkStart w:id="112" w:name="fig:023"/>
    <w:p>
      <w:pPr>
        <w:pStyle w:val="CaptionedFigure"/>
      </w:pPr>
      <w:r>
        <w:drawing>
          <wp:inline>
            <wp:extent cx="3733800" cy="506490"/>
            <wp:effectExtent b="0" l="0" r="0" t="0"/>
            <wp:docPr descr="Рис. 23: Исполнение файла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6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Исполнение файла</w:t>
      </w:r>
    </w:p>
    <w:bookmarkEnd w:id="112"/>
    <w:p>
      <w:pPr>
        <w:pStyle w:val="Compact"/>
        <w:numPr>
          <w:ilvl w:val="0"/>
          <w:numId w:val="1003"/>
        </w:numPr>
      </w:pPr>
      <w:r>
        <w:t xml:space="preserve">Создаю копию файла lab5-2.asm с именем lab5-2-1.asm с помощью функциональной клавиши F5 (рис. 24).</w:t>
      </w:r>
    </w:p>
    <w:bookmarkStart w:id="116" w:name="fig:024"/>
    <w:p>
      <w:pPr>
        <w:pStyle w:val="CaptionedFigure"/>
      </w:pPr>
      <w:r>
        <w:drawing>
          <wp:inline>
            <wp:extent cx="3733800" cy="3239866"/>
            <wp:effectExtent b="0" l="0" r="0" t="0"/>
            <wp:docPr descr="Рис. 24: Создание копии файла lab5-2.asm с именем lab5-2-1.asm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9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Создание копии файла lab5-2.asm с именем lab5-2-1.asm</w:t>
      </w:r>
    </w:p>
    <w:bookmarkEnd w:id="116"/>
    <w:p>
      <w:pPr>
        <w:pStyle w:val="BodyText"/>
      </w:pPr>
      <w:r>
        <w:t xml:space="preserve">Открываю файл lab5-2-1.asm для редактирования во встроенном редакторе с помощью функциональной клавиши F4. Ввожу текст программы вывода сообщения на экран, ввода строки с клавиатуры и вывода введенной строки на экран (рис. 25). Сохраняю изменения с помощью функциональной клавиши F2. Выхожу из редактора с помощью функциональной клавиши F10.</w:t>
      </w:r>
    </w:p>
    <w:bookmarkStart w:id="120" w:name="fig:025"/>
    <w:p>
      <w:pPr>
        <w:pStyle w:val="CaptionedFigure"/>
      </w:pPr>
      <w:r>
        <w:drawing>
          <wp:inline>
            <wp:extent cx="3733800" cy="3239866"/>
            <wp:effectExtent b="0" l="0" r="0" t="0"/>
            <wp:docPr descr="Рис. 25: Ввод текста программы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9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Ввод текста программы</w:t>
      </w:r>
    </w:p>
    <w:bookmarkEnd w:id="120"/>
    <w:p>
      <w:pPr>
        <w:pStyle w:val="BodyText"/>
      </w:pPr>
      <w:r>
        <w:t xml:space="preserve">Листинг программы:</w:t>
      </w:r>
      <w:r>
        <w:t xml:space="preserve"> </w:t>
      </w:r>
      <w:r>
        <w:t xml:space="preserve">;——————————————————————–</w:t>
      </w:r>
      <w:r>
        <w:t xml:space="preserve"> </w:t>
      </w:r>
      <w:r>
        <w:t xml:space="preserve">; Программа вывода сообщения на экран и ввода строки с клавиатуры</w:t>
      </w:r>
      <w:r>
        <w:t xml:space="preserve"> </w:t>
      </w:r>
      <w:r>
        <w:t xml:space="preserve">;———————————————————————</w:t>
      </w:r>
      <w:r>
        <w:t xml:space="preserve"> </w:t>
      </w:r>
      <w:r>
        <w:t xml:space="preserve">%include</w:t>
      </w:r>
      <w:r>
        <w:t xml:space="preserve"> </w:t>
      </w:r>
      <w:r>
        <w:t xml:space="preserve">‘in_out.asm’</w:t>
      </w:r>
      <w:r>
        <w:t xml:space="preserve"> </w:t>
      </w:r>
      <w:r>
        <w:t xml:space="preserve">; подключение внешнего файла</w:t>
      </w:r>
      <w:r>
        <w:t xml:space="preserve"> </w:t>
      </w:r>
      <w:r>
        <w:t xml:space="preserve">SECTION .data ; Секция инициированных данных</w:t>
      </w:r>
      <w:r>
        <w:t xml:space="preserve"> </w:t>
      </w:r>
      <w:r>
        <w:t xml:space="preserve">msg: DB</w:t>
      </w:r>
      <w:r>
        <w:t xml:space="preserve"> </w:t>
      </w:r>
      <w:r>
        <w:t xml:space="preserve">‘Введите строку:’</w:t>
      </w:r>
      <w:r>
        <w:t xml:space="preserve">,0h ; сообщение</w:t>
      </w:r>
      <w:r>
        <w:t xml:space="preserve"> </w:t>
      </w:r>
      <w:r>
        <w:t xml:space="preserve">SECTION .bss ; Секция не инициированных данных</w:t>
      </w:r>
      <w:r>
        <w:t xml:space="preserve"> </w:t>
      </w:r>
      <w:r>
        <w:t xml:space="preserve">buf1: RESB 80 ; Буфер размером 80 байт</w:t>
      </w:r>
      <w:r>
        <w:t xml:space="preserve"> </w:t>
      </w:r>
      <w:r>
        <w:t xml:space="preserve">SECTION .text ; Код программы</w:t>
      </w:r>
      <w:r>
        <w:t xml:space="preserve"> </w:t>
      </w:r>
      <w:r>
        <w:t xml:space="preserve">GLOBAL _start ; Начало программы</w:t>
      </w:r>
      <w:r>
        <w:t xml:space="preserve"> </w:t>
      </w:r>
      <w:r>
        <w:t xml:space="preserve">_start: ; Точка входа в программу</w:t>
      </w:r>
      <w:r>
        <w:t xml:space="preserve"> </w:t>
      </w:r>
      <w:r>
        <w:t xml:space="preserve">mov eax, msg ; запись адреса выводимого сообщения 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call sprint ; вызов подпрограммы печати сообщения</w:t>
      </w:r>
      <w:r>
        <w:t xml:space="preserve"> </w:t>
      </w:r>
      <w:r>
        <w:t xml:space="preserve">mov ecx, buf1 ; запись адреса переменной 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mov edx, 80 ; запись длины вводимого сообщения в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call sread ; вызов подпрограммы ввода сообщения</w:t>
      </w:r>
      <w:r>
        <w:t xml:space="preserve"> </w:t>
      </w:r>
      <w:r>
        <w:t xml:space="preserve">mov eax,4 ; Системный вызов для записи (sys_write)</w:t>
      </w:r>
      <w:r>
        <w:t xml:space="preserve"> </w:t>
      </w:r>
      <w:r>
        <w:t xml:space="preserve">mov ebx,1 ; Описатель файла 1 - стандартный вывод</w:t>
      </w:r>
      <w:r>
        <w:t xml:space="preserve"> </w:t>
      </w:r>
      <w:r>
        <w:t xml:space="preserve">mov ecx, buf1 ; Адрес строки buf1 в ecx</w:t>
      </w:r>
      <w:r>
        <w:t xml:space="preserve"> </w:t>
      </w:r>
      <w:r>
        <w:t xml:space="preserve">int 80h ; Вызов ядра</w:t>
      </w:r>
      <w:r>
        <w:t xml:space="preserve"> </w:t>
      </w:r>
      <w:r>
        <w:t xml:space="preserve">call quit ; вызов подпрограммы завершения</w:t>
      </w:r>
    </w:p>
    <w:p>
      <w:pPr>
        <w:pStyle w:val="Compact"/>
        <w:numPr>
          <w:ilvl w:val="0"/>
          <w:numId w:val="1004"/>
        </w:numPr>
      </w:pPr>
      <w:r>
        <w:t xml:space="preserve">Транслирую текст программы lab5-2-1.asm в объектный файл, передаю объектный файл на обработку компоновщику LD, запускаю получившийся исполняемый файл. Ввожу свои ФИО. Программа выводит введенные мною данные (рис. 26).</w:t>
      </w:r>
    </w:p>
    <w:bookmarkStart w:id="124" w:name="fig:026"/>
    <w:p>
      <w:pPr>
        <w:pStyle w:val="CaptionedFigure"/>
      </w:pPr>
      <w:r>
        <w:drawing>
          <wp:inline>
            <wp:extent cx="3733800" cy="485561"/>
            <wp:effectExtent b="0" l="0" r="0" t="0"/>
            <wp:docPr descr="Рис. 26: Исполнение файла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Исполнение файла</w:t>
      </w:r>
    </w:p>
    <w:bookmarkEnd w:id="124"/>
    <w:bookmarkEnd w:id="125"/>
    <w:bookmarkEnd w:id="126"/>
    <w:bookmarkStart w:id="12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работы в Midnight Commander. Освоила инструкции</w:t>
      </w:r>
      <w:r>
        <w:t xml:space="preserve"> </w:t>
      </w:r>
      <w:r>
        <w:t xml:space="preserve">языка ассемблера mov и int.</w:t>
      </w:r>
    </w:p>
    <w:bookmarkEnd w:id="1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Мальянц В. К.</dc:creator>
  <dc:language>ru-RU</dc:language>
  <cp:keywords/>
  <dcterms:created xsi:type="dcterms:W3CDTF">2024-11-04T11:15:02Z</dcterms:created>
  <dcterms:modified xsi:type="dcterms:W3CDTF">2024-11-04T11:15:02Z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Основы работы с Midnight Commander (mc). Структура программы на языке ассемблера NASM. Системные вызовы в ОС GNU Linux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