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2.png" ContentType="image/png"/>
  <Override PartName="/word/media/rId96.png" ContentType="image/png"/>
  <Override PartName="/word/media/rId26.png" ContentType="image/png"/>
  <Override PartName="/word/media/rId100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30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4.png" ContentType="image/png"/>
  <Override PartName="/word/media/rId158.png" ContentType="image/png"/>
  <Override PartName="/word/media/rId162.png" ContentType="image/png"/>
  <Override PartName="/word/media/rId166.png" ContentType="image/png"/>
  <Override PartName="/word/media/rId170.png" ContentType="image/png"/>
  <Override PartName="/word/media/rId175.png" ContentType="image/png"/>
  <Override PartName="/word/media/rId179.png" ContentType="image/png"/>
  <Override PartName="/word/media/rId34.png" ContentType="image/png"/>
  <Override PartName="/word/media/rId183.png" ContentType="image/png"/>
  <Override PartName="/word/media/rId187.png" ContentType="image/png"/>
  <Override PartName="/word/media/rId191.png" ContentType="image/png"/>
  <Override PartName="/word/media/rId195.png" ContentType="image/png"/>
  <Override PartName="/word/media/rId199.png" ContentType="image/png"/>
  <Override PartName="/word/media/rId203.png" ContentType="image/png"/>
  <Override PartName="/word/media/rId207.png" ContentType="image/png"/>
  <Override PartName="/word/media/rId211.png" ContentType="image/png"/>
  <Override PartName="/word/media/rId215.png" ContentType="image/png"/>
  <Override PartName="/word/media/rId219.png" ContentType="image/png"/>
  <Override PartName="/word/media/rId38.png" ContentType="image/png"/>
  <Override PartName="/word/media/rId42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№9</w:t>
      </w:r>
    </w:p>
    <w:p>
      <w:pPr>
        <w:pStyle w:val="Subtitle"/>
      </w:pPr>
      <w:r>
        <w:t xml:space="preserve">Понятие подпрограммы. Отладчик GDB</w:t>
      </w:r>
    </w:p>
    <w:p>
      <w:pPr>
        <w:pStyle w:val="Author"/>
      </w:pPr>
      <w:r>
        <w:t xml:space="preserve">Мальянц Виктория Кареновна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Реализация подпрограмм в NASM</w:t>
      </w:r>
    </w:p>
    <w:p>
      <w:pPr>
        <w:pStyle w:val="Compact"/>
        <w:numPr>
          <w:ilvl w:val="0"/>
          <w:numId w:val="1001"/>
        </w:numPr>
      </w:pPr>
      <w:r>
        <w:t xml:space="preserve">Отладка программам с помощью GDB</w:t>
      </w:r>
    </w:p>
    <w:p>
      <w:pPr>
        <w:pStyle w:val="Compact"/>
        <w:numPr>
          <w:ilvl w:val="0"/>
          <w:numId w:val="1001"/>
        </w:numPr>
      </w:pPr>
      <w:r>
        <w:t xml:space="preserve">Добавление точек останова</w:t>
      </w:r>
    </w:p>
    <w:p>
      <w:pPr>
        <w:pStyle w:val="Compact"/>
        <w:numPr>
          <w:ilvl w:val="0"/>
          <w:numId w:val="1001"/>
        </w:numPr>
      </w:pPr>
      <w:r>
        <w:t xml:space="preserve">Работа с данными программы в GDB</w:t>
      </w:r>
    </w:p>
    <w:p>
      <w:pPr>
        <w:pStyle w:val="Compact"/>
        <w:numPr>
          <w:ilvl w:val="0"/>
          <w:numId w:val="1001"/>
        </w:numPr>
      </w:pPr>
      <w:r>
        <w:t xml:space="preserve">Обработка аргументов командной строки в GDB</w:t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задания для самостоятельной работы</w:t>
      </w:r>
    </w:p>
    <w:bookmarkEnd w:id="21"/>
    <w:bookmarkStart w:id="22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6" w:name="реализация-под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Создаю каталог для программ лабораторной работы № 9, перехожу в него и создаю файл lab09-1.asm (рис. 1).</w:t>
      </w:r>
    </w:p>
    <w:bookmarkStart w:id="25" w:name="fig:001"/>
    <w:p>
      <w:pPr>
        <w:pStyle w:val="CaptionedFigure"/>
      </w:pPr>
      <w:r>
        <w:drawing>
          <wp:inline>
            <wp:extent cx="3733800" cy="297293"/>
            <wp:effectExtent b="0" l="0" r="0" t="0"/>
            <wp:docPr descr="Рис. 1: Создание каталога и файла для программ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и файла для программы</w:t>
      </w:r>
    </w:p>
    <w:bookmarkEnd w:id="25"/>
    <w:p>
      <w:pPr>
        <w:pStyle w:val="BodyText"/>
      </w:pPr>
      <w:r>
        <w:t xml:space="preserve">С помощью команды cp копирую файл in_out.asm (рис. 2).</w:t>
      </w:r>
    </w:p>
    <w:bookmarkStart w:id="29" w:name="fig:002"/>
    <w:p>
      <w:pPr>
        <w:pStyle w:val="CaptionedFigure"/>
      </w:pPr>
      <w:r>
        <w:drawing>
          <wp:inline>
            <wp:extent cx="3733800" cy="105389"/>
            <wp:effectExtent b="0" l="0" r="0" t="0"/>
            <wp:docPr descr="Рис. 2: Копирование файл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Копирование файла</w:t>
      </w:r>
    </w:p>
    <w:bookmarkEnd w:id="29"/>
    <w:p>
      <w:pPr>
        <w:pStyle w:val="BodyText"/>
      </w:pPr>
      <w:r>
        <w:t xml:space="preserve">Ввожу в файл lab09-1.asm программу с использованием вызова подпрограммы (рис. 3).</w:t>
      </w:r>
    </w:p>
    <w:bookmarkStart w:id="33" w:name="fig:003"/>
    <w:p>
      <w:pPr>
        <w:pStyle w:val="CaptionedFigure"/>
      </w:pPr>
      <w:r>
        <w:drawing>
          <wp:inline>
            <wp:extent cx="3733800" cy="3462760"/>
            <wp:effectExtent b="0" l="0" r="0" t="0"/>
            <wp:docPr descr="Рис. 3: Редактирование файл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2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Редактирование файла</w:t>
      </w:r>
    </w:p>
    <w:bookmarkEnd w:id="33"/>
    <w:p>
      <w:pPr>
        <w:pStyle w:val="BodyText"/>
      </w:pPr>
      <w:r>
        <w:t xml:space="preserve">Создаю исполняемый файл и запускаю его. Проверяю работу исполняемого файла для значения x равного 5. Убеждаюсь в том, что программа работает корректно (рис. 4).</w:t>
      </w:r>
    </w:p>
    <w:bookmarkStart w:id="37" w:name="fig:004"/>
    <w:p>
      <w:pPr>
        <w:pStyle w:val="CaptionedFigure"/>
      </w:pPr>
      <w:r>
        <w:drawing>
          <wp:inline>
            <wp:extent cx="3733800" cy="476762"/>
            <wp:effectExtent b="0" l="0" r="0" t="0"/>
            <wp:docPr descr="Рис. 4: Запуск исполняемого файл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6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исполняемого файла</w:t>
      </w:r>
    </w:p>
    <w:bookmarkEnd w:id="37"/>
    <w:p>
      <w:pPr>
        <w:pStyle w:val="BodyText"/>
      </w:pPr>
      <w:r>
        <w:t xml:space="preserve">Изменяю текст программы, добавив подпрограмму _subcalcul в подпрограмму _calcul (рис. 5).</w:t>
      </w:r>
    </w:p>
    <w:bookmarkStart w:id="41" w:name="fig:005"/>
    <w:p>
      <w:pPr>
        <w:pStyle w:val="CaptionedFigure"/>
      </w:pPr>
      <w:r>
        <w:drawing>
          <wp:inline>
            <wp:extent cx="3733800" cy="3431185"/>
            <wp:effectExtent b="0" l="0" r="0" t="0"/>
            <wp:docPr descr="Рис. 5: Редактирование файл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1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Редактирование файла</w:t>
      </w:r>
    </w:p>
    <w:bookmarkEnd w:id="41"/>
    <w:p>
      <w:pPr>
        <w:pStyle w:val="BodyText"/>
      </w:pPr>
      <w:r>
        <w:t xml:space="preserve">Создаю исполняемый файл и запускаю его. Проверяю работу исполняемого файла для значения x равного 5. Убеждаюсь в том, что программа работает корректно (рис. 6).</w:t>
      </w:r>
    </w:p>
    <w:bookmarkStart w:id="45" w:name="fig:006"/>
    <w:p>
      <w:pPr>
        <w:pStyle w:val="CaptionedFigure"/>
      </w:pPr>
      <w:r>
        <w:drawing>
          <wp:inline>
            <wp:extent cx="3733800" cy="459156"/>
            <wp:effectExtent b="0" l="0" r="0" t="0"/>
            <wp:docPr descr="Рис. 6: Запуск исполняемого файла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9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исполняемого файла</w:t>
      </w:r>
    </w:p>
    <w:bookmarkEnd w:id="45"/>
    <w:p>
      <w:pPr>
        <w:pStyle w:val="BodyText"/>
      </w:pPr>
      <w:r>
        <w:t xml:space="preserve">Листинг программы: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msg: DB 'Введите x: ',0</w:t>
      </w:r>
      <w:r>
        <w:br/>
      </w:r>
      <w:r>
        <w:rPr>
          <w:rStyle w:val="VerbatimChar"/>
        </w:rPr>
        <w:t xml:space="preserve">result: DB '2(3x-1)+7=',0</w:t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x: RESB 80</w:t>
      </w:r>
      <w:r>
        <w:br/>
      </w:r>
      <w:r>
        <w:rPr>
          <w:rStyle w:val="VerbatimChar"/>
        </w:rPr>
        <w:t xml:space="preserve">res: RESB 80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br/>
      </w:r>
      <w:r>
        <w:rPr>
          <w:rStyle w:val="VerbatimChar"/>
        </w:rPr>
        <w:t xml:space="preserve">mov eax, msg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ecx, x</w:t>
      </w:r>
      <w:r>
        <w:br/>
      </w:r>
      <w:r>
        <w:rPr>
          <w:rStyle w:val="VerbatimChar"/>
        </w:rPr>
        <w:t xml:space="preserve">mov edx, 80</w:t>
      </w:r>
      <w:r>
        <w:br/>
      </w:r>
      <w:r>
        <w:rPr>
          <w:rStyle w:val="VerbatimChar"/>
        </w:rPr>
        <w:t xml:space="preserve">call sread</w:t>
      </w:r>
      <w:r>
        <w:br/>
      </w:r>
      <w:r>
        <w:rPr>
          <w:rStyle w:val="VerbatimChar"/>
        </w:rPr>
        <w:t xml:space="preserve">mov eax,x</w:t>
      </w:r>
      <w:r>
        <w:br/>
      </w:r>
      <w:r>
        <w:rPr>
          <w:rStyle w:val="VerbatimChar"/>
        </w:rPr>
        <w:t xml:space="preserve">call atoi</w:t>
      </w:r>
      <w:r>
        <w:br/>
      </w:r>
      <w:r>
        <w:rPr>
          <w:rStyle w:val="VerbatimChar"/>
        </w:rPr>
        <w:t xml:space="preserve">call _calcul ; Вызов подпрограммы _calcul</w:t>
      </w:r>
      <w:r>
        <w:br/>
      </w:r>
      <w:r>
        <w:rPr>
          <w:rStyle w:val="VerbatimChar"/>
        </w:rPr>
        <w:t xml:space="preserve">mov eax,result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eax,[res]</w:t>
      </w:r>
      <w:r>
        <w:br/>
      </w:r>
      <w:r>
        <w:rPr>
          <w:rStyle w:val="VerbatimChar"/>
        </w:rPr>
        <w:t xml:space="preserve">call iprintLF</w:t>
      </w:r>
      <w:r>
        <w:br/>
      </w:r>
      <w:r>
        <w:rPr>
          <w:rStyle w:val="VerbatimChar"/>
        </w:rPr>
        <w:t xml:space="preserve">call quit</w:t>
      </w:r>
      <w:r>
        <w:br/>
      </w:r>
      <w:r>
        <w:br/>
      </w:r>
      <w:r>
        <w:rPr>
          <w:rStyle w:val="VerbatimChar"/>
        </w:rPr>
        <w:t xml:space="preserve">_calcul:</w:t>
      </w:r>
      <w:r>
        <w:br/>
      </w:r>
      <w:r>
        <w:rPr>
          <w:rStyle w:val="VerbatimChar"/>
        </w:rPr>
        <w:t xml:space="preserve">call _subcalcul</w:t>
      </w:r>
      <w:r>
        <w:br/>
      </w:r>
      <w:r>
        <w:rPr>
          <w:rStyle w:val="VerbatimChar"/>
        </w:rPr>
        <w:t xml:space="preserve">mov ebx,2</w:t>
      </w:r>
      <w:r>
        <w:br/>
      </w:r>
      <w:r>
        <w:rPr>
          <w:rStyle w:val="VerbatimChar"/>
        </w:rPr>
        <w:t xml:space="preserve">mul ebx</w:t>
      </w:r>
      <w:r>
        <w:br/>
      </w:r>
      <w:r>
        <w:rPr>
          <w:rStyle w:val="VerbatimChar"/>
        </w:rPr>
        <w:t xml:space="preserve">add eax,7</w:t>
      </w:r>
      <w:r>
        <w:br/>
      </w:r>
      <w:r>
        <w:rPr>
          <w:rStyle w:val="VerbatimChar"/>
        </w:rPr>
        <w:t xml:space="preserve">mov [res],eax</w:t>
      </w:r>
      <w:r>
        <w:br/>
      </w:r>
      <w:r>
        <w:rPr>
          <w:rStyle w:val="VerbatimChar"/>
        </w:rPr>
        <w:t xml:space="preserve">ret ; выход из подпрограммы</w:t>
      </w:r>
      <w:r>
        <w:br/>
      </w:r>
      <w:r>
        <w:br/>
      </w:r>
      <w:r>
        <w:rPr>
          <w:rStyle w:val="VerbatimChar"/>
        </w:rPr>
        <w:t xml:space="preserve">_subcalcul:</w:t>
      </w:r>
      <w:r>
        <w:br/>
      </w:r>
      <w:r>
        <w:rPr>
          <w:rStyle w:val="VerbatimChar"/>
        </w:rPr>
        <w:t xml:space="preserve">mov ebx, 3</w:t>
      </w:r>
      <w:r>
        <w:br/>
      </w:r>
      <w:r>
        <w:rPr>
          <w:rStyle w:val="VerbatimChar"/>
        </w:rPr>
        <w:t xml:space="preserve">mul ebx</w:t>
      </w:r>
      <w:r>
        <w:br/>
      </w:r>
      <w:r>
        <w:rPr>
          <w:rStyle w:val="VerbatimChar"/>
        </w:rPr>
        <w:t xml:space="preserve">sub eax, 1</w:t>
      </w:r>
      <w:r>
        <w:br/>
      </w:r>
      <w:r>
        <w:rPr>
          <w:rStyle w:val="VerbatimChar"/>
        </w:rPr>
        <w:t xml:space="preserve">ret</w:t>
      </w:r>
    </w:p>
    <w:bookmarkEnd w:id="46"/>
    <w:bookmarkStart w:id="91" w:name="отладка-программам-с-помощью-gd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 помощью команды touch создаю файл lab09-2.asm (рис. 7).</w:t>
      </w:r>
    </w:p>
    <w:bookmarkStart w:id="50" w:name="fig:007"/>
    <w:p>
      <w:pPr>
        <w:pStyle w:val="CaptionedFigure"/>
      </w:pPr>
      <w:r>
        <w:drawing>
          <wp:inline>
            <wp:extent cx="3733800" cy="111004"/>
            <wp:effectExtent b="0" l="0" r="0" t="0"/>
            <wp:docPr descr="Рис. 7: Создание файла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файла</w:t>
      </w:r>
    </w:p>
    <w:bookmarkEnd w:id="50"/>
    <w:p>
      <w:pPr>
        <w:pStyle w:val="BodyText"/>
      </w:pPr>
      <w:r>
        <w:t xml:space="preserve">Ввожу в файл lab09-2.asm программу вывода сообщения Hello world! (рис. 8).</w:t>
      </w:r>
    </w:p>
    <w:bookmarkStart w:id="54" w:name="fig:008"/>
    <w:p>
      <w:pPr>
        <w:pStyle w:val="CaptionedFigure"/>
      </w:pPr>
      <w:r>
        <w:drawing>
          <wp:inline>
            <wp:extent cx="3733800" cy="3449453"/>
            <wp:effectExtent b="0" l="0" r="0" t="0"/>
            <wp:docPr descr="Рис. 8: Редактирование файл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9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Редактирование файла</w:t>
      </w:r>
    </w:p>
    <w:bookmarkEnd w:id="54"/>
    <w:p>
      <w:pPr>
        <w:pStyle w:val="BodyText"/>
      </w:pPr>
      <w:r>
        <w:t xml:space="preserve">В исполняемом файле добавляю отладочную информацию. Провожу трансляцию программы с ключом</w:t>
      </w:r>
      <w:r>
        <w:t xml:space="preserve"> </w:t>
      </w:r>
      <w:r>
        <w:t xml:space="preserve">‘-g’</w:t>
      </w:r>
      <w:r>
        <w:t xml:space="preserve"> </w:t>
      </w:r>
      <w:r>
        <w:t xml:space="preserve">для работы с GDB (рис. 9).</w:t>
      </w:r>
    </w:p>
    <w:bookmarkStart w:id="58" w:name="fig:009"/>
    <w:p>
      <w:pPr>
        <w:pStyle w:val="CaptionedFigure"/>
      </w:pPr>
      <w:r>
        <w:drawing>
          <wp:inline>
            <wp:extent cx="3733800" cy="206315"/>
            <wp:effectExtent b="0" l="0" r="0" t="0"/>
            <wp:docPr descr="Рис. 9: Запуск исполняемого файла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исполняемого файла</w:t>
      </w:r>
    </w:p>
    <w:bookmarkEnd w:id="58"/>
    <w:p>
      <w:pPr>
        <w:pStyle w:val="BodyText"/>
      </w:pPr>
      <w:r>
        <w:t xml:space="preserve">Загружаю исполняемый файл в отладчик GDB (рис. 10).</w:t>
      </w:r>
    </w:p>
    <w:bookmarkStart w:id="62" w:name="fig:010"/>
    <w:p>
      <w:pPr>
        <w:pStyle w:val="CaptionedFigure"/>
      </w:pPr>
      <w:r>
        <w:drawing>
          <wp:inline>
            <wp:extent cx="3733800" cy="1655552"/>
            <wp:effectExtent b="0" l="0" r="0" t="0"/>
            <wp:docPr descr="Рис. 10: Загрузка исполняемого файла в отладчик GDB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5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Загрузка исполняемого файла в отладчик GDB</w:t>
      </w:r>
    </w:p>
    <w:bookmarkEnd w:id="62"/>
    <w:p>
      <w:pPr>
        <w:pStyle w:val="BodyText"/>
      </w:pPr>
      <w:r>
        <w:t xml:space="preserve">Проверяю работу программы, запустив ее в оболочке GDB с помощью команды run. Программа работает корректно (рис. 11).</w:t>
      </w:r>
    </w:p>
    <w:bookmarkStart w:id="66" w:name="fig:011"/>
    <w:p>
      <w:pPr>
        <w:pStyle w:val="CaptionedFigure"/>
      </w:pPr>
      <w:r>
        <w:drawing>
          <wp:inline>
            <wp:extent cx="3733800" cy="2561326"/>
            <wp:effectExtent b="0" l="0" r="0" t="0"/>
            <wp:docPr descr="Рис. 11: Запуск программы в отладчике GDB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1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программы в отладчике GDB</w:t>
      </w:r>
    </w:p>
    <w:bookmarkEnd w:id="66"/>
    <w:p>
      <w:pPr>
        <w:pStyle w:val="BodyText"/>
      </w:pPr>
      <w:r>
        <w:t xml:space="preserve">Устанавливаю брейкпоинт на метку _start и запускаю программу (рис. 12).</w:t>
      </w:r>
    </w:p>
    <w:bookmarkStart w:id="70" w:name="fig:012"/>
    <w:p>
      <w:pPr>
        <w:pStyle w:val="CaptionedFigure"/>
      </w:pPr>
      <w:r>
        <w:drawing>
          <wp:inline>
            <wp:extent cx="3733800" cy="739715"/>
            <wp:effectExtent b="0" l="0" r="0" t="0"/>
            <wp:docPr descr="Рис. 12: Установка брейкпоинта и запуск программы в отладчике GDB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9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брейкпоинта и запуск программы в отладчике GDB</w:t>
      </w:r>
    </w:p>
    <w:bookmarkEnd w:id="70"/>
    <w:p>
      <w:pPr>
        <w:pStyle w:val="BodyText"/>
      </w:pPr>
      <w:r>
        <w:t xml:space="preserve">Смотрю дисассимилированный код программы с помощью команды disassemble, начиная с метки _start (рис. 13).</w:t>
      </w:r>
    </w:p>
    <w:bookmarkStart w:id="74" w:name="fig:013"/>
    <w:p>
      <w:pPr>
        <w:pStyle w:val="CaptionedFigure"/>
      </w:pPr>
      <w:r>
        <w:drawing>
          <wp:inline>
            <wp:extent cx="3733800" cy="1544847"/>
            <wp:effectExtent b="0" l="0" r="0" t="0"/>
            <wp:docPr descr="Рис. 13: Дисассимилированный код программы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4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Дисассимилированный код программы</w:t>
      </w:r>
    </w:p>
    <w:bookmarkEnd w:id="74"/>
    <w:p>
      <w:pPr>
        <w:pStyle w:val="BodyText"/>
      </w:pPr>
      <w:r>
        <w:t xml:space="preserve">Переключаю на отображение команд с Intel’овским синтаксисом, введя команду set disassembly-flavor intel (рис. 14).</w:t>
      </w:r>
    </w:p>
    <w:bookmarkStart w:id="78" w:name="fig:014"/>
    <w:p>
      <w:pPr>
        <w:pStyle w:val="CaptionedFigure"/>
      </w:pPr>
      <w:r>
        <w:drawing>
          <wp:inline>
            <wp:extent cx="3733800" cy="1650520"/>
            <wp:effectExtent b="0" l="0" r="0" t="0"/>
            <wp:docPr descr="Рис. 14: Дисассимилированный код программы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0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Дисассимилированный код программы</w:t>
      </w:r>
    </w:p>
    <w:bookmarkEnd w:id="78"/>
    <w:p>
      <w:pPr>
        <w:pStyle w:val="BodyText"/>
      </w:pPr>
      <w:r>
        <w:t xml:space="preserve">Различия отображения синтаксиса машинных команд в режимах ATT и Intel:</w:t>
      </w:r>
      <w:r>
        <w:t xml:space="preserve"> </w:t>
      </w:r>
      <w:r>
        <w:t xml:space="preserve">1. Различный порядок операндов (в ATT операнды записываются в порядке источник, назначение, в Intel перанды записываются в порядке назначение, источник)</w:t>
      </w:r>
      <w:r>
        <w:t xml:space="preserve"> </w:t>
      </w:r>
      <w:r>
        <w:t xml:space="preserve">2. Различия в именах регистров (в ATT регистры обозначаются с префиксом %, в Intel регистры обозначаются без префикса)</w:t>
      </w:r>
      <w:r>
        <w:t xml:space="preserve"> </w:t>
      </w:r>
      <w:r>
        <w:t xml:space="preserve">3. Различный размер (в ATT размер данных указывается с помощью суфиксов, в Intel размер данных определяется контекстом команды)</w:t>
      </w:r>
    </w:p>
    <w:p>
      <w:pPr>
        <w:pStyle w:val="BodyText"/>
      </w:pPr>
      <w:r>
        <w:t xml:space="preserve">Включаю режим псевдографики для более удобного анализа программы (рис. 15) (рис. 16) (рис. 17).</w:t>
      </w:r>
    </w:p>
    <w:bookmarkStart w:id="82" w:name="fig:015"/>
    <w:p>
      <w:pPr>
        <w:pStyle w:val="CaptionedFigure"/>
      </w:pPr>
      <w:r>
        <w:drawing>
          <wp:inline>
            <wp:extent cx="3733800" cy="105673"/>
            <wp:effectExtent b="0" l="0" r="0" t="0"/>
            <wp:docPr descr="Рис. 15: Включение режима псевдографики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Включение режима псевдографики</w:t>
      </w:r>
    </w:p>
    <w:bookmarkEnd w:id="82"/>
    <w:bookmarkStart w:id="86" w:name="fig:016"/>
    <w:p>
      <w:pPr>
        <w:pStyle w:val="CaptionedFigure"/>
      </w:pPr>
      <w:r>
        <w:drawing>
          <wp:inline>
            <wp:extent cx="3733800" cy="3089694"/>
            <wp:effectExtent b="0" l="0" r="0" t="0"/>
            <wp:docPr descr="Рис. 16: Включение режима псевдографики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Включение режима псевдографики</w:t>
      </w:r>
    </w:p>
    <w:bookmarkEnd w:id="86"/>
    <w:bookmarkStart w:id="90" w:name="fig:017"/>
    <w:p>
      <w:pPr>
        <w:pStyle w:val="CaptionedFigure"/>
      </w:pPr>
      <w:r>
        <w:drawing>
          <wp:inline>
            <wp:extent cx="3733800" cy="3089694"/>
            <wp:effectExtent b="0" l="0" r="0" t="0"/>
            <wp:docPr descr="Рис. 17: Включение режима псевдографики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Включение режима псевдографики</w:t>
      </w:r>
    </w:p>
    <w:bookmarkEnd w:id="90"/>
    <w:bookmarkEnd w:id="91"/>
    <w:bookmarkStart w:id="104" w:name="добавление-точек-останов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Проверяю наличие точки останова по имени метки (_start) с помощью команды info breakpoints. Точка останова существует (рис. 18).</w:t>
      </w:r>
    </w:p>
    <w:bookmarkStart w:id="95" w:name="fig:018"/>
    <w:p>
      <w:pPr>
        <w:pStyle w:val="CaptionedFigure"/>
      </w:pPr>
      <w:r>
        <w:drawing>
          <wp:inline>
            <wp:extent cx="3733800" cy="3089694"/>
            <wp:effectExtent b="0" l="0" r="0" t="0"/>
            <wp:docPr descr="Рис. 18: Список точек останова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Список точек останова</w:t>
      </w:r>
    </w:p>
    <w:bookmarkEnd w:id="95"/>
    <w:p>
      <w:pPr>
        <w:pStyle w:val="BodyText"/>
      </w:pPr>
      <w:r>
        <w:t xml:space="preserve">Определяю адрес предпоследней инструкции (mov ebx,0x0) и устанавливаю точку останова (рис. 19).</w:t>
      </w:r>
    </w:p>
    <w:bookmarkStart w:id="99" w:name="fig:019"/>
    <w:p>
      <w:pPr>
        <w:pStyle w:val="CaptionedFigure"/>
      </w:pPr>
      <w:r>
        <w:drawing>
          <wp:inline>
            <wp:extent cx="3733800" cy="3089694"/>
            <wp:effectExtent b="0" l="0" r="0" t="0"/>
            <wp:docPr descr="Рис. 19: Установка точки останова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точки останова</w:t>
      </w:r>
    </w:p>
    <w:bookmarkEnd w:id="99"/>
    <w:p>
      <w:pPr>
        <w:pStyle w:val="BodyText"/>
      </w:pPr>
      <w:r>
        <w:t xml:space="preserve">Просматриваю информацию о всех установленных точках останова (рис. 20).</w:t>
      </w:r>
    </w:p>
    <w:bookmarkStart w:id="103" w:name="fig:020"/>
    <w:p>
      <w:pPr>
        <w:pStyle w:val="CaptionedFigure"/>
      </w:pPr>
      <w:r>
        <w:drawing>
          <wp:inline>
            <wp:extent cx="3733800" cy="3089694"/>
            <wp:effectExtent b="0" l="0" r="0" t="0"/>
            <wp:docPr descr="Рис. 20: Список точек останова" title="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Список точек останова</w:t>
      </w:r>
    </w:p>
    <w:bookmarkEnd w:id="103"/>
    <w:bookmarkEnd w:id="104"/>
    <w:bookmarkStart w:id="153" w:name="работа-с-данными-программы-в-gd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Выполняю 5 инструкций с помощью команды stepi. Изменяются значения регистров: eax, ebx, ecx, edx (рис. 21) (рис. 22) (рис. 23) (рис. 24) (рис. 25).</w:t>
      </w:r>
    </w:p>
    <w:bookmarkStart w:id="108" w:name="fig:021"/>
    <w:p>
      <w:pPr>
        <w:pStyle w:val="CaptionedFigure"/>
      </w:pPr>
      <w:r>
        <w:drawing>
          <wp:inline>
            <wp:extent cx="3733800" cy="3089694"/>
            <wp:effectExtent b="0" l="0" r="0" t="0"/>
            <wp:docPr descr="Рис. 21: stepi 1" title="" id="106" name="Picture"/>
            <a:graphic>
              <a:graphicData uri="http://schemas.openxmlformats.org/drawingml/2006/picture">
                <pic:pic>
                  <pic:nvPicPr>
                    <pic:cNvPr descr="image/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stepi 1</w:t>
      </w:r>
    </w:p>
    <w:bookmarkEnd w:id="108"/>
    <w:bookmarkStart w:id="112" w:name="fig:022"/>
    <w:p>
      <w:pPr>
        <w:pStyle w:val="CaptionedFigure"/>
      </w:pPr>
      <w:r>
        <w:drawing>
          <wp:inline>
            <wp:extent cx="3733800" cy="3089694"/>
            <wp:effectExtent b="0" l="0" r="0" t="0"/>
            <wp:docPr descr="Рис. 22: stepi 2" title="" id="110" name="Picture"/>
            <a:graphic>
              <a:graphicData uri="http://schemas.openxmlformats.org/drawingml/2006/picture">
                <pic:pic>
                  <pic:nvPicPr>
                    <pic:cNvPr descr="image/2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stepi 2</w:t>
      </w:r>
    </w:p>
    <w:bookmarkEnd w:id="112"/>
    <w:bookmarkStart w:id="116" w:name="fig:023"/>
    <w:p>
      <w:pPr>
        <w:pStyle w:val="CaptionedFigure"/>
      </w:pPr>
      <w:r>
        <w:drawing>
          <wp:inline>
            <wp:extent cx="3733800" cy="3089694"/>
            <wp:effectExtent b="0" l="0" r="0" t="0"/>
            <wp:docPr descr="Рис. 23: stepi 3" title="" id="114" name="Picture"/>
            <a:graphic>
              <a:graphicData uri="http://schemas.openxmlformats.org/drawingml/2006/picture">
                <pic:pic>
                  <pic:nvPicPr>
                    <pic:cNvPr descr="image/2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stepi 3</w:t>
      </w:r>
    </w:p>
    <w:bookmarkEnd w:id="116"/>
    <w:bookmarkStart w:id="120" w:name="fig:024"/>
    <w:p>
      <w:pPr>
        <w:pStyle w:val="CaptionedFigure"/>
      </w:pPr>
      <w:r>
        <w:drawing>
          <wp:inline>
            <wp:extent cx="3733800" cy="3089694"/>
            <wp:effectExtent b="0" l="0" r="0" t="0"/>
            <wp:docPr descr="Рис. 24: stepi 4" title="" id="118" name="Picture"/>
            <a:graphic>
              <a:graphicData uri="http://schemas.openxmlformats.org/drawingml/2006/picture">
                <pic:pic>
                  <pic:nvPicPr>
                    <pic:cNvPr descr="image/2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stepi 4</w:t>
      </w:r>
    </w:p>
    <w:bookmarkEnd w:id="120"/>
    <w:bookmarkStart w:id="124" w:name="fig:025"/>
    <w:p>
      <w:pPr>
        <w:pStyle w:val="CaptionedFigure"/>
      </w:pPr>
      <w:r>
        <w:drawing>
          <wp:inline>
            <wp:extent cx="3733800" cy="3089694"/>
            <wp:effectExtent b="0" l="0" r="0" t="0"/>
            <wp:docPr descr="Рис. 25: stepi 5" title="" id="122" name="Picture"/>
            <a:graphic>
              <a:graphicData uri="http://schemas.openxmlformats.org/drawingml/2006/picture">
                <pic:pic>
                  <pic:nvPicPr>
                    <pic:cNvPr descr="image/25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stepi 5</w:t>
      </w:r>
    </w:p>
    <w:bookmarkEnd w:id="124"/>
    <w:p>
      <w:pPr>
        <w:pStyle w:val="BodyText"/>
      </w:pPr>
      <w:r>
        <w:t xml:space="preserve">Просматриваю содержимое регистров с помощью команды info registers (рис. 26) (рис. 27).</w:t>
      </w:r>
    </w:p>
    <w:bookmarkStart w:id="128" w:name="fig:026"/>
    <w:p>
      <w:pPr>
        <w:pStyle w:val="CaptionedFigure"/>
      </w:pPr>
      <w:r>
        <w:drawing>
          <wp:inline>
            <wp:extent cx="3733800" cy="3089694"/>
            <wp:effectExtent b="0" l="0" r="0" t="0"/>
            <wp:docPr descr="Рис. 26: Содержимое регистров" title="" id="126" name="Picture"/>
            <a:graphic>
              <a:graphicData uri="http://schemas.openxmlformats.org/drawingml/2006/picture">
                <pic:pic>
                  <pic:nvPicPr>
                    <pic:cNvPr descr="image/26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Содержимое регистров</w:t>
      </w:r>
    </w:p>
    <w:bookmarkEnd w:id="128"/>
    <w:bookmarkStart w:id="132" w:name="fig:027"/>
    <w:p>
      <w:pPr>
        <w:pStyle w:val="CaptionedFigure"/>
      </w:pPr>
      <w:r>
        <w:drawing>
          <wp:inline>
            <wp:extent cx="3733800" cy="3089694"/>
            <wp:effectExtent b="0" l="0" r="0" t="0"/>
            <wp:docPr descr="Рис. 27: Содержимое регистров" title="" id="130" name="Picture"/>
            <a:graphic>
              <a:graphicData uri="http://schemas.openxmlformats.org/drawingml/2006/picture">
                <pic:pic>
                  <pic:nvPicPr>
                    <pic:cNvPr descr="image/2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Содержимое регистров</w:t>
      </w:r>
    </w:p>
    <w:bookmarkEnd w:id="132"/>
    <w:p>
      <w:pPr>
        <w:pStyle w:val="BodyText"/>
      </w:pPr>
      <w:r>
        <w:t xml:space="preserve">Просматриваю значение переменной msg1 по имени и переменной msg2 по адресу (рис. 28).</w:t>
      </w:r>
    </w:p>
    <w:bookmarkStart w:id="136" w:name="fig:028"/>
    <w:p>
      <w:pPr>
        <w:pStyle w:val="CaptionedFigure"/>
      </w:pPr>
      <w:r>
        <w:drawing>
          <wp:inline>
            <wp:extent cx="3733800" cy="3089694"/>
            <wp:effectExtent b="0" l="0" r="0" t="0"/>
            <wp:docPr descr="Рис. 28: Просмотр значения переменной msg1 по имени и msg2 по адресу" title="" id="134" name="Picture"/>
            <a:graphic>
              <a:graphicData uri="http://schemas.openxmlformats.org/drawingml/2006/picture">
                <pic:pic>
                  <pic:nvPicPr>
                    <pic:cNvPr descr="image/28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Просмотр значения переменной msg1 по имени и msg2 по адресу</w:t>
      </w:r>
    </w:p>
    <w:bookmarkEnd w:id="136"/>
    <w:p>
      <w:pPr>
        <w:pStyle w:val="BodyText"/>
      </w:pPr>
      <w:r>
        <w:t xml:space="preserve">Изменяю первый символ переменной msg1 с помощью команды set (рис. 29).</w:t>
      </w:r>
    </w:p>
    <w:bookmarkStart w:id="140" w:name="fig:029"/>
    <w:p>
      <w:pPr>
        <w:pStyle w:val="CaptionedFigure"/>
      </w:pPr>
      <w:r>
        <w:drawing>
          <wp:inline>
            <wp:extent cx="3733800" cy="3084662"/>
            <wp:effectExtent b="0" l="0" r="0" t="0"/>
            <wp:docPr descr="Рис. 29: Изменение первого символа переменной msg1 с помощью команды set" title="" id="138" name="Picture"/>
            <a:graphic>
              <a:graphicData uri="http://schemas.openxmlformats.org/drawingml/2006/picture">
                <pic:pic>
                  <pic:nvPicPr>
                    <pic:cNvPr descr="image/29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4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Изменение первого символа переменной msg1 с помощью команды set</w:t>
      </w:r>
    </w:p>
    <w:bookmarkEnd w:id="140"/>
    <w:p>
      <w:pPr>
        <w:pStyle w:val="BodyText"/>
      </w:pPr>
      <w:r>
        <w:t xml:space="preserve">Изменяю первый символ переменной msg2 с помощью команды set (рис. 30).</w:t>
      </w:r>
    </w:p>
    <w:bookmarkStart w:id="144" w:name="fig:030"/>
    <w:p>
      <w:pPr>
        <w:pStyle w:val="CaptionedFigure"/>
      </w:pPr>
      <w:r>
        <w:drawing>
          <wp:inline>
            <wp:extent cx="3733800" cy="3084662"/>
            <wp:effectExtent b="0" l="0" r="0" t="0"/>
            <wp:docPr descr="Рис. 30: Изменение первого символа переменной msg2 с помощью команды set" title="" id="142" name="Picture"/>
            <a:graphic>
              <a:graphicData uri="http://schemas.openxmlformats.org/drawingml/2006/picture">
                <pic:pic>
                  <pic:nvPicPr>
                    <pic:cNvPr descr="image/30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4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Изменение первого символа переменной msg2 с помощью команды set</w:t>
      </w:r>
    </w:p>
    <w:bookmarkEnd w:id="144"/>
    <w:p>
      <w:pPr>
        <w:pStyle w:val="BodyText"/>
      </w:pPr>
      <w:r>
        <w:t xml:space="preserve">Вывожу в различных форматах (в шестнадцатеричном формате, в двоичном формате и</w:t>
      </w:r>
      <w:r>
        <w:t xml:space="preserve"> </w:t>
      </w:r>
      <w:r>
        <w:t xml:space="preserve">в символьном виде) значение регистра edx (рис. 31).</w:t>
      </w:r>
    </w:p>
    <w:bookmarkStart w:id="148" w:name="fig:031"/>
    <w:p>
      <w:pPr>
        <w:pStyle w:val="CaptionedFigure"/>
      </w:pPr>
      <w:r>
        <w:drawing>
          <wp:inline>
            <wp:extent cx="3733800" cy="3084662"/>
            <wp:effectExtent b="0" l="0" r="0" t="0"/>
            <wp:docPr descr="Рис. 31: Вывод значения регистра edx в различных форматах" title="" id="146" name="Picture"/>
            <a:graphic>
              <a:graphicData uri="http://schemas.openxmlformats.org/drawingml/2006/picture">
                <pic:pic>
                  <pic:nvPicPr>
                    <pic:cNvPr descr="image/31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4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Вывод значения регистра edx в различных форматах</w:t>
      </w:r>
    </w:p>
    <w:bookmarkEnd w:id="148"/>
    <w:p>
      <w:pPr>
        <w:pStyle w:val="BodyText"/>
      </w:pPr>
      <w:r>
        <w:t xml:space="preserve">С помощью команды set изменяю значение регистра ebx (рис. 32).</w:t>
      </w:r>
    </w:p>
    <w:bookmarkStart w:id="152" w:name="fig:032"/>
    <w:p>
      <w:pPr>
        <w:pStyle w:val="CaptionedFigure"/>
      </w:pPr>
      <w:r>
        <w:drawing>
          <wp:inline>
            <wp:extent cx="3733800" cy="3084662"/>
            <wp:effectExtent b="0" l="0" r="0" t="0"/>
            <wp:docPr descr="Рис. 32: Изменение значения регистра ebx" title="" id="150" name="Picture"/>
            <a:graphic>
              <a:graphicData uri="http://schemas.openxmlformats.org/drawingml/2006/picture">
                <pic:pic>
                  <pic:nvPicPr>
                    <pic:cNvPr descr="image/32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4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Изменение значения регистра ebx</w:t>
      </w:r>
    </w:p>
    <w:bookmarkEnd w:id="152"/>
    <w:p>
      <w:pPr>
        <w:pStyle w:val="BodyText"/>
      </w:pPr>
      <w:r>
        <w:t xml:space="preserve">Разница вывода команд p/s $ebx: при введении команды p/s $ebx=</w:t>
      </w:r>
      <w:r>
        <w:t xml:space="preserve">‘2’</w:t>
      </w:r>
      <w:r>
        <w:t xml:space="preserve"> </w:t>
      </w:r>
      <w:r>
        <w:t xml:space="preserve">вывод 50, так как в программе</w:t>
      </w:r>
      <w:r>
        <w:t xml:space="preserve"> </w:t>
      </w:r>
      <w:r>
        <w:t xml:space="preserve">‘2’</w:t>
      </w:r>
      <w:r>
        <w:t xml:space="preserve"> </w:t>
      </w:r>
      <w:r>
        <w:t xml:space="preserve">рассматривается как символ, в ASCII равен 50, при введении команды p/s $ebx=2 вывод 2, так как введено число.</w:t>
      </w:r>
    </w:p>
    <w:bookmarkEnd w:id="153"/>
    <w:bookmarkStart w:id="174" w:name="X34484a9d02dddcc072527afae661c9b27116987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файл lab8-2.asm в файл с именем lab09-3.asm рис. 33).</w:t>
      </w:r>
    </w:p>
    <w:bookmarkStart w:id="157" w:name="fig:033"/>
    <w:p>
      <w:pPr>
        <w:pStyle w:val="CaptionedFigure"/>
      </w:pPr>
      <w:r>
        <w:drawing>
          <wp:inline>
            <wp:extent cx="3733800" cy="196250"/>
            <wp:effectExtent b="0" l="0" r="0" t="0"/>
            <wp:docPr descr="Рис. 33: Копирование файла" title="" id="155" name="Picture"/>
            <a:graphic>
              <a:graphicData uri="http://schemas.openxmlformats.org/drawingml/2006/picture">
                <pic:pic>
                  <pic:nvPicPr>
                    <pic:cNvPr descr="image/33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Копирование файла</w:t>
      </w:r>
    </w:p>
    <w:bookmarkEnd w:id="157"/>
    <w:p>
      <w:pPr>
        <w:pStyle w:val="BodyText"/>
      </w:pPr>
      <w:r>
        <w:t xml:space="preserve">Создаю исполняемый файл 34).</w:t>
      </w:r>
    </w:p>
    <w:bookmarkStart w:id="161" w:name="fig:034"/>
    <w:p>
      <w:pPr>
        <w:pStyle w:val="CaptionedFigure"/>
      </w:pPr>
      <w:r>
        <w:drawing>
          <wp:inline>
            <wp:extent cx="3733800" cy="196250"/>
            <wp:effectExtent b="0" l="0" r="0" t="0"/>
            <wp:docPr descr="Рис. 34: Создание исполняемого файла" title="" id="159" name="Picture"/>
            <a:graphic>
              <a:graphicData uri="http://schemas.openxmlformats.org/drawingml/2006/picture">
                <pic:pic>
                  <pic:nvPicPr>
                    <pic:cNvPr descr="image/34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Создание исполняемого файла</w:t>
      </w:r>
    </w:p>
    <w:bookmarkEnd w:id="161"/>
    <w:p>
      <w:pPr>
        <w:pStyle w:val="BodyText"/>
      </w:pPr>
      <w:r>
        <w:t xml:space="preserve">Загружаю исполняемый файл с использованием ключа –args в отладчик, указав аргументы 35).</w:t>
      </w:r>
    </w:p>
    <w:bookmarkStart w:id="165" w:name="fig:035"/>
    <w:p>
      <w:pPr>
        <w:pStyle w:val="CaptionedFigure"/>
      </w:pPr>
      <w:r>
        <w:drawing>
          <wp:inline>
            <wp:extent cx="3733800" cy="2559459"/>
            <wp:effectExtent b="0" l="0" r="0" t="0"/>
            <wp:docPr descr="Рис. 35: Загрузка исполняемого файла" title="" id="163" name="Picture"/>
            <a:graphic>
              <a:graphicData uri="http://schemas.openxmlformats.org/drawingml/2006/picture">
                <pic:pic>
                  <pic:nvPicPr>
                    <pic:cNvPr descr="image/35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9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Загрузка исполняемого файла</w:t>
      </w:r>
    </w:p>
    <w:bookmarkEnd w:id="165"/>
    <w:p>
      <w:pPr>
        <w:pStyle w:val="BodyText"/>
      </w:pPr>
      <w:r>
        <w:t xml:space="preserve">Устанавливаю точку останова перед первой инструкцией в программе и запускаю ее 36).</w:t>
      </w:r>
    </w:p>
    <w:bookmarkStart w:id="169" w:name="fig:036"/>
    <w:p>
      <w:pPr>
        <w:pStyle w:val="CaptionedFigure"/>
      </w:pPr>
      <w:r>
        <w:drawing>
          <wp:inline>
            <wp:extent cx="3733800" cy="3076370"/>
            <wp:effectExtent b="0" l="0" r="0" t="0"/>
            <wp:docPr descr="Рис. 36: Установка точки останова" title="" id="167" name="Picture"/>
            <a:graphic>
              <a:graphicData uri="http://schemas.openxmlformats.org/drawingml/2006/picture">
                <pic:pic>
                  <pic:nvPicPr>
                    <pic:cNvPr descr="image/36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6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Установка точки останова</w:t>
      </w:r>
    </w:p>
    <w:bookmarkEnd w:id="169"/>
    <w:p>
      <w:pPr>
        <w:pStyle w:val="BodyText"/>
      </w:pPr>
      <w:r>
        <w:t xml:space="preserve">Просмотриваю позиции стека 37).</w:t>
      </w:r>
    </w:p>
    <w:bookmarkStart w:id="173" w:name="fig:037"/>
    <w:p>
      <w:pPr>
        <w:pStyle w:val="CaptionedFigure"/>
      </w:pPr>
      <w:r>
        <w:drawing>
          <wp:inline>
            <wp:extent cx="3733800" cy="1385119"/>
            <wp:effectExtent b="0" l="0" r="0" t="0"/>
            <wp:docPr descr="Рис. 37: Просмотр позиций стека" title="" id="171" name="Picture"/>
            <a:graphic>
              <a:graphicData uri="http://schemas.openxmlformats.org/drawingml/2006/picture">
                <pic:pic>
                  <pic:nvPicPr>
                    <pic:cNvPr descr="image/37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5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Просмотр позиций стека</w:t>
      </w:r>
    </w:p>
    <w:bookmarkEnd w:id="173"/>
    <w:p>
      <w:pPr>
        <w:pStyle w:val="BodyText"/>
      </w:pPr>
      <w:r>
        <w:t xml:space="preserve">Шаг изменения адреса равен 4, потому что каждый элемент стека занимает 4 байта.</w:t>
      </w:r>
    </w:p>
    <w:bookmarkEnd w:id="174"/>
    <w:bookmarkStart w:id="223" w:name="X33a5db1c0406ef43d93c9262044c6a22182ec0b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Выполнение задания для самостоятельной работы</w:t>
      </w:r>
    </w:p>
    <w:p>
      <w:pPr>
        <w:pStyle w:val="Compact"/>
        <w:numPr>
          <w:ilvl w:val="0"/>
          <w:numId w:val="1002"/>
        </w:numPr>
      </w:pPr>
      <w:r>
        <w:t xml:space="preserve">С помощью команды touch создаю файл lab09-4.asm (рис. 38).</w:t>
      </w:r>
    </w:p>
    <w:bookmarkStart w:id="178" w:name="fig:038"/>
    <w:p>
      <w:pPr>
        <w:pStyle w:val="CaptionedFigure"/>
      </w:pPr>
      <w:r>
        <w:drawing>
          <wp:inline>
            <wp:extent cx="3733800" cy="105389"/>
            <wp:effectExtent b="0" l="0" r="0" t="0"/>
            <wp:docPr descr="Рис. 38: Создание файла" title="" id="176" name="Picture"/>
            <a:graphic>
              <a:graphicData uri="http://schemas.openxmlformats.org/drawingml/2006/picture">
                <pic:pic>
                  <pic:nvPicPr>
                    <pic:cNvPr descr="image/38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Создание файла</w:t>
      </w:r>
    </w:p>
    <w:bookmarkEnd w:id="178"/>
    <w:p>
      <w:pPr>
        <w:pStyle w:val="BodyText"/>
      </w:pPr>
      <w:r>
        <w:t xml:space="preserve">Преобразовываю программу из лабораторной работы №8 (Задание №1 для самостоятель-</w:t>
      </w:r>
      <w:r>
        <w:t xml:space="preserve"> </w:t>
      </w:r>
      <w:r>
        <w:t xml:space="preserve">ной работы), реализовав вычисление значения функции f(x) как подпрограмму (рис. 39).</w:t>
      </w:r>
    </w:p>
    <w:bookmarkStart w:id="182" w:name="fig:039"/>
    <w:p>
      <w:pPr>
        <w:pStyle w:val="CaptionedFigure"/>
      </w:pPr>
      <w:r>
        <w:drawing>
          <wp:inline>
            <wp:extent cx="3733800" cy="3440496"/>
            <wp:effectExtent b="0" l="0" r="0" t="0"/>
            <wp:docPr descr="Рис. 39: Редактирование файла" title="" id="180" name="Picture"/>
            <a:graphic>
              <a:graphicData uri="http://schemas.openxmlformats.org/drawingml/2006/picture">
                <pic:pic>
                  <pic:nvPicPr>
                    <pic:cNvPr descr="image/39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0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Редактирование файла</w:t>
      </w:r>
    </w:p>
    <w:bookmarkEnd w:id="182"/>
    <w:p>
      <w:pPr>
        <w:pStyle w:val="BodyText"/>
      </w:pPr>
      <w:r>
        <w:t xml:space="preserve">Создаю исполняемый файл и запускаю его. Проверяю работу исполняемого файла, указав аргументы: 1 2 3 4 5 (рис. 40). Убеждаюсь в том, что программа работает корректно.</w:t>
      </w:r>
    </w:p>
    <w:bookmarkStart w:id="186" w:name="fig:040"/>
    <w:p>
      <w:pPr>
        <w:pStyle w:val="CaptionedFigure"/>
      </w:pPr>
      <w:r>
        <w:drawing>
          <wp:inline>
            <wp:extent cx="3733800" cy="552783"/>
            <wp:effectExtent b="0" l="0" r="0" t="0"/>
            <wp:docPr descr="Рис. 40: Запуск исполняемого файла" title="" id="184" name="Picture"/>
            <a:graphic>
              <a:graphicData uri="http://schemas.openxmlformats.org/drawingml/2006/picture">
                <pic:pic>
                  <pic:nvPicPr>
                    <pic:cNvPr descr="image/40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Запуск исполняемого файла</w:t>
      </w:r>
    </w:p>
    <w:bookmarkEnd w:id="186"/>
    <w:p>
      <w:pPr>
        <w:pStyle w:val="BodyText"/>
      </w:pPr>
      <w:r>
        <w:t xml:space="preserve">Листинг программы: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msg1 db "Функция f(x)=2x+15",0</w:t>
      </w:r>
      <w:r>
        <w:br/>
      </w:r>
      <w:r>
        <w:rPr>
          <w:rStyle w:val="VerbatimChar"/>
        </w:rPr>
        <w:t xml:space="preserve">msg2 db "Результат: ",0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pop ecx </w:t>
      </w:r>
      <w:r>
        <w:br/>
      </w:r>
      <w:r>
        <w:rPr>
          <w:rStyle w:val="VerbatimChar"/>
        </w:rPr>
        <w:t xml:space="preserve">pop edx </w:t>
      </w:r>
      <w:r>
        <w:br/>
      </w:r>
      <w:r>
        <w:rPr>
          <w:rStyle w:val="VerbatimChar"/>
        </w:rPr>
        <w:t xml:space="preserve">sub ecx,1</w:t>
      </w:r>
      <w:r>
        <w:br/>
      </w:r>
      <w:r>
        <w:rPr>
          <w:rStyle w:val="VerbatimChar"/>
        </w:rPr>
        <w:t xml:space="preserve">mov esi, 0 </w:t>
      </w:r>
      <w:r>
        <w:br/>
      </w:r>
      <w:r>
        <w:br/>
      </w:r>
      <w:r>
        <w:rPr>
          <w:rStyle w:val="VerbatimChar"/>
        </w:rPr>
        <w:t xml:space="preserve">next:</w:t>
      </w:r>
      <w:r>
        <w:br/>
      </w:r>
      <w:r>
        <w:rPr>
          <w:rStyle w:val="VerbatimChar"/>
        </w:rPr>
        <w:t xml:space="preserve">cmp ecx,0h </w:t>
      </w:r>
      <w:r>
        <w:br/>
      </w:r>
      <w:r>
        <w:rPr>
          <w:rStyle w:val="VerbatimChar"/>
        </w:rPr>
        <w:t xml:space="preserve">jz _end </w:t>
      </w:r>
      <w:r>
        <w:br/>
      </w:r>
      <w:r>
        <w:rPr>
          <w:rStyle w:val="VerbatimChar"/>
        </w:rPr>
        <w:t xml:space="preserve">pop eax </w:t>
      </w:r>
      <w:r>
        <w:br/>
      </w:r>
      <w:r>
        <w:rPr>
          <w:rStyle w:val="VerbatimChar"/>
        </w:rPr>
        <w:t xml:space="preserve">call atoi </w:t>
      </w:r>
      <w:r>
        <w:br/>
      </w:r>
      <w:r>
        <w:rPr>
          <w:rStyle w:val="VerbatimChar"/>
        </w:rPr>
        <w:t xml:space="preserve">call _calcul_</w:t>
      </w:r>
      <w:r>
        <w:br/>
      </w:r>
      <w:r>
        <w:rPr>
          <w:rStyle w:val="VerbatimChar"/>
        </w:rPr>
        <w:t xml:space="preserve">loop next</w:t>
      </w:r>
      <w:r>
        <w:br/>
      </w:r>
      <w:r>
        <w:br/>
      </w:r>
      <w:r>
        <w:rPr>
          <w:rStyle w:val="VerbatimChar"/>
        </w:rPr>
        <w:t xml:space="preserve">_end:</w:t>
      </w:r>
      <w:r>
        <w:br/>
      </w:r>
      <w:r>
        <w:rPr>
          <w:rStyle w:val="VerbatimChar"/>
        </w:rPr>
        <w:t xml:space="preserve">mov eax, msg1</w:t>
      </w:r>
      <w:r>
        <w:br/>
      </w:r>
      <w:r>
        <w:rPr>
          <w:rStyle w:val="VerbatimChar"/>
        </w:rPr>
        <w:t xml:space="preserve">call sprintLF</w:t>
      </w:r>
      <w:r>
        <w:br/>
      </w:r>
      <w:r>
        <w:rPr>
          <w:rStyle w:val="VerbatimChar"/>
        </w:rPr>
        <w:t xml:space="preserve">mov eax, msg2</w:t>
      </w:r>
      <w:r>
        <w:br/>
      </w:r>
      <w:r>
        <w:rPr>
          <w:rStyle w:val="VerbatimChar"/>
        </w:rPr>
        <w:t xml:space="preserve">call sprintLF</w:t>
      </w:r>
      <w:r>
        <w:br/>
      </w:r>
      <w:r>
        <w:rPr>
          <w:rStyle w:val="VerbatimChar"/>
        </w:rPr>
        <w:t xml:space="preserve">mov eax, esi </w:t>
      </w:r>
      <w:r>
        <w:br/>
      </w:r>
      <w:r>
        <w:rPr>
          <w:rStyle w:val="VerbatimChar"/>
        </w:rPr>
        <w:t xml:space="preserve">call iprintLF </w:t>
      </w:r>
      <w:r>
        <w:br/>
      </w:r>
      <w:r>
        <w:rPr>
          <w:rStyle w:val="VerbatimChar"/>
        </w:rPr>
        <w:t xml:space="preserve">call quit </w:t>
      </w:r>
      <w:r>
        <w:br/>
      </w:r>
      <w:r>
        <w:br/>
      </w:r>
      <w:r>
        <w:rPr>
          <w:rStyle w:val="VerbatimChar"/>
        </w:rPr>
        <w:t xml:space="preserve">_calcul_:</w:t>
      </w:r>
      <w:r>
        <w:br/>
      </w:r>
      <w:r>
        <w:rPr>
          <w:rStyle w:val="VerbatimChar"/>
        </w:rPr>
        <w:t xml:space="preserve">mov ebx, 2</w:t>
      </w:r>
      <w:r>
        <w:br/>
      </w:r>
      <w:r>
        <w:rPr>
          <w:rStyle w:val="VerbatimChar"/>
        </w:rPr>
        <w:t xml:space="preserve">mul ebx</w:t>
      </w:r>
      <w:r>
        <w:br/>
      </w:r>
      <w:r>
        <w:rPr>
          <w:rStyle w:val="VerbatimChar"/>
        </w:rPr>
        <w:t xml:space="preserve">add eax, 15</w:t>
      </w:r>
      <w:r>
        <w:br/>
      </w:r>
      <w:r>
        <w:rPr>
          <w:rStyle w:val="VerbatimChar"/>
        </w:rPr>
        <w:t xml:space="preserve">add esi, eax</w:t>
      </w:r>
      <w:r>
        <w:br/>
      </w:r>
      <w:r>
        <w:rPr>
          <w:rStyle w:val="VerbatimChar"/>
        </w:rPr>
        <w:t xml:space="preserve">ret</w:t>
      </w:r>
    </w:p>
    <w:p>
      <w:pPr>
        <w:pStyle w:val="Compact"/>
        <w:numPr>
          <w:ilvl w:val="0"/>
          <w:numId w:val="1003"/>
        </w:numPr>
      </w:pPr>
      <w:r>
        <w:t xml:space="preserve">С помощью команды touch создаю файл lab09-5.asm (рис. 41).</w:t>
      </w:r>
    </w:p>
    <w:bookmarkStart w:id="190" w:name="fig:041"/>
    <w:p>
      <w:pPr>
        <w:pStyle w:val="CaptionedFigure"/>
      </w:pPr>
      <w:r>
        <w:drawing>
          <wp:inline>
            <wp:extent cx="3733800" cy="120769"/>
            <wp:effectExtent b="0" l="0" r="0" t="0"/>
            <wp:docPr descr="Рис. 41: Создание файла" title="" id="188" name="Picture"/>
            <a:graphic>
              <a:graphicData uri="http://schemas.openxmlformats.org/drawingml/2006/picture">
                <pic:pic>
                  <pic:nvPicPr>
                    <pic:cNvPr descr="image/41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Создание файла</w:t>
      </w:r>
    </w:p>
    <w:bookmarkEnd w:id="190"/>
    <w:p>
      <w:pPr>
        <w:pStyle w:val="BodyText"/>
      </w:pPr>
      <w:r>
        <w:t xml:space="preserve">Ввожу в файл lab09-5.asm программу вычисления выражения (3+2)*4+5 (рис. 42).</w:t>
      </w:r>
    </w:p>
    <w:bookmarkStart w:id="194" w:name="fig:042"/>
    <w:p>
      <w:pPr>
        <w:pStyle w:val="CaptionedFigure"/>
      </w:pPr>
      <w:r>
        <w:drawing>
          <wp:inline>
            <wp:extent cx="3733800" cy="3439763"/>
            <wp:effectExtent b="0" l="0" r="0" t="0"/>
            <wp:docPr descr="Рис. 42: Редактирование файла" title="" id="192" name="Picture"/>
            <a:graphic>
              <a:graphicData uri="http://schemas.openxmlformats.org/drawingml/2006/picture">
                <pic:pic>
                  <pic:nvPicPr>
                    <pic:cNvPr descr="image/42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9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Редактирование файла</w:t>
      </w:r>
    </w:p>
    <w:bookmarkEnd w:id="194"/>
    <w:p>
      <w:pPr>
        <w:pStyle w:val="BodyText"/>
      </w:pPr>
      <w:r>
        <w:t xml:space="preserve">Создаю исполняемый файл и запускаю его. Проверяю работу исполняемого файла и убеждаюсь в том, что программа работает некорректно (рис. 43).</w:t>
      </w:r>
    </w:p>
    <w:bookmarkStart w:id="198" w:name="fig:043"/>
    <w:p>
      <w:pPr>
        <w:pStyle w:val="CaptionedFigure"/>
      </w:pPr>
      <w:r>
        <w:drawing>
          <wp:inline>
            <wp:extent cx="3733800" cy="386948"/>
            <wp:effectExtent b="0" l="0" r="0" t="0"/>
            <wp:docPr descr="Рис. 43: Запуск исполняемого файла" title="" id="196" name="Picture"/>
            <a:graphic>
              <a:graphicData uri="http://schemas.openxmlformats.org/drawingml/2006/picture">
                <pic:pic>
                  <pic:nvPicPr>
                    <pic:cNvPr descr="image/43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Запуск исполняемого файла</w:t>
      </w:r>
    </w:p>
    <w:bookmarkEnd w:id="198"/>
    <w:p>
      <w:pPr>
        <w:pStyle w:val="BodyText"/>
      </w:pPr>
      <w:r>
        <w:t xml:space="preserve">В исполняемом файле добавляю отладочную информацию. Провожу трансляцию программы с ключом</w:t>
      </w:r>
      <w:r>
        <w:t xml:space="preserve"> </w:t>
      </w:r>
      <w:r>
        <w:t xml:space="preserve">‘-g’</w:t>
      </w:r>
      <w:r>
        <w:t xml:space="preserve"> </w:t>
      </w:r>
      <w:r>
        <w:t xml:space="preserve">для работы с GDB. Загружаю исполняемый файл в отладчик GDB (рис. 44).</w:t>
      </w:r>
    </w:p>
    <w:bookmarkStart w:id="202" w:name="fig:044"/>
    <w:p>
      <w:pPr>
        <w:pStyle w:val="CaptionedFigure"/>
      </w:pPr>
      <w:r>
        <w:drawing>
          <wp:inline>
            <wp:extent cx="3733800" cy="1839260"/>
            <wp:effectExtent b="0" l="0" r="0" t="0"/>
            <wp:docPr descr="Рис. 44: Запуск исполняемого файла и его загрузка в отладчик GDB" title="" id="200" name="Picture"/>
            <a:graphic>
              <a:graphicData uri="http://schemas.openxmlformats.org/drawingml/2006/picture">
                <pic:pic>
                  <pic:nvPicPr>
                    <pic:cNvPr descr="image/44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9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Запуск исполняемого файла и его загрузка в отладчик GDB</w:t>
      </w:r>
    </w:p>
    <w:bookmarkEnd w:id="202"/>
    <w:p>
      <w:pPr>
        <w:pStyle w:val="BodyText"/>
      </w:pPr>
      <w:r>
        <w:t xml:space="preserve">Устанавливаю брейкпоинт на метку _start и запускаю программу (рис. 45).</w:t>
      </w:r>
    </w:p>
    <w:bookmarkStart w:id="206" w:name="fig:045"/>
    <w:p>
      <w:pPr>
        <w:pStyle w:val="CaptionedFigure"/>
      </w:pPr>
      <w:r>
        <w:drawing>
          <wp:inline>
            <wp:extent cx="3733800" cy="733694"/>
            <wp:effectExtent b="0" l="0" r="0" t="0"/>
            <wp:docPr descr="Рис. 45: Установка брейкпоинта и запуск программы в отладчике GDB" title="" id="204" name="Picture"/>
            <a:graphic>
              <a:graphicData uri="http://schemas.openxmlformats.org/drawingml/2006/picture">
                <pic:pic>
                  <pic:nvPicPr>
                    <pic:cNvPr descr="image/45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3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Установка брейкпоинта и запуск программы в отладчике GDB</w:t>
      </w:r>
    </w:p>
    <w:bookmarkEnd w:id="206"/>
    <w:p>
      <w:pPr>
        <w:pStyle w:val="BodyText"/>
      </w:pPr>
      <w:r>
        <w:t xml:space="preserve">Включаю режим псевдографики для более удобного анализа программы. С помощью команды stepi просматриваю значения регистров. В программе сумму eax и ebx записывали в ebx, но так как mul ecx умножает eax на ecx и записывает результат в eax, то на ecx умножилась не сумма eax и ebx, а eax, поэтому при выполнении mul ecx значение регистра ebx не изменилось (рис. 46) (рис. 47).</w:t>
      </w:r>
    </w:p>
    <w:bookmarkStart w:id="210" w:name="fig:046"/>
    <w:p>
      <w:pPr>
        <w:pStyle w:val="CaptionedFigure"/>
      </w:pPr>
      <w:r>
        <w:drawing>
          <wp:inline>
            <wp:extent cx="3733800" cy="3070460"/>
            <wp:effectExtent b="0" l="0" r="0" t="0"/>
            <wp:docPr descr="Рис. 46: Просмотр значений регистров" title="" id="208" name="Picture"/>
            <a:graphic>
              <a:graphicData uri="http://schemas.openxmlformats.org/drawingml/2006/picture">
                <pic:pic>
                  <pic:nvPicPr>
                    <pic:cNvPr descr="image/46.png" id="209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0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Просмотр значений регистров</w:t>
      </w:r>
    </w:p>
    <w:bookmarkEnd w:id="210"/>
    <w:bookmarkStart w:id="214" w:name="fig:047"/>
    <w:p>
      <w:pPr>
        <w:pStyle w:val="CaptionedFigure"/>
      </w:pPr>
      <w:r>
        <w:drawing>
          <wp:inline>
            <wp:extent cx="3733800" cy="3070460"/>
            <wp:effectExtent b="0" l="0" r="0" t="0"/>
            <wp:docPr descr="Рис. 47: Просмотр значений регистров" title="" id="212" name="Picture"/>
            <a:graphic>
              <a:graphicData uri="http://schemas.openxmlformats.org/drawingml/2006/picture">
                <pic:pic>
                  <pic:nvPicPr>
                    <pic:cNvPr descr="image/47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0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Просмотр значений регистров</w:t>
      </w:r>
    </w:p>
    <w:bookmarkEnd w:id="214"/>
    <w:p>
      <w:pPr>
        <w:pStyle w:val="BodyText"/>
      </w:pPr>
      <w:r>
        <w:t xml:space="preserve">Изменяю текст программы, чтобы она работала корректно (рис. 48).</w:t>
      </w:r>
    </w:p>
    <w:bookmarkStart w:id="218" w:name="fig:048"/>
    <w:p>
      <w:pPr>
        <w:pStyle w:val="CaptionedFigure"/>
      </w:pPr>
      <w:r>
        <w:drawing>
          <wp:inline>
            <wp:extent cx="3733800" cy="3431185"/>
            <wp:effectExtent b="0" l="0" r="0" t="0"/>
            <wp:docPr descr="Рис. 48: Редактирование файла" title="" id="216" name="Picture"/>
            <a:graphic>
              <a:graphicData uri="http://schemas.openxmlformats.org/drawingml/2006/picture">
                <pic:pic>
                  <pic:nvPicPr>
                    <pic:cNvPr descr="image/48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1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Редактирование файла</w:t>
      </w:r>
    </w:p>
    <w:bookmarkEnd w:id="218"/>
    <w:p>
      <w:pPr>
        <w:pStyle w:val="BodyText"/>
      </w:pPr>
      <w:r>
        <w:t xml:space="preserve">Создаю исполняемый файл и запускаю его. Проверяю работу исполняемого файла и убеждаюсь в том, что программа работает корректно (рис. 49).</w:t>
      </w:r>
    </w:p>
    <w:bookmarkStart w:id="222" w:name="fig:049"/>
    <w:p>
      <w:pPr>
        <w:pStyle w:val="CaptionedFigure"/>
      </w:pPr>
      <w:r>
        <w:drawing>
          <wp:inline>
            <wp:extent cx="3733800" cy="471743"/>
            <wp:effectExtent b="0" l="0" r="0" t="0"/>
            <wp:docPr descr="Рис. 49: Запуск исполняемого файла" title="" id="220" name="Picture"/>
            <a:graphic>
              <a:graphicData uri="http://schemas.openxmlformats.org/drawingml/2006/picture">
                <pic:pic>
                  <pic:nvPicPr>
                    <pic:cNvPr descr="image/49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1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Запуск исполняемого файла</w:t>
      </w:r>
    </w:p>
    <w:bookmarkEnd w:id="222"/>
    <w:p>
      <w:pPr>
        <w:pStyle w:val="BodyText"/>
      </w:pPr>
      <w:r>
        <w:t xml:space="preserve">Листинг программы: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div: DB 'Результат: ',0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; ---- Вычисление выражения (3+2)*4+5</w:t>
      </w:r>
      <w:r>
        <w:br/>
      </w:r>
      <w:r>
        <w:rPr>
          <w:rStyle w:val="VerbatimChar"/>
        </w:rPr>
        <w:t xml:space="preserve">mov ebx,3</w:t>
      </w:r>
      <w:r>
        <w:br/>
      </w:r>
      <w:r>
        <w:rPr>
          <w:rStyle w:val="VerbatimChar"/>
        </w:rPr>
        <w:t xml:space="preserve">mov eax,2</w:t>
      </w:r>
      <w:r>
        <w:br/>
      </w:r>
      <w:r>
        <w:rPr>
          <w:rStyle w:val="VerbatimChar"/>
        </w:rPr>
        <w:t xml:space="preserve">add eax,ebx</w:t>
      </w:r>
      <w:r>
        <w:br/>
      </w:r>
      <w:r>
        <w:rPr>
          <w:rStyle w:val="VerbatimChar"/>
        </w:rPr>
        <w:t xml:space="preserve">mov ecx,4</w:t>
      </w:r>
      <w:r>
        <w:br/>
      </w:r>
      <w:r>
        <w:rPr>
          <w:rStyle w:val="VerbatimChar"/>
        </w:rPr>
        <w:t xml:space="preserve">mul ecx</w:t>
      </w:r>
      <w:r>
        <w:br/>
      </w:r>
      <w:r>
        <w:rPr>
          <w:rStyle w:val="VerbatimChar"/>
        </w:rPr>
        <w:t xml:space="preserve">add eax,5</w:t>
      </w:r>
      <w:r>
        <w:br/>
      </w:r>
      <w:r>
        <w:rPr>
          <w:rStyle w:val="VerbatimChar"/>
        </w:rPr>
        <w:t xml:space="preserve">mov edi,eax</w:t>
      </w:r>
      <w:r>
        <w:br/>
      </w:r>
      <w:r>
        <w:rPr>
          <w:rStyle w:val="VerbatimChar"/>
        </w:rPr>
        <w:t xml:space="preserve">; ---- Вывод результата на экран</w:t>
      </w:r>
      <w:r>
        <w:br/>
      </w:r>
      <w:r>
        <w:rPr>
          <w:rStyle w:val="VerbatimChar"/>
        </w:rPr>
        <w:t xml:space="preserve">mov eax,div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eax,edi</w:t>
      </w:r>
      <w:r>
        <w:br/>
      </w:r>
      <w:r>
        <w:rPr>
          <w:rStyle w:val="VerbatimChar"/>
        </w:rPr>
        <w:t xml:space="preserve">call iprintLF</w:t>
      </w:r>
      <w:r>
        <w:br/>
      </w:r>
      <w:r>
        <w:rPr>
          <w:rStyle w:val="VerbatimChar"/>
        </w:rPr>
        <w:t xml:space="preserve">call quit</w:t>
      </w:r>
    </w:p>
    <w:bookmarkEnd w:id="223"/>
    <w:bookmarkEnd w:id="224"/>
    <w:bookmarkStart w:id="22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навыки написания программ с использованием подпрограмм. Познакомилась с методами отладки при помощи GDB и его основными возможностями.</w:t>
      </w:r>
    </w:p>
    <w:bookmarkEnd w:id="2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6" Target="media/rId26.png" /><Relationship Type="http://schemas.openxmlformats.org/officeDocument/2006/relationships/image" Id="rId100" Target="media/rId100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30" Target="media/rId30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4" Target="media/rId154.png" /><Relationship Type="http://schemas.openxmlformats.org/officeDocument/2006/relationships/image" Id="rId158" Target="media/rId158.png" /><Relationship Type="http://schemas.openxmlformats.org/officeDocument/2006/relationships/image" Id="rId162" Target="media/rId162.png" /><Relationship Type="http://schemas.openxmlformats.org/officeDocument/2006/relationships/image" Id="rId166" Target="media/rId166.png" /><Relationship Type="http://schemas.openxmlformats.org/officeDocument/2006/relationships/image" Id="rId170" Target="media/rId170.png" /><Relationship Type="http://schemas.openxmlformats.org/officeDocument/2006/relationships/image" Id="rId175" Target="media/rId175.png" /><Relationship Type="http://schemas.openxmlformats.org/officeDocument/2006/relationships/image" Id="rId179" Target="media/rId179.png" /><Relationship Type="http://schemas.openxmlformats.org/officeDocument/2006/relationships/image" Id="rId34" Target="media/rId34.png" /><Relationship Type="http://schemas.openxmlformats.org/officeDocument/2006/relationships/image" Id="rId183" Target="media/rId183.png" /><Relationship Type="http://schemas.openxmlformats.org/officeDocument/2006/relationships/image" Id="rId187" Target="media/rId187.png" /><Relationship Type="http://schemas.openxmlformats.org/officeDocument/2006/relationships/image" Id="rId191" Target="media/rId191.png" /><Relationship Type="http://schemas.openxmlformats.org/officeDocument/2006/relationships/image" Id="rId195" Target="media/rId195.png" /><Relationship Type="http://schemas.openxmlformats.org/officeDocument/2006/relationships/image" Id="rId199" Target="media/rId199.png" /><Relationship Type="http://schemas.openxmlformats.org/officeDocument/2006/relationships/image" Id="rId203" Target="media/rId203.png" /><Relationship Type="http://schemas.openxmlformats.org/officeDocument/2006/relationships/image" Id="rId207" Target="media/rId207.png" /><Relationship Type="http://schemas.openxmlformats.org/officeDocument/2006/relationships/image" Id="rId211" Target="media/rId211.png" /><Relationship Type="http://schemas.openxmlformats.org/officeDocument/2006/relationships/image" Id="rId215" Target="media/rId215.png" /><Relationship Type="http://schemas.openxmlformats.org/officeDocument/2006/relationships/image" Id="rId219" Target="media/rId219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Мальянц Виктория Кареновна</dc:creator>
  <dc:language>ru-RU</dc:language>
  <cp:keywords/>
  <dcterms:created xsi:type="dcterms:W3CDTF">2024-12-05T20:30:18Z</dcterms:created>
  <dcterms:modified xsi:type="dcterms:W3CDTF">2024-12-05T20:30:18Z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Понятие подпрограммы. Отладчик GDB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