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Биометрия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Биометрия - это технология, которая использует уникальные физические или поведенческие характеристики человека для идентификации личности. Актуальность данной темы обусловлена возрастающими требованиями к надежности систем аутентификации в условиях цифровизации. Биометрические технологии представляют собой активно развивающуюся область, находящуюся на стыке компьютерного зрения, информационной безопасности и распознавания образов. Существует множество различных методов, общим для них является необходимость решения задачи преобразования биологического признака в цифровой шаблон с последующим сравнением.</w:t>
      </w:r>
    </w:p>
    <w:bookmarkEnd w:id="20"/>
    <w:bookmarkStart w:id="21" w:name="виды-биометрических-данных"/>
    <w:p>
      <w:pPr>
        <w:pStyle w:val="Heading1"/>
      </w:pPr>
      <w:r>
        <w:t xml:space="preserve">2. Виды биометрических данных</w:t>
      </w:r>
    </w:p>
    <w:p>
      <w:pPr>
        <w:pStyle w:val="FirstParagraph"/>
      </w:pPr>
      <w:r>
        <w:t xml:space="preserve">Биометрические данные делятся на два вида: физиологические и поведенческие. Существует мультимодальная биометрия - это подход к биометрической идентификации и аутентификации, который предполагает использование двух и более различных типов данных для повышения точности и надежности систем распознавания.</w:t>
      </w:r>
    </w:p>
    <w:p>
      <w:pPr>
        <w:pStyle w:val="BodyText"/>
      </w:pPr>
      <w:r>
        <w:t xml:space="preserve">Рассмотрим подробнее виды биометрических данных.</w:t>
      </w:r>
    </w:p>
    <w:p>
      <w:pPr>
        <w:pStyle w:val="BodyText"/>
      </w:pPr>
      <w:r>
        <w:t xml:space="preserve">Физиологические:</w:t>
      </w:r>
    </w:p>
    <w:p>
      <w:pPr>
        <w:pStyle w:val="Compact"/>
        <w:numPr>
          <w:ilvl w:val="0"/>
          <w:numId w:val="1001"/>
        </w:numPr>
      </w:pPr>
      <w:r>
        <w:t xml:space="preserve">Отпечатки пальцев</w:t>
      </w:r>
    </w:p>
    <w:p>
      <w:pPr>
        <w:pStyle w:val="Compact"/>
        <w:numPr>
          <w:ilvl w:val="0"/>
          <w:numId w:val="1001"/>
        </w:numPr>
      </w:pPr>
      <w:r>
        <w:t xml:space="preserve">Геометрия лица</w:t>
      </w:r>
    </w:p>
    <w:p>
      <w:pPr>
        <w:pStyle w:val="Compact"/>
        <w:numPr>
          <w:ilvl w:val="0"/>
          <w:numId w:val="1001"/>
        </w:numPr>
      </w:pPr>
      <w:r>
        <w:t xml:space="preserve">Сетчатка глаза</w:t>
      </w:r>
    </w:p>
    <w:p>
      <w:pPr>
        <w:pStyle w:val="Compact"/>
        <w:numPr>
          <w:ilvl w:val="0"/>
          <w:numId w:val="1001"/>
        </w:numPr>
      </w:pPr>
      <w:r>
        <w:t xml:space="preserve">Радужная оболочка</w:t>
      </w:r>
    </w:p>
    <w:p>
      <w:pPr>
        <w:pStyle w:val="Compact"/>
        <w:numPr>
          <w:ilvl w:val="0"/>
          <w:numId w:val="1001"/>
        </w:numPr>
      </w:pPr>
      <w:r>
        <w:t xml:space="preserve">ДНК</w:t>
      </w:r>
    </w:p>
    <w:p>
      <w:pPr>
        <w:pStyle w:val="Compact"/>
        <w:numPr>
          <w:ilvl w:val="0"/>
          <w:numId w:val="1001"/>
        </w:numPr>
      </w:pPr>
      <w:r>
        <w:t xml:space="preserve">Вены ладони</w:t>
      </w:r>
    </w:p>
    <w:p>
      <w:pPr>
        <w:pStyle w:val="Compact"/>
        <w:numPr>
          <w:ilvl w:val="0"/>
          <w:numId w:val="1001"/>
        </w:numPr>
      </w:pPr>
      <w:r>
        <w:t xml:space="preserve">Вены пальца</w:t>
      </w:r>
    </w:p>
    <w:p>
      <w:pPr>
        <w:pStyle w:val="FirstParagraph"/>
      </w:pPr>
      <w:r>
        <w:t xml:space="preserve">Поведенческие:</w:t>
      </w:r>
    </w:p>
    <w:p>
      <w:pPr>
        <w:pStyle w:val="Compact"/>
        <w:numPr>
          <w:ilvl w:val="0"/>
          <w:numId w:val="1002"/>
        </w:numPr>
      </w:pPr>
      <w:r>
        <w:t xml:space="preserve">Динамика подписи</w:t>
      </w:r>
    </w:p>
    <w:p>
      <w:pPr>
        <w:pStyle w:val="Compact"/>
        <w:numPr>
          <w:ilvl w:val="0"/>
          <w:numId w:val="1002"/>
        </w:numPr>
      </w:pPr>
      <w:r>
        <w:t xml:space="preserve">Голос</w:t>
      </w:r>
    </w:p>
    <w:p>
      <w:pPr>
        <w:pStyle w:val="Compact"/>
        <w:numPr>
          <w:ilvl w:val="0"/>
          <w:numId w:val="1002"/>
        </w:numPr>
      </w:pPr>
      <w:r>
        <w:t xml:space="preserve">Походка</w:t>
      </w:r>
      <w:r>
        <w:t xml:space="preserve"> </w:t>
      </w:r>
      <w:r>
        <w:t xml:space="preserve">[1]</w:t>
      </w:r>
    </w:p>
    <w:p>
      <w:pPr>
        <w:pStyle w:val="Compact"/>
        <w:numPr>
          <w:ilvl w:val="0"/>
          <w:numId w:val="1002"/>
        </w:numPr>
      </w:pPr>
      <w:r>
        <w:t xml:space="preserve">Клавиатурный почерк</w:t>
      </w:r>
    </w:p>
    <w:bookmarkEnd w:id="21"/>
    <w:bookmarkStart w:id="22" w:name="принципы-работы"/>
    <w:p>
      <w:pPr>
        <w:pStyle w:val="Heading1"/>
      </w:pPr>
      <w:r>
        <w:t xml:space="preserve">3. Принципы работы</w:t>
      </w:r>
    </w:p>
    <w:p>
      <w:pPr>
        <w:pStyle w:val="FirstParagraph"/>
      </w:pPr>
      <w:r>
        <w:t xml:space="preserve">Выделим 6 этапов от сенсора до решения.</w:t>
      </w:r>
    </w:p>
    <w:p>
      <w:pPr>
        <w:pStyle w:val="Compact"/>
        <w:numPr>
          <w:ilvl w:val="0"/>
          <w:numId w:val="1003"/>
        </w:numPr>
      </w:pPr>
      <w:r>
        <w:t xml:space="preserve">Захват. Получение образца сканером, камерой или микрофоном. На данном этапе важно качество полученных данных, а именно разрешение, освещение и шум.</w:t>
      </w:r>
    </w:p>
    <w:p>
      <w:pPr>
        <w:pStyle w:val="Compact"/>
        <w:numPr>
          <w:ilvl w:val="0"/>
          <w:numId w:val="1003"/>
        </w:numPr>
      </w:pPr>
      <w:r>
        <w:t xml:space="preserve">Предобработка. Удаление шумов, нормализация, нахождение области интереса.</w:t>
      </w:r>
    </w:p>
    <w:p>
      <w:pPr>
        <w:pStyle w:val="Compact"/>
        <w:numPr>
          <w:ilvl w:val="0"/>
          <w:numId w:val="1003"/>
        </w:numPr>
      </w:pPr>
      <w:r>
        <w:t xml:space="preserve">Извлечение признаков. Алгоритм находит уникальные точки. Например, для лица 80-100 точек, для голоса мел-кепстральные коэффициенты (MFCC), то есть математические представления спектральных характеристик речевого сигнала, которые используются для анализа и распознавания речи, идентификации диктора и других задач обработки аудио.</w:t>
      </w:r>
    </w:p>
    <w:p>
      <w:pPr>
        <w:pStyle w:val="Compact"/>
        <w:numPr>
          <w:ilvl w:val="0"/>
          <w:numId w:val="1003"/>
        </w:numPr>
      </w:pPr>
      <w:r>
        <w:t xml:space="preserve">Создание биометрического шаблона. Это математический вектор чисел, размер шаблона от 512 байт (палец) до 2-3 килобайт (лицо, радужка).</w:t>
      </w:r>
    </w:p>
    <w:p>
      <w:pPr>
        <w:pStyle w:val="Compact"/>
        <w:numPr>
          <w:ilvl w:val="0"/>
          <w:numId w:val="1003"/>
        </w:numPr>
      </w:pPr>
      <w:r>
        <w:t xml:space="preserve">Сравнение. Верификация (проверка подлинности информации, подтверждение достоверности данных) или идентификация (процесс распознавания субъекта в информационной системе по уникальному признаку)</w:t>
      </w:r>
      <w:r>
        <w:t xml:space="preserve"> </w:t>
      </w:r>
      <w:r>
        <w:t xml:space="preserve">[</w:t>
      </w:r>
      <w:r>
        <w:rPr>
          <w:b/>
          <w:bCs/>
        </w:rPr>
        <w:t xml:space="preserve">biometric_systems:_Methods_and_means_of_identifying_a_person?</w:t>
      </w:r>
      <w:r>
        <w:t xml:space="preserve">’s_identity]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Принятие решения. Вычисление степени сходства (число от 0 до 1), сравнение с порогом, который настраивает администратор.</w:t>
      </w:r>
    </w:p>
    <w:bookmarkEnd w:id="22"/>
    <w:bookmarkStart w:id="23" w:name="применение"/>
    <w:p>
      <w:pPr>
        <w:pStyle w:val="Heading1"/>
      </w:pPr>
      <w:r>
        <w:t xml:space="preserve">4. Применение</w:t>
      </w:r>
    </w:p>
    <w:p>
      <w:pPr>
        <w:pStyle w:val="Compact"/>
        <w:numPr>
          <w:ilvl w:val="0"/>
          <w:numId w:val="1004"/>
        </w:numPr>
      </w:pPr>
      <w:r>
        <w:t xml:space="preserve">Электроника. Сматрфоны, планшеты, ноутбуки, компьютеры, умные колонки, умные часы, фитнес-браслеты.</w:t>
      </w:r>
    </w:p>
    <w:p>
      <w:pPr>
        <w:pStyle w:val="Compact"/>
        <w:numPr>
          <w:ilvl w:val="0"/>
          <w:numId w:val="1004"/>
        </w:numPr>
      </w:pPr>
      <w:r>
        <w:t xml:space="preserve">Розничная торговля и сфера услуг. Персонализация обслуживания, системы лояльности, кассы самообслуживания.</w:t>
      </w:r>
    </w:p>
    <w:p>
      <w:pPr>
        <w:pStyle w:val="Compact"/>
        <w:numPr>
          <w:ilvl w:val="0"/>
          <w:numId w:val="1004"/>
        </w:numPr>
      </w:pPr>
      <w:r>
        <w:t xml:space="preserve">Финансовый сектор. Удаленная идентификация клиентов, банкоматы без карты, платежные сервисы, борьба с мошенничеством.</w:t>
      </w:r>
    </w:p>
    <w:p>
      <w:pPr>
        <w:pStyle w:val="Compact"/>
        <w:numPr>
          <w:ilvl w:val="0"/>
          <w:numId w:val="1004"/>
        </w:numPr>
      </w:pPr>
      <w:r>
        <w:t xml:space="preserve">Аэропорты. Биометрические загранпаспорта.</w:t>
      </w:r>
    </w:p>
    <w:p>
      <w:pPr>
        <w:pStyle w:val="Compact"/>
        <w:numPr>
          <w:ilvl w:val="0"/>
          <w:numId w:val="1004"/>
        </w:numPr>
      </w:pPr>
      <w:r>
        <w:t xml:space="preserve">Корпоративный сектор. Системы контроля и управления доступом, учет рабочего времени, защита информации на рабочих местах.</w:t>
      </w:r>
    </w:p>
    <w:p>
      <w:pPr>
        <w:pStyle w:val="Compact"/>
        <w:numPr>
          <w:ilvl w:val="0"/>
          <w:numId w:val="1004"/>
        </w:numPr>
      </w:pPr>
      <w:r>
        <w:t xml:space="preserve">Здравоохранение. Идентификация пациентов, контроль доступа к лекарственным средствам.</w:t>
      </w:r>
    </w:p>
    <w:p>
      <w:pPr>
        <w:pStyle w:val="Compact"/>
        <w:numPr>
          <w:ilvl w:val="0"/>
          <w:numId w:val="1004"/>
        </w:numPr>
      </w:pPr>
      <w:r>
        <w:t xml:space="preserve">Транспорт. Бесключевой доступ в автомобили, идентификация водителей коммерческого транспорта, оплата проезда.</w:t>
      </w:r>
    </w:p>
    <w:p>
      <w:pPr>
        <w:pStyle w:val="Compact"/>
        <w:numPr>
          <w:ilvl w:val="0"/>
          <w:numId w:val="1004"/>
        </w:numPr>
      </w:pPr>
      <w:r>
        <w:t xml:space="preserve">Образование. Контроль посещаемости, прокторинг онлайн-экзаменов, доступ в общежития и библиотеки.</w:t>
      </w:r>
    </w:p>
    <w:bookmarkEnd w:id="23"/>
    <w:bookmarkStart w:id="24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В современном мире биометрические технологии занимают ключевое место в системах идентификации и аутентификации личности. Биометрия использует уникальные, практические не поддающиеся подделке характеристики человека, что обеспечивает высокий уровень безопасности.</w:t>
      </w:r>
    </w:p>
    <w:bookmarkEnd w:id="24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Start w:id="25" w:name="X8b07e9312edbe9aa84552422ace22c7e7d8ad7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Иванович И. А. Биометрическая идентификация личности по динамике подсознательных движений. Пенза, 2000.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Мальянц Виктория Кареновна</dc:creator>
  <dc:language>ru-RU</dc:language>
  <cp:keywords/>
  <dcterms:created xsi:type="dcterms:W3CDTF">2026-04-12T11:26:25Z</dcterms:created>
  <dcterms:modified xsi:type="dcterms:W3CDTF">2026-04-12T11:26:25Z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Биометрия</vt:lpwstr>
  </property>
  <property fmtid="{D5CDD505-2E9C-101B-9397-08002B2CF9AE}" pid="16" name="toc-title">
    <vt:lpwstr>Содержание</vt:lpwstr>
  </property>
</Properties>
</file>