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6988F">
      <w:pPr>
        <w:tabs>
          <w:tab w:val="left" w:pos="1200"/>
        </w:tabs>
      </w:pPr>
      <w:bookmarkStart w:id="0" w:name="_GoBack"/>
      <w:bookmarkEnd w:id="0"/>
      <w:r>
        <w:rPr>
          <w:b/>
          <w:color w:val="1E375A"/>
          <w:sz w:val="32"/>
        </w:rPr>
        <w:t>Phase 2.2 — User Stories &amp; Epics</w:t>
      </w:r>
    </w:p>
    <w:p w14:paraId="587C4891">
      <w:pPr>
        <w:jc w:val="left"/>
      </w:pPr>
      <w:r>
        <w:t>This appendix defines epics and user stories for the Unique Entrepreneur Literacy Hub MVP.</w:t>
      </w:r>
    </w:p>
    <w:p w14:paraId="23CF3B43"/>
    <w:p w14:paraId="28EE0CDD">
      <w:r>
        <w:rPr>
          <w:b/>
          <w:color w:val="1E375A"/>
          <w:sz w:val="24"/>
        </w:rPr>
        <w:t>Epics Overview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8CE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D5DAE7">
            <w:r>
              <w:rPr>
                <w:b/>
                <w:color w:val="1E375A"/>
              </w:rPr>
              <w:t>Epic ID</w:t>
            </w:r>
          </w:p>
        </w:tc>
        <w:tc>
          <w:tcPr>
            <w:tcW w:w="2880" w:type="dxa"/>
          </w:tcPr>
          <w:p w14:paraId="2AADE844">
            <w:r>
              <w:rPr>
                <w:b/>
                <w:color w:val="1E375A"/>
              </w:rPr>
              <w:t>Epic Title</w:t>
            </w:r>
          </w:p>
        </w:tc>
        <w:tc>
          <w:tcPr>
            <w:tcW w:w="2880" w:type="dxa"/>
          </w:tcPr>
          <w:p w14:paraId="0D99EE0E">
            <w:r>
              <w:rPr>
                <w:b/>
                <w:color w:val="1E375A"/>
              </w:rPr>
              <w:t>Description</w:t>
            </w:r>
          </w:p>
        </w:tc>
      </w:tr>
      <w:tr w14:paraId="10013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0F0F0"/>
          </w:tcPr>
          <w:p w14:paraId="7EE8E571">
            <w:r>
              <w:t>E-01</w:t>
            </w:r>
          </w:p>
        </w:tc>
        <w:tc>
          <w:tcPr>
            <w:tcW w:w="2880" w:type="dxa"/>
            <w:shd w:val="clear" w:color="auto" w:fill="F0F0F0"/>
          </w:tcPr>
          <w:p w14:paraId="5D7F4AE1">
            <w:r>
              <w:t>Multi-Tenant Org &amp; School Management</w:t>
            </w:r>
          </w:p>
        </w:tc>
        <w:tc>
          <w:tcPr>
            <w:tcW w:w="2880" w:type="dxa"/>
            <w:shd w:val="clear" w:color="auto" w:fill="F0F0F0"/>
          </w:tcPr>
          <w:p w14:paraId="51C18974">
            <w:r>
              <w:t>Setup and management of organisations, schools, and classes.</w:t>
            </w:r>
          </w:p>
        </w:tc>
      </w:tr>
      <w:tr w14:paraId="631F7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0F0F0"/>
          </w:tcPr>
          <w:p w14:paraId="2AEF7980">
            <w:r>
              <w:t>E-02</w:t>
            </w:r>
          </w:p>
        </w:tc>
        <w:tc>
          <w:tcPr>
            <w:tcW w:w="2880" w:type="dxa"/>
            <w:shd w:val="clear" w:color="auto" w:fill="F0F0F0"/>
          </w:tcPr>
          <w:p w14:paraId="63FC14E6">
            <w:r>
              <w:t>Course Creation &amp; Delivery</w:t>
            </w:r>
          </w:p>
        </w:tc>
        <w:tc>
          <w:tcPr>
            <w:tcW w:w="2880" w:type="dxa"/>
            <w:shd w:val="clear" w:color="auto" w:fill="F0F0F0"/>
          </w:tcPr>
          <w:p w14:paraId="588E44F0">
            <w:r>
              <w:t>Instructors create, manage, and publish multimedia courses.</w:t>
            </w:r>
          </w:p>
        </w:tc>
      </w:tr>
      <w:tr w14:paraId="42198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0F0F0"/>
          </w:tcPr>
          <w:p w14:paraId="4D6C19CA">
            <w:r>
              <w:t>E-03</w:t>
            </w:r>
          </w:p>
        </w:tc>
        <w:tc>
          <w:tcPr>
            <w:tcW w:w="2880" w:type="dxa"/>
            <w:shd w:val="clear" w:color="auto" w:fill="F0F0F0"/>
          </w:tcPr>
          <w:p w14:paraId="16388AFD">
            <w:r>
              <w:t>Learning &amp; Assessment</w:t>
            </w:r>
          </w:p>
        </w:tc>
        <w:tc>
          <w:tcPr>
            <w:tcW w:w="2880" w:type="dxa"/>
            <w:shd w:val="clear" w:color="auto" w:fill="F0F0F0"/>
          </w:tcPr>
          <w:p w14:paraId="4454F026">
            <w:r>
              <w:t>Students enrol, learn, take quizzes/assignments, and receive certificates.</w:t>
            </w:r>
          </w:p>
        </w:tc>
      </w:tr>
      <w:tr w14:paraId="5B90E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0F0F0"/>
          </w:tcPr>
          <w:p w14:paraId="4431C833">
            <w:r>
              <w:t>E-04</w:t>
            </w:r>
          </w:p>
        </w:tc>
        <w:tc>
          <w:tcPr>
            <w:tcW w:w="2880" w:type="dxa"/>
            <w:shd w:val="clear" w:color="auto" w:fill="F0F0F0"/>
          </w:tcPr>
          <w:p w14:paraId="748604A6">
            <w:r>
              <w:t>Analytics &amp; Reporting</w:t>
            </w:r>
          </w:p>
        </w:tc>
        <w:tc>
          <w:tcPr>
            <w:tcW w:w="2880" w:type="dxa"/>
            <w:shd w:val="clear" w:color="auto" w:fill="F0F0F0"/>
          </w:tcPr>
          <w:p w14:paraId="1BD45B29">
            <w:r>
              <w:t>Dashboards for engagement, completion, and financial insights.</w:t>
            </w:r>
          </w:p>
        </w:tc>
      </w:tr>
      <w:tr w14:paraId="7C511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0F0F0"/>
          </w:tcPr>
          <w:p w14:paraId="3768D703">
            <w:r>
              <w:t>E-05</w:t>
            </w:r>
          </w:p>
        </w:tc>
        <w:tc>
          <w:tcPr>
            <w:tcW w:w="2880" w:type="dxa"/>
            <w:shd w:val="clear" w:color="auto" w:fill="F0F0F0"/>
          </w:tcPr>
          <w:p w14:paraId="5CAB0F74">
            <w:r>
              <w:t>Governance &amp; Compliance</w:t>
            </w:r>
          </w:p>
        </w:tc>
        <w:tc>
          <w:tcPr>
            <w:tcW w:w="2880" w:type="dxa"/>
            <w:shd w:val="clear" w:color="auto" w:fill="F0F0F0"/>
          </w:tcPr>
          <w:p w14:paraId="7B68788E">
            <w:r>
              <w:t>Implements RLS, GDPR/NDPR controls, and audit trails.</w:t>
            </w:r>
          </w:p>
        </w:tc>
      </w:tr>
      <w:tr w14:paraId="513BD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0F0F0"/>
          </w:tcPr>
          <w:p w14:paraId="6BBD46A0">
            <w:r>
              <w:t>E-06</w:t>
            </w:r>
          </w:p>
        </w:tc>
        <w:tc>
          <w:tcPr>
            <w:tcW w:w="2880" w:type="dxa"/>
            <w:shd w:val="clear" w:color="auto" w:fill="F0F0F0"/>
          </w:tcPr>
          <w:p w14:paraId="2EC6B854">
            <w:r>
              <w:t>Payments &amp; Monetisation</w:t>
            </w:r>
          </w:p>
        </w:tc>
        <w:tc>
          <w:tcPr>
            <w:tcW w:w="2880" w:type="dxa"/>
            <w:shd w:val="clear" w:color="auto" w:fill="F0F0F0"/>
          </w:tcPr>
          <w:p w14:paraId="6F94A90F">
            <w:r>
              <w:t>Course sales, coupons, payouts, and subscriptions.</w:t>
            </w:r>
          </w:p>
        </w:tc>
      </w:tr>
    </w:tbl>
    <w:p w14:paraId="3077731A"/>
    <w:p w14:paraId="133F52C4">
      <w:r>
        <w:rPr>
          <w:b/>
          <w:color w:val="1E375A"/>
          <w:sz w:val="24"/>
        </w:rPr>
        <w:t>User Stories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D725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5D6B37E">
            <w:r>
              <w:rPr>
                <w:b/>
                <w:color w:val="1E375A"/>
              </w:rPr>
              <w:t>Story ID</w:t>
            </w:r>
          </w:p>
        </w:tc>
        <w:tc>
          <w:tcPr>
            <w:tcW w:w="1440" w:type="dxa"/>
          </w:tcPr>
          <w:p w14:paraId="3FD8AFFC">
            <w:r>
              <w:rPr>
                <w:b/>
                <w:color w:val="1E375A"/>
              </w:rPr>
              <w:t>Role</w:t>
            </w:r>
          </w:p>
        </w:tc>
        <w:tc>
          <w:tcPr>
            <w:tcW w:w="1440" w:type="dxa"/>
          </w:tcPr>
          <w:p w14:paraId="1CA5E52C">
            <w:r>
              <w:rPr>
                <w:b/>
                <w:color w:val="1E375A"/>
              </w:rPr>
              <w:t>Action</w:t>
            </w:r>
          </w:p>
        </w:tc>
        <w:tc>
          <w:tcPr>
            <w:tcW w:w="1440" w:type="dxa"/>
          </w:tcPr>
          <w:p w14:paraId="4C0D87F6">
            <w:r>
              <w:rPr>
                <w:b/>
                <w:color w:val="1E375A"/>
              </w:rPr>
              <w:t>Goal</w:t>
            </w:r>
          </w:p>
        </w:tc>
        <w:tc>
          <w:tcPr>
            <w:tcW w:w="1440" w:type="dxa"/>
          </w:tcPr>
          <w:p w14:paraId="3C9B0565">
            <w:r>
              <w:rPr>
                <w:b/>
                <w:color w:val="1E375A"/>
              </w:rPr>
              <w:t>Acceptance Criteria</w:t>
            </w:r>
          </w:p>
        </w:tc>
        <w:tc>
          <w:tcPr>
            <w:tcW w:w="1440" w:type="dxa"/>
          </w:tcPr>
          <w:p w14:paraId="7F9538FE">
            <w:r>
              <w:rPr>
                <w:b/>
                <w:color w:val="1E375A"/>
              </w:rPr>
              <w:t>Priority</w:t>
            </w:r>
          </w:p>
        </w:tc>
      </w:tr>
      <w:tr w14:paraId="0C412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0F0F0"/>
          </w:tcPr>
          <w:p w14:paraId="4CB55552">
            <w:r>
              <w:t>US-01</w:t>
            </w:r>
          </w:p>
        </w:tc>
        <w:tc>
          <w:tcPr>
            <w:tcW w:w="1440" w:type="dxa"/>
            <w:shd w:val="clear" w:color="auto" w:fill="F0F0F0"/>
          </w:tcPr>
          <w:p w14:paraId="1D956BBC">
            <w:r>
              <w:t>Platform Admin</w:t>
            </w:r>
          </w:p>
        </w:tc>
        <w:tc>
          <w:tcPr>
            <w:tcW w:w="1440" w:type="dxa"/>
            <w:shd w:val="clear" w:color="auto" w:fill="F0F0F0"/>
          </w:tcPr>
          <w:p w14:paraId="1F23CE89">
            <w:r>
              <w:t>create organisations so each has its own environment</w:t>
            </w:r>
          </w:p>
        </w:tc>
        <w:tc>
          <w:tcPr>
            <w:tcW w:w="1440" w:type="dxa"/>
            <w:shd w:val="clear" w:color="auto" w:fill="F0F0F0"/>
          </w:tcPr>
          <w:p w14:paraId="62711633">
            <w:r>
              <w:t>separate data and branding per organisation</w:t>
            </w:r>
          </w:p>
        </w:tc>
        <w:tc>
          <w:tcPr>
            <w:tcW w:w="1440" w:type="dxa"/>
            <w:shd w:val="clear" w:color="auto" w:fill="F0F0F0"/>
          </w:tcPr>
          <w:p w14:paraId="17BB4919">
            <w:r>
              <w:t>Org created with unique org_id, branding options, and default admin.</w:t>
            </w:r>
          </w:p>
        </w:tc>
        <w:tc>
          <w:tcPr>
            <w:tcW w:w="1440" w:type="dxa"/>
            <w:shd w:val="clear" w:color="auto" w:fill="F0F0F0"/>
          </w:tcPr>
          <w:p w14:paraId="132642D1">
            <w:r>
              <w:t>High</w:t>
            </w:r>
          </w:p>
        </w:tc>
      </w:tr>
      <w:tr w14:paraId="47700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0F0F0"/>
          </w:tcPr>
          <w:p w14:paraId="0733DA73">
            <w:r>
              <w:t>US-02</w:t>
            </w:r>
          </w:p>
        </w:tc>
        <w:tc>
          <w:tcPr>
            <w:tcW w:w="1440" w:type="dxa"/>
            <w:shd w:val="clear" w:color="auto" w:fill="F0F0F0"/>
          </w:tcPr>
          <w:p w14:paraId="377291A4">
            <w:r>
              <w:t>Org Admin</w:t>
            </w:r>
          </w:p>
        </w:tc>
        <w:tc>
          <w:tcPr>
            <w:tcW w:w="1440" w:type="dxa"/>
            <w:shd w:val="clear" w:color="auto" w:fill="F0F0F0"/>
          </w:tcPr>
          <w:p w14:paraId="75E20062">
            <w:r>
              <w:t>create schools and assign school admins</w:t>
            </w:r>
          </w:p>
        </w:tc>
        <w:tc>
          <w:tcPr>
            <w:tcW w:w="1440" w:type="dxa"/>
            <w:shd w:val="clear" w:color="auto" w:fill="F0F0F0"/>
          </w:tcPr>
          <w:p w14:paraId="31C414FF">
            <w:r>
              <w:t>delegate management within my organisation</w:t>
            </w:r>
          </w:p>
        </w:tc>
        <w:tc>
          <w:tcPr>
            <w:tcW w:w="1440" w:type="dxa"/>
            <w:shd w:val="clear" w:color="auto" w:fill="F0F0F0"/>
          </w:tcPr>
          <w:p w14:paraId="64D28871">
            <w:r>
              <w:t>Schools linked to org_id; admins receive invitation email.</w:t>
            </w:r>
          </w:p>
        </w:tc>
        <w:tc>
          <w:tcPr>
            <w:tcW w:w="1440" w:type="dxa"/>
            <w:shd w:val="clear" w:color="auto" w:fill="F0F0F0"/>
          </w:tcPr>
          <w:p w14:paraId="37F8F660">
            <w:r>
              <w:t>High</w:t>
            </w:r>
          </w:p>
        </w:tc>
      </w:tr>
      <w:tr w14:paraId="38238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0F0F0"/>
          </w:tcPr>
          <w:p w14:paraId="51BCD99C">
            <w:r>
              <w:t>US-03</w:t>
            </w:r>
          </w:p>
        </w:tc>
        <w:tc>
          <w:tcPr>
            <w:tcW w:w="1440" w:type="dxa"/>
            <w:shd w:val="clear" w:color="auto" w:fill="F0F0F0"/>
          </w:tcPr>
          <w:p w14:paraId="7239F582">
            <w:r>
              <w:t>Org Admin</w:t>
            </w:r>
          </w:p>
        </w:tc>
        <w:tc>
          <w:tcPr>
            <w:tcW w:w="1440" w:type="dxa"/>
            <w:shd w:val="clear" w:color="auto" w:fill="F0F0F0"/>
          </w:tcPr>
          <w:p w14:paraId="0568ABDF">
            <w:r>
              <w:t>bulk-import teachers and students via CSV</w:t>
            </w:r>
          </w:p>
        </w:tc>
        <w:tc>
          <w:tcPr>
            <w:tcW w:w="1440" w:type="dxa"/>
            <w:shd w:val="clear" w:color="auto" w:fill="F0F0F0"/>
          </w:tcPr>
          <w:p w14:paraId="2D830CC2">
            <w:r>
              <w:t>onboard faster without manual entry</w:t>
            </w:r>
          </w:p>
        </w:tc>
        <w:tc>
          <w:tcPr>
            <w:tcW w:w="1440" w:type="dxa"/>
            <w:shd w:val="clear" w:color="auto" w:fill="F0F0F0"/>
          </w:tcPr>
          <w:p w14:paraId="5C6CACEB">
            <w:r>
              <w:t>CSV validated; errors reported; valid rows created as users.</w:t>
            </w:r>
          </w:p>
        </w:tc>
        <w:tc>
          <w:tcPr>
            <w:tcW w:w="1440" w:type="dxa"/>
            <w:shd w:val="clear" w:color="auto" w:fill="F0F0F0"/>
          </w:tcPr>
          <w:p w14:paraId="7C76C436">
            <w:r>
              <w:t>Medium</w:t>
            </w:r>
          </w:p>
        </w:tc>
      </w:tr>
      <w:tr w14:paraId="50A1F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0F0F0"/>
          </w:tcPr>
          <w:p w14:paraId="28F9BEC7">
            <w:r>
              <w:t>US-05</w:t>
            </w:r>
          </w:p>
        </w:tc>
        <w:tc>
          <w:tcPr>
            <w:tcW w:w="1440" w:type="dxa"/>
            <w:shd w:val="clear" w:color="auto" w:fill="F0F0F0"/>
          </w:tcPr>
          <w:p w14:paraId="7661F486">
            <w:r>
              <w:t>Instructor</w:t>
            </w:r>
          </w:p>
        </w:tc>
        <w:tc>
          <w:tcPr>
            <w:tcW w:w="1440" w:type="dxa"/>
            <w:shd w:val="clear" w:color="auto" w:fill="F0F0F0"/>
          </w:tcPr>
          <w:p w14:paraId="5F9D859E">
            <w:r>
              <w:t>upload videos, PDFs, and quizzes</w:t>
            </w:r>
          </w:p>
        </w:tc>
        <w:tc>
          <w:tcPr>
            <w:tcW w:w="1440" w:type="dxa"/>
            <w:shd w:val="clear" w:color="auto" w:fill="F0F0F0"/>
          </w:tcPr>
          <w:p w14:paraId="6A68EDBA">
            <w:r>
              <w:t>build engaging online courses</w:t>
            </w:r>
          </w:p>
        </w:tc>
        <w:tc>
          <w:tcPr>
            <w:tcW w:w="1440" w:type="dxa"/>
            <w:shd w:val="clear" w:color="auto" w:fill="F0F0F0"/>
          </w:tcPr>
          <w:p w14:paraId="2763C54A">
            <w:r>
              <w:t>Supports common formats; file size limits enforced; items previewable.</w:t>
            </w:r>
          </w:p>
        </w:tc>
        <w:tc>
          <w:tcPr>
            <w:tcW w:w="1440" w:type="dxa"/>
            <w:shd w:val="clear" w:color="auto" w:fill="F0F0F0"/>
          </w:tcPr>
          <w:p w14:paraId="3117CBC0">
            <w:r>
              <w:t>High</w:t>
            </w:r>
          </w:p>
        </w:tc>
      </w:tr>
      <w:tr w14:paraId="4A2DD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0F0F0"/>
          </w:tcPr>
          <w:p w14:paraId="7A9A9F5F">
            <w:r>
              <w:t>US-08</w:t>
            </w:r>
          </w:p>
        </w:tc>
        <w:tc>
          <w:tcPr>
            <w:tcW w:w="1440" w:type="dxa"/>
            <w:shd w:val="clear" w:color="auto" w:fill="F0F0F0"/>
          </w:tcPr>
          <w:p w14:paraId="42ECA374">
            <w:r>
              <w:t>Student</w:t>
            </w:r>
          </w:p>
        </w:tc>
        <w:tc>
          <w:tcPr>
            <w:tcW w:w="1440" w:type="dxa"/>
            <w:shd w:val="clear" w:color="auto" w:fill="F0F0F0"/>
          </w:tcPr>
          <w:p w14:paraId="53B08EFB">
            <w:r>
              <w:t>enrol in a course and resume where I left off</w:t>
            </w:r>
          </w:p>
        </w:tc>
        <w:tc>
          <w:tcPr>
            <w:tcW w:w="1440" w:type="dxa"/>
            <w:shd w:val="clear" w:color="auto" w:fill="F0F0F0"/>
          </w:tcPr>
          <w:p w14:paraId="0047EBC6">
            <w:r>
              <w:t>continue learning smoothly</w:t>
            </w:r>
          </w:p>
        </w:tc>
        <w:tc>
          <w:tcPr>
            <w:tcW w:w="1440" w:type="dxa"/>
            <w:shd w:val="clear" w:color="auto" w:fill="F0F0F0"/>
          </w:tcPr>
          <w:p w14:paraId="1E456575">
            <w:r>
              <w:t>System stores last completed lesson and video position per course.</w:t>
            </w:r>
          </w:p>
        </w:tc>
        <w:tc>
          <w:tcPr>
            <w:tcW w:w="1440" w:type="dxa"/>
            <w:shd w:val="clear" w:color="auto" w:fill="F0F0F0"/>
          </w:tcPr>
          <w:p w14:paraId="4134DC79">
            <w:r>
              <w:t>High</w:t>
            </w:r>
          </w:p>
        </w:tc>
      </w:tr>
      <w:tr w14:paraId="0DC99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0F0F0"/>
          </w:tcPr>
          <w:p w14:paraId="2D173254">
            <w:r>
              <w:t>US-09</w:t>
            </w:r>
          </w:p>
        </w:tc>
        <w:tc>
          <w:tcPr>
            <w:tcW w:w="1440" w:type="dxa"/>
            <w:shd w:val="clear" w:color="auto" w:fill="F0F0F0"/>
          </w:tcPr>
          <w:p w14:paraId="53AE83E9">
            <w:r>
              <w:t>Student</w:t>
            </w:r>
          </w:p>
        </w:tc>
        <w:tc>
          <w:tcPr>
            <w:tcW w:w="1440" w:type="dxa"/>
            <w:shd w:val="clear" w:color="auto" w:fill="F0F0F0"/>
          </w:tcPr>
          <w:p w14:paraId="649F876A">
            <w:r>
              <w:t>take quizzes and see my results</w:t>
            </w:r>
          </w:p>
        </w:tc>
        <w:tc>
          <w:tcPr>
            <w:tcW w:w="1440" w:type="dxa"/>
            <w:shd w:val="clear" w:color="auto" w:fill="F0F0F0"/>
          </w:tcPr>
          <w:p w14:paraId="3CBC4A9A">
            <w:r>
              <w:t>understand my performance</w:t>
            </w:r>
          </w:p>
        </w:tc>
        <w:tc>
          <w:tcPr>
            <w:tcW w:w="1440" w:type="dxa"/>
            <w:shd w:val="clear" w:color="auto" w:fill="F0F0F0"/>
          </w:tcPr>
          <w:p w14:paraId="0A8CA93F">
            <w:r>
              <w:t>Auto-graded quizzes; scores visible in course progress.</w:t>
            </w:r>
          </w:p>
        </w:tc>
        <w:tc>
          <w:tcPr>
            <w:tcW w:w="1440" w:type="dxa"/>
            <w:shd w:val="clear" w:color="auto" w:fill="F0F0F0"/>
          </w:tcPr>
          <w:p w14:paraId="613FD05F">
            <w:r>
              <w:t>High</w:t>
            </w:r>
          </w:p>
        </w:tc>
      </w:tr>
      <w:tr w14:paraId="5A231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0F0F0"/>
          </w:tcPr>
          <w:p w14:paraId="1156A522">
            <w:r>
              <w:t>US-11</w:t>
            </w:r>
          </w:p>
        </w:tc>
        <w:tc>
          <w:tcPr>
            <w:tcW w:w="1440" w:type="dxa"/>
            <w:shd w:val="clear" w:color="auto" w:fill="F0F0F0"/>
          </w:tcPr>
          <w:p w14:paraId="75418B5F">
            <w:r>
              <w:t>Org Admin</w:t>
            </w:r>
          </w:p>
        </w:tc>
        <w:tc>
          <w:tcPr>
            <w:tcW w:w="1440" w:type="dxa"/>
            <w:shd w:val="clear" w:color="auto" w:fill="F0F0F0"/>
          </w:tcPr>
          <w:p w14:paraId="6A59EE42">
            <w:r>
              <w:t>view a dashboard of learner activity</w:t>
            </w:r>
          </w:p>
        </w:tc>
        <w:tc>
          <w:tcPr>
            <w:tcW w:w="1440" w:type="dxa"/>
            <w:shd w:val="clear" w:color="auto" w:fill="F0F0F0"/>
          </w:tcPr>
          <w:p w14:paraId="019BC566">
            <w:r>
              <w:t>monitor adoption and completion</w:t>
            </w:r>
          </w:p>
        </w:tc>
        <w:tc>
          <w:tcPr>
            <w:tcW w:w="1440" w:type="dxa"/>
            <w:shd w:val="clear" w:color="auto" w:fill="F0F0F0"/>
          </w:tcPr>
          <w:p w14:paraId="42AC3887">
            <w:r>
              <w:t>Shows active users, enrolments, completion %, top courses.</w:t>
            </w:r>
          </w:p>
        </w:tc>
        <w:tc>
          <w:tcPr>
            <w:tcW w:w="1440" w:type="dxa"/>
            <w:shd w:val="clear" w:color="auto" w:fill="F0F0F0"/>
          </w:tcPr>
          <w:p w14:paraId="0A0060DA">
            <w:r>
              <w:t>High</w:t>
            </w:r>
          </w:p>
        </w:tc>
      </w:tr>
      <w:tr w14:paraId="270D6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0F0F0"/>
          </w:tcPr>
          <w:p w14:paraId="6451C524">
            <w:r>
              <w:t>US-14</w:t>
            </w:r>
          </w:p>
        </w:tc>
        <w:tc>
          <w:tcPr>
            <w:tcW w:w="1440" w:type="dxa"/>
            <w:shd w:val="clear" w:color="auto" w:fill="F0F0F0"/>
          </w:tcPr>
          <w:p w14:paraId="4ECCEE8A">
            <w:r>
              <w:t>DMP</w:t>
            </w:r>
          </w:p>
        </w:tc>
        <w:tc>
          <w:tcPr>
            <w:tcW w:w="1440" w:type="dxa"/>
            <w:shd w:val="clear" w:color="auto" w:fill="F0F0F0"/>
          </w:tcPr>
          <w:p w14:paraId="48A79E77">
            <w:r>
              <w:t>view audit logs of key actions</w:t>
            </w:r>
          </w:p>
        </w:tc>
        <w:tc>
          <w:tcPr>
            <w:tcW w:w="1440" w:type="dxa"/>
            <w:shd w:val="clear" w:color="auto" w:fill="F0F0F0"/>
          </w:tcPr>
          <w:p w14:paraId="51BFE7E1">
            <w:r>
              <w:t>ensure compliance and traceability</w:t>
            </w:r>
          </w:p>
        </w:tc>
        <w:tc>
          <w:tcPr>
            <w:tcW w:w="1440" w:type="dxa"/>
            <w:shd w:val="clear" w:color="auto" w:fill="F0F0F0"/>
          </w:tcPr>
          <w:p w14:paraId="69FFD89C">
            <w:r>
              <w:t>Logs include who, what, when, before/after where relevant.</w:t>
            </w:r>
          </w:p>
        </w:tc>
        <w:tc>
          <w:tcPr>
            <w:tcW w:w="1440" w:type="dxa"/>
            <w:shd w:val="clear" w:color="auto" w:fill="F0F0F0"/>
          </w:tcPr>
          <w:p w14:paraId="765609F9">
            <w:r>
              <w:t>High</w:t>
            </w:r>
          </w:p>
        </w:tc>
      </w:tr>
      <w:tr w14:paraId="14567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0F0F0"/>
          </w:tcPr>
          <w:p w14:paraId="626DFFC9">
            <w:r>
              <w:t>US-17</w:t>
            </w:r>
          </w:p>
        </w:tc>
        <w:tc>
          <w:tcPr>
            <w:tcW w:w="1440" w:type="dxa"/>
            <w:shd w:val="clear" w:color="auto" w:fill="F0F0F0"/>
          </w:tcPr>
          <w:p w14:paraId="5654568E">
            <w:r>
              <w:t>Instructor</w:t>
            </w:r>
          </w:p>
        </w:tc>
        <w:tc>
          <w:tcPr>
            <w:tcW w:w="1440" w:type="dxa"/>
            <w:shd w:val="clear" w:color="auto" w:fill="F0F0F0"/>
          </w:tcPr>
          <w:p w14:paraId="55EE3AE7">
            <w:r>
              <w:t>set course prices and coupons</w:t>
            </w:r>
          </w:p>
        </w:tc>
        <w:tc>
          <w:tcPr>
            <w:tcW w:w="1440" w:type="dxa"/>
            <w:shd w:val="clear" w:color="auto" w:fill="F0F0F0"/>
          </w:tcPr>
          <w:p w14:paraId="509DAA71">
            <w:r>
              <w:t>monetise my content</w:t>
            </w:r>
          </w:p>
        </w:tc>
        <w:tc>
          <w:tcPr>
            <w:tcW w:w="1440" w:type="dxa"/>
            <w:shd w:val="clear" w:color="auto" w:fill="F0F0F0"/>
          </w:tcPr>
          <w:p w14:paraId="3CBA467B">
            <w:r>
              <w:t>Price and discounts applied; integrated with payment gateway.</w:t>
            </w:r>
          </w:p>
        </w:tc>
        <w:tc>
          <w:tcPr>
            <w:tcW w:w="1440" w:type="dxa"/>
            <w:shd w:val="clear" w:color="auto" w:fill="F0F0F0"/>
          </w:tcPr>
          <w:p w14:paraId="12EEE552">
            <w:r>
              <w:t>High</w:t>
            </w:r>
          </w:p>
        </w:tc>
      </w:tr>
    </w:tbl>
    <w:p w14:paraId="0E4AEBA3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0C72C">
    <w:pPr>
      <w:pStyle w:val="18"/>
      <w:jc w:val="center"/>
    </w:pPr>
    <w:r>
      <w:rPr>
        <w:color w:val="1E375A"/>
        <w:sz w:val="18"/>
      </w:rPr>
      <w:t>Omole Victoria Oluwatosin — Business Analyst | Data Analyst | Data Management Professional | Frontend &amp; Backend Engineer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9EE47">
    <w:pPr>
      <w:pStyle w:val="19"/>
      <w:jc w:val="center"/>
    </w:pPr>
    <w:r>
      <w:rPr>
        <w:b/>
        <w:color w:val="1E375A"/>
        <w:sz w:val="22"/>
      </w:rPr>
      <w:t>UNIQUE ENTREPRENEUR SOLUTIONS LIMITED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F3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Unique Entrepreneur</cp:lastModifiedBy>
  <dcterms:modified xsi:type="dcterms:W3CDTF">2025-11-09T23:54:00Z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0F9ED9A35054476194FC5805C40669EF_12</vt:lpwstr>
  </property>
</Properties>
</file>