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 w:line="300" w:lineRule="auto"/>
      </w:pPr>
      <w:r>
        <w:rPr>
          <w:rFonts w:ascii="Calibri" w:hAnsi="Calibri"/>
          <w:b/>
          <w:i w:val="0"/>
          <w:color w:val="963650"/>
          <w:sz w:val="18"/>
        </w:rPr>
        <w:t>VALIDACION OPERATIVA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241A1B"/>
          <w:sz w:val="50"/>
        </w:rPr>
        <w:t>Informe de QA del backoffice</w:t>
      </w:r>
    </w:p>
    <w:p>
      <w:pPr>
        <w:spacing w:before="0" w:after="280" w:line="288" w:lineRule="auto"/>
      </w:pPr>
      <w:r>
        <w:rPr>
          <w:rFonts w:ascii="Calibri" w:hAnsi="Calibri"/>
          <w:b w:val="0"/>
          <w:i w:val="0"/>
          <w:color w:val="746A6B"/>
          <w:sz w:val="24"/>
        </w:rPr>
        <w:t>Evidencia de acceso administrador, creacion temporal de catalogo y limpieza posterior.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Cuenta probada: </w:t>
      </w:r>
      <w:r>
        <w:rPr>
          <w:rFonts w:ascii="Calibri" w:hAnsi="Calibri"/>
          <w:b w:val="0"/>
          <w:i w:val="0"/>
          <w:color w:val="241A1B"/>
          <w:sz w:val="21"/>
        </w:rPr>
        <w:t>Perfil administrador de Cecilia; acceso realizado mediante el flujo de autenticacion publicado.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Entorno: </w:t>
      </w:r>
      <w:r>
        <w:rPr>
          <w:rFonts w:ascii="Calibri" w:hAnsi="Calibri"/>
          <w:b w:val="0"/>
          <w:i w:val="0"/>
          <w:color w:val="241A1B"/>
          <w:sz w:val="21"/>
        </w:rPr>
        <w:t>Backoffice publicado de Fullness Lab. El enlace de autenticacion redirige a fullness-taupe.vercel.app.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Fecha: </w:t>
      </w:r>
      <w:r>
        <w:rPr>
          <w:rFonts w:ascii="Calibri" w:hAnsi="Calibri"/>
          <w:b w:val="0"/>
          <w:i w:val="0"/>
          <w:color w:val="241A1B"/>
          <w:sz w:val="21"/>
        </w:rPr>
        <w:t>28 de julio de 2026, America/Santiago.</w:t>
      </w:r>
    </w:p>
    <w:p>
      <w:pPr>
        <w:pStyle w:val="Heading1"/>
      </w:pPr>
      <w:r>
        <w:t>Resultado ejecutivo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300"/>
        <w:gridCol w:w="3010"/>
      </w:tblGrid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Prueba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Resultado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Evidencia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Ingreso al panel y modulos administradores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APROBADO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Panel completo visible para Cecilia.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Crear mealprep reutilizable con alergenos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APROBADO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Registro temporal creado desde la UI.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Crear plan semanal y mensual con plato asociado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APROBADO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Dos planes temporales guardados desde la UI.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Limpiar datos temporales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APROBADO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2 planes y 1 mealprep eliminados; consulta final en 0.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1DF"/>
            <w:tcBorders>
              <w:top w:val="single" w:sz="8" w:color="8A5A15"/>
              <w:left w:val="single" w:sz="8" w:color="8A5A15"/>
              <w:bottom w:val="single" w:sz="8" w:color="8A5A15"/>
              <w:right w:val="single" w:sz="8" w:color="8A5A15"/>
            </w:tcBorders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8A5A15"/>
                <w:sz w:val="18"/>
              </w:rPr>
              <w:t xml:space="preserve">ALCANCE  </w:t>
            </w:r>
            <w:r>
              <w:rPr>
                <w:rFonts w:ascii="Calibri" w:hAnsi="Calibri"/>
                <w:b w:val="0"/>
                <w:i w:val="0"/>
                <w:color w:val="241A1B"/>
                <w:sz w:val="20"/>
              </w:rPr>
              <w:t>La prueba no envio correos, no ejecuto pagos, no creo clientes y no subio archivos a R2, para evitar efectos o costos innecesarios durante QA.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 w:line="300" w:lineRule="auto"/>
      </w:pPr>
      <w:r>
        <w:rPr>
          <w:rFonts w:ascii="Calibri" w:hAnsi="Calibri"/>
          <w:b/>
          <w:i w:val="0"/>
          <w:color w:val="963650"/>
          <w:sz w:val="18"/>
        </w:rPr>
        <w:t>EVIDENCIA 01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241A1B"/>
          <w:sz w:val="50"/>
        </w:rPr>
        <w:t>Acceso y panel administrador</w:t>
      </w:r>
    </w:p>
    <w:p>
      <w:pPr>
        <w:spacing w:before="0" w:after="280" w:line="288" w:lineRule="auto"/>
      </w:pPr>
      <w:r>
        <w:rPr>
          <w:rFonts w:ascii="Calibri" w:hAnsi="Calibri"/>
          <w:b w:val="0"/>
          <w:i w:val="0"/>
          <w:color w:val="746A6B"/>
          <w:sz w:val="24"/>
        </w:rPr>
        <w:t>El panel se abrio con el perfil Cecilia y mostro los modulos operativos disponibles.</w:t>
      </w:r>
    </w:p>
    <w:p>
      <w:pPr>
        <w:spacing w:before="0" w:after="10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013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-cecilia-publi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746A6B"/>
          <w:sz w:val="18"/>
        </w:rPr>
        <w:t>Captura del backoffice publicado. Se observan catalogo, parametros, clientes, contenido y operaciones.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top w:val="single" w:sz="8" w:color="416452"/>
              <w:left w:val="single" w:sz="8" w:color="416452"/>
              <w:bottom w:val="single" w:sz="8" w:color="416452"/>
              <w:right w:val="single" w:sz="8" w:color="416452"/>
            </w:tcBorders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 xml:space="preserve">LECTURA  </w:t>
            </w:r>
            <w:r>
              <w:rPr>
                <w:rFonts w:ascii="Calibri" w:hAnsi="Calibri"/>
                <w:b w:val="0"/>
                <w:i w:val="0"/>
                <w:color w:val="241A1B"/>
                <w:sz w:val="20"/>
              </w:rPr>
              <w:t>El panel cargado demuestra que Cecilia tiene acceso administrador a la operacion publicada. No se expone ni se modifica ninguna credencial en este informe.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00" w:line="300" w:lineRule="auto"/>
      </w:pPr>
      <w:r>
        <w:rPr>
          <w:rFonts w:ascii="Calibri" w:hAnsi="Calibri"/>
          <w:b/>
          <w:i w:val="0"/>
          <w:color w:val="963650"/>
          <w:sz w:val="18"/>
        </w:rPr>
        <w:t>EVIDENCIA 02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241A1B"/>
          <w:sz w:val="50"/>
        </w:rPr>
        <w:t>Alta de mealprep reutilizable</w:t>
      </w:r>
    </w:p>
    <w:p>
      <w:pPr>
        <w:spacing w:before="0" w:after="280" w:line="288" w:lineRule="auto"/>
      </w:pPr>
      <w:r>
        <w:rPr>
          <w:rFonts w:ascii="Calibri" w:hAnsi="Calibri"/>
          <w:b w:val="0"/>
          <w:i w:val="0"/>
          <w:color w:val="746A6B"/>
          <w:sz w:val="24"/>
        </w:rPr>
        <w:t>La ficha temporal permitio ingresar nombre, descripcion, imagenes, ingredientes, informacion nutricional y alergenos como campo libre.</w:t>
      </w:r>
    </w:p>
    <w:p>
      <w:pPr>
        <w:spacing w:before="0" w:after="10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013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itor-meal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746A6B"/>
          <w:sz w:val="18"/>
        </w:rPr>
        <w:t>Formulario de creacion de plato reutilizable en el backoffice publicado.</w:t>
      </w:r>
    </w:p>
    <w:p>
      <w:pPr>
        <w:pStyle w:val="Heading2"/>
      </w:pPr>
      <w:r>
        <w:t>Flujo ejercitado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Registro: </w:t>
      </w:r>
      <w:r>
        <w:rPr>
          <w:rFonts w:ascii="Calibri" w:hAnsi="Calibri"/>
          <w:b w:val="0"/>
          <w:i w:val="0"/>
          <w:color w:val="241A1B"/>
          <w:sz w:val="21"/>
        </w:rPr>
        <w:t>QA 2026-07-28 Bowl temporal.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Alergenos: </w:t>
      </w:r>
      <w:r>
        <w:rPr>
          <w:rFonts w:ascii="Calibri" w:hAnsi="Calibri"/>
          <w:b w:val="0"/>
          <w:i w:val="0"/>
          <w:color w:val="241A1B"/>
          <w:sz w:val="21"/>
        </w:rPr>
        <w:t>Sesamo y elaborado en cocina compartida.</w:t>
      </w:r>
    </w:p>
    <w:p>
      <w:pPr>
        <w:spacing w:before="0" w:after="80" w:line="288" w:lineRule="auto"/>
      </w:pPr>
      <w:r>
        <w:rPr>
          <w:rFonts w:ascii="Calibri" w:hAnsi="Calibri"/>
          <w:b/>
          <w:i w:val="0"/>
          <w:color w:val="241A1B"/>
          <w:sz w:val="21"/>
        </w:rPr>
        <w:t xml:space="preserve">Relacion: </w:t>
      </w:r>
      <w:r>
        <w:rPr>
          <w:rFonts w:ascii="Calibri" w:hAnsi="Calibri"/>
          <w:b w:val="0"/>
          <w:i w:val="0"/>
          <w:color w:val="241A1B"/>
          <w:sz w:val="21"/>
        </w:rPr>
        <w:t>El mealprep fue asociado a un plan semanal y a un plan mensual temporales.</w:t>
      </w:r>
    </w:p>
    <w:p>
      <w:r>
        <w:br w:type="page"/>
      </w:r>
    </w:p>
    <w:p>
      <w:pPr>
        <w:spacing w:before="160" w:after="100" w:line="300" w:lineRule="auto"/>
      </w:pPr>
      <w:r>
        <w:rPr>
          <w:rFonts w:ascii="Calibri" w:hAnsi="Calibri"/>
          <w:b/>
          <w:i w:val="0"/>
          <w:color w:val="963650"/>
          <w:sz w:val="18"/>
        </w:rPr>
        <w:t>CIERRE DE PRUEBA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241A1B"/>
          <w:sz w:val="50"/>
        </w:rPr>
        <w:t>Limpieza y observaciones</w:t>
      </w:r>
    </w:p>
    <w:p>
      <w:pPr>
        <w:spacing w:before="0" w:after="280" w:line="288" w:lineRule="auto"/>
      </w:pPr>
      <w:r>
        <w:rPr>
          <w:rFonts w:ascii="Calibri" w:hAnsi="Calibri"/>
          <w:b w:val="0"/>
          <w:i w:val="0"/>
          <w:color w:val="746A6B"/>
          <w:sz w:val="24"/>
        </w:rPr>
        <w:t>Los registros creados para QA no permanecen en el catalogo publicado.</w:t>
      </w:r>
    </w:p>
    <w:p>
      <w:pPr>
        <w:pStyle w:val="Heading1"/>
      </w:pPr>
      <w:r>
        <w:t>Limpieza verificada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300"/>
        <w:gridCol w:w="3010"/>
      </w:tblGrid>
      <w:t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Prueba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Resultado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>Evidencia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Planes QA antes de eliminar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FBF1D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8A5A15"/>
                <w:sz w:val="18"/>
              </w:rPr>
              <w:t>2 TEMPORALES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Semanal y mensual.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Mealpreps QA antes de eliminar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FBF1D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8A5A15"/>
                <w:sz w:val="18"/>
              </w:rPr>
              <w:t>1 TEMPORAL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Bowl reutilizable asociado.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Planes QA despues de eliminar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0 RESTANTES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Consulta directa a Supabase.</w:t>
            </w:r>
          </w:p>
        </w:tc>
      </w:tr>
      <w:tr>
        <w:tc>
          <w:tcPr>
            <w:tcW w:type="dxa" w:w="405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41A1B"/>
                <w:sz w:val="18"/>
              </w:rPr>
              <w:t>Mealpreps QA despues de eliminar</w:t>
            </w:r>
          </w:p>
        </w:tc>
        <w:tc>
          <w:tcPr>
            <w:tcW w:type="dxa" w:w="230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  <w:shd w:fill="EAF1ED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416452"/>
                <w:sz w:val="18"/>
              </w:rPr>
              <w:t>0 RESTANTES</w:t>
            </w:r>
          </w:p>
        </w:tc>
        <w:tc>
          <w:tcPr>
            <w:tcW w:type="dxa" w:w="3010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746A6B"/>
                <w:sz w:val="18"/>
              </w:rPr>
              <w:t>Consulta directa a Supabase.</w:t>
            </w:r>
          </w:p>
        </w:tc>
      </w:tr>
    </w:tbl>
    <w:p>
      <w:pPr>
        <w:spacing w:after="0"/>
      </w:pPr>
    </w:p>
    <w:p>
      <w:pPr>
        <w:pStyle w:val="Heading1"/>
      </w:pPr>
      <w:r>
        <w:t>Observacion de version publicada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41A1B"/>
          <w:sz w:val="22"/>
        </w:rPr>
        <w:t>La version publicada que se uso para QA conserva etiquetas historicas en el catalogo: "Meal preps", "Platos reutilizables" y "Platos familiares". La taxonomia acordada (Mealpreps, Planes y Mealprep familiar) esta trabajada localmente, pero esta prueba no la despliega ni reemplaza contenido publicado.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AED"/>
            <w:tcBorders>
              <w:top w:val="single" w:sz="8" w:color="963650"/>
              <w:left w:val="single" w:sz="8" w:color="963650"/>
              <w:bottom w:val="single" w:sz="8" w:color="963650"/>
              <w:right w:val="single" w:sz="8" w:color="963650"/>
            </w:tcBorders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963650"/>
                <w:sz w:val="18"/>
              </w:rPr>
              <w:t xml:space="preserve">CONCLUSION  </w:t>
            </w:r>
            <w:r>
              <w:rPr>
                <w:rFonts w:ascii="Calibri" w:hAnsi="Calibri"/>
                <w:b w:val="0"/>
                <w:i w:val="0"/>
                <w:color w:val="241A1B"/>
                <w:sz w:val="20"/>
              </w:rPr>
              <w:t>El acceso administrador de Cecilia y el flujo central de catalogo quedaron validados. Los datos de prueba fueron retirados completamente. Antes de una salida final, corresponde publicar la version que incorpora la nomenclatura acordada y volver a pasar una revision visual corta sobre esa version.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/>
        <w:b w:val="0"/>
        <w:i w:val="0"/>
        <w:color w:val="746A6B"/>
        <w:sz w:val="17"/>
      </w:rPr>
      <w:t>Uso interno  |  28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Calibri" w:hAnsi="Calibri"/>
        <w:b/>
        <w:i w:val="0"/>
        <w:color w:val="963650"/>
        <w:sz w:val="17"/>
      </w:rPr>
      <w:t>FULLNESS LAB  |  INFORME DE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1A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9636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9636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