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Victoria Wells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Little Rock, AR | vwells@ualr.edu | (501)-412-5800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4"/>
          <w:szCs w:val="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4"/>
          <w:szCs w:val="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Arkansas </w:t>
        <w:tab/>
        <w:tab/>
        <w:tab/>
        <w:tab/>
        <w:tab/>
        <w:tab/>
        <w:tab/>
        <w:tab/>
        <w:tab/>
        <w:t xml:space="preserve">        Little Rock, AR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of Arts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Web Design &amp; Development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  <w:tab/>
        <w:tab/>
        <w:tab/>
        <w:tab/>
        <w:tab/>
        <w:tab/>
        <w:t xml:space="preserve">August 2020-May 2024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Relevant Coursework: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Design Principles, Graphic Design, Typography, Social Media Marketing, Document Design, Technical Writing, Usability Research and Design, Mobile Web Design.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Awards/Honors: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Dean’s List 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b w:val="1"/>
          <w:sz w:val="4"/>
          <w:szCs w:val="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RippleMatch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Company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ab/>
        <w:t xml:space="preserve">            Remote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Leadership Development Marketing Intern </w:t>
        <w:tab/>
        <w:tab/>
        <w:tab/>
        <w:tab/>
        <w:tab/>
        <w:tab/>
        <w:tab/>
        <w:t xml:space="preserve"> January 2023- Present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Leveraged various growth strategies and tools including social media, email marketing, presentations, and peer and faculty member networking to grow the user base and awareness on campus.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Strategically assessed growth and performance metrics to improve, change and/or help design new growth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Arvest Bank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Financial Services Company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 xml:space="preserve">Bentonville, Arkansas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Information Technology Intern </w:t>
        <w:tab/>
        <w:tab/>
        <w:tab/>
        <w:tab/>
        <w:tab/>
        <w:tab/>
        <w:tab/>
        <w:tab/>
        <w:t xml:space="preserve">          May 2022 - August 2022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Learned software development and QA testing processes through shadowing multiple members of Arvest’s Robot Process Automation Center.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Successfully completed training in the application UiPath and assisted employees on projects.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a group project with other interns and successfully delivered a presentation about Arvest’s Wealth Managment Department. 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Ulta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Retail Comapny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ab/>
        <w:tab/>
        <w:t xml:space="preserve">Little Rock, Arkansas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Lead Task Beauty Advisor </w:t>
        <w:tab/>
        <w:tab/>
        <w:tab/>
        <w:tab/>
        <w:tab/>
        <w:tab/>
        <w:tab/>
        <w:tab/>
        <w:tab/>
        <w:t xml:space="preserve">      May 2021- Present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Leveraged marketing strategies learned through training to sell products to customers.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managing a team of taskers to get planogram tasks done efficiently and quickly.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Coding/Markup Languages: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HTML, CSS, Java Script, Python, and SQL.</w:t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Adobe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Photoshop, Illustrator, Premiere Pro, Rush, and After Effects. 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Microsoft Office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Word, Excel, Teams, Powerpoint, and Outlook.</w:t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Google Suite Applications 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Figma</w:t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Miro </w:t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Canva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