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E36B5C" w14:textId="77777777" w:rsidR="002F7990" w:rsidRDefault="007F3F5B">
      <w:pPr>
        <w:spacing w:after="20"/>
      </w:pPr>
      <w:r>
        <w:rPr>
          <w:noProof/>
        </w:rPr>
        <w:drawing>
          <wp:anchor distT="0" distB="0" distL="180000" distR="0" simplePos="0" relativeHeight="251659264" behindDoc="0" locked="0" layoutInCell="1" allowOverlap="0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876300" cy="1133475"/>
            <wp:effectExtent l="0" t="0" r="0" b="0"/>
            <wp:wrapSquare wrapText="left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6300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1F3864"/>
          <w:sz w:val="44"/>
          <w:szCs w:val="44"/>
        </w:rPr>
        <w:t>Victorien THOMAS</w:t>
      </w:r>
    </w:p>
    <w:p w14:paraId="12E36B5D" w14:textId="77777777" w:rsidR="002F7990" w:rsidRDefault="007F3F5B">
      <w:pPr>
        <w:spacing w:after="100"/>
      </w:pPr>
      <w:r>
        <w:rPr>
          <w:sz w:val="23"/>
          <w:szCs w:val="23"/>
        </w:rPr>
        <w:t>Élève ingénieur aérospatial — Simulation &amp; modélisation de systèmes spatiaux</w:t>
      </w:r>
    </w:p>
    <w:p w14:paraId="12E36B5E" w14:textId="77777777" w:rsidR="002F7990" w:rsidRDefault="007F3F5B">
      <w:pPr>
        <w:spacing w:after="20"/>
      </w:pPr>
      <w:r>
        <w:rPr>
          <w:color w:val="4A4A4A"/>
        </w:rPr>
        <w:t>+33 6 40 22 71 76   ·   victorienthomas71@gmail.com   ·   Terrassa, Espagne</w:t>
      </w:r>
    </w:p>
    <w:p w14:paraId="12E36B5F" w14:textId="77777777" w:rsidR="002F7990" w:rsidRDefault="007F3F5B">
      <w:pPr>
        <w:spacing w:after="120"/>
      </w:pPr>
      <w:r>
        <w:rPr>
          <w:color w:val="4A4A4A"/>
        </w:rPr>
        <w:t>portfolio1-umber-beta.vercel.app   ·   Mobile à l’international</w:t>
      </w:r>
    </w:p>
    <w:p w14:paraId="12E36B60" w14:textId="77777777" w:rsidR="002F7990" w:rsidRDefault="007F3F5B">
      <w:r>
        <w:rPr>
          <w:b/>
          <w:bCs/>
          <w:color w:val="1F3864"/>
        </w:rPr>
        <w:t>Recherche un doctorat en ingénierie spatiale</w:t>
      </w:r>
      <w:r>
        <w:t xml:space="preserve">  —  disponible à partir de juillet 2027</w:t>
      </w:r>
    </w:p>
    <w:p w14:paraId="12E36B63" w14:textId="77777777" w:rsidR="002F7990" w:rsidRPr="00FC7215" w:rsidRDefault="007F3F5B">
      <w:pPr>
        <w:pBdr>
          <w:bottom w:val="single" w:sz="6" w:space="2" w:color="1F3864"/>
        </w:pBdr>
        <w:spacing w:before="260" w:after="100"/>
        <w:rPr>
          <w:lang w:val="en-US"/>
        </w:rPr>
      </w:pPr>
      <w:r>
        <w:rPr>
          <w:b/>
          <w:bCs/>
          <w:color w:val="1F3864"/>
          <w:spacing w:val="20"/>
          <w:sz w:val="22"/>
          <w:szCs w:val="22"/>
          <w:lang w:val="en-US"/>
        </w:rPr>
        <w:t>FORMATION</w:t>
      </w:r>
    </w:p>
    <w:p w14:paraId="12E36B64" w14:textId="77777777" w:rsidR="002F7990" w:rsidRPr="00FC7215" w:rsidRDefault="007F3F5B">
      <w:pPr>
        <w:keepNext/>
        <w:tabs>
          <w:tab w:val="right" w:pos="10206"/>
        </w:tabs>
        <w:spacing w:before="40"/>
        <w:rPr>
          <w:lang w:val="en-US"/>
        </w:rPr>
      </w:pPr>
      <w:r>
        <w:rPr>
          <w:b/>
          <w:bCs/>
          <w:lang w:val="en-US"/>
        </w:rPr>
        <w:t>Master in Space and Aeronautical Engineering (MASE) — double diplôme</w:t>
      </w:r>
      <w:r>
        <w:rPr>
          <w:color w:val="4A4A4A"/>
          <w:lang w:val="en-US"/>
        </w:rPr>
        <w:tab/>
        <w:t>2026 – 2027</w:t>
      </w:r>
    </w:p>
    <w:p w14:paraId="12E36B65" w14:textId="77777777" w:rsidR="002F7990" w:rsidRDefault="007F3F5B">
      <w:pPr>
        <w:keepNext/>
        <w:spacing w:after="30"/>
      </w:pPr>
      <w:r>
        <w:rPr>
          <w:i/>
          <w:iCs/>
          <w:color w:val="4A4A4A"/>
        </w:rPr>
        <w:t>UPC – ESEIAAT · Terrassa, Espagne</w:t>
      </w:r>
    </w:p>
    <w:p w:rsidR="002F7990" w:rsidRPr="00FC7215" w:rsidRDefault="007F3F5B">
      <w:pPr>
        <w:keepNext/>
        <w:tabs>
          <w:tab w:val="right" w:pos="10206"/>
        </w:tabs>
        <w:spacing w:before="40"/>
        <w:rPr>
          <w:lang w:val="en-US"/>
        </w:rPr>
      </w:pPr>
      <w:r>
        <w:rPr>
          <w:b/>
          <w:bCs/>
          <w:lang w:val="en-US"/>
        </w:rPr>
        <w:t>Semestre d’échange</w:t>
      </w:r>
      <w:r>
        <w:rPr>
          <w:color w:val="4A4A4A"/>
          <w:lang w:val="en-US"/>
        </w:rPr>
        <w:tab/>
        <w:t>juil. – nov. 2025</w:t>
      </w:r>
    </w:p>
    <w:p w:rsidR="002F7990" w:rsidRDefault="007F3F5B">
      <w:pPr>
        <w:keepNext/>
        <w:spacing w:after="30"/>
      </w:pPr>
      <w:r>
        <w:rPr>
          <w:i/>
          <w:iCs/>
          <w:color w:val="4A4A4A"/>
        </w:rPr>
        <w:t>Universidad EIA · Medellín, Colombie</w:t>
      </w:r>
    </w:p>
    <w:p w14:paraId="12E36B67" w14:textId="77777777" w:rsidR="002F7990" w:rsidRDefault="007F3F5B">
      <w:pPr>
        <w:keepNext/>
        <w:tabs>
          <w:tab w:val="right" w:pos="10206"/>
        </w:tabs>
        <w:spacing w:before="120"/>
      </w:pPr>
      <w:r>
        <w:rPr>
          <w:b/>
          <w:bCs/>
        </w:rPr>
        <w:t>Diplôme d’ingénieur aéronautique et spatial — spécialisation Systèmes Spatiaux</w:t>
      </w:r>
      <w:r>
        <w:rPr>
          <w:color w:val="4A4A4A"/>
        </w:rPr>
        <w:tab/>
        <w:t>2022 – 2027</w:t>
      </w:r>
    </w:p>
    <w:p w14:paraId="12E36B68" w14:textId="77777777" w:rsidR="002F7990" w:rsidRDefault="007F3F5B">
      <w:pPr>
        <w:keepNext/>
        <w:spacing w:after="30"/>
      </w:pPr>
      <w:r>
        <w:rPr>
          <w:i/>
          <w:iCs/>
          <w:color w:val="4A4A4A"/>
        </w:rPr>
        <w:t>IPSA · Paris, France</w:t>
      </w:r>
    </w:p>
    <w:p w14:paraId="12E36B6A" w14:textId="77777777" w:rsidR="002F7990" w:rsidRDefault="007F3F5B">
      <w:pPr>
        <w:pBdr>
          <w:bottom w:val="single" w:sz="6" w:space="2" w:color="1F3864"/>
        </w:pBdr>
        <w:spacing w:before="260" w:after="100"/>
      </w:pPr>
      <w:r>
        <w:rPr>
          <w:b/>
          <w:bCs/>
          <w:color w:val="1F3864"/>
          <w:spacing w:val="20"/>
          <w:sz w:val="22"/>
          <w:szCs w:val="22"/>
        </w:rPr>
        <w:t>EXPÉRIENCE</w:t>
      </w:r>
    </w:p>
    <w:p w14:paraId="12E36B6B" w14:textId="77777777" w:rsidR="002F7990" w:rsidRDefault="007F3F5B">
      <w:pPr>
        <w:keepNext/>
        <w:tabs>
          <w:tab w:val="right" w:pos="10206"/>
        </w:tabs>
        <w:spacing w:before="40"/>
      </w:pPr>
      <w:r>
        <w:rPr>
          <w:b/>
          <w:bCs/>
        </w:rPr>
        <w:t>Stage de recherche — Propagation d’un faisceau laser dans l’atmosphère</w:t>
      </w:r>
      <w:r>
        <w:rPr>
          <w:color w:val="4A4A4A"/>
        </w:rPr>
        <w:tab/>
        <w:t>juin – août 2026</w:t>
      </w:r>
    </w:p>
    <w:p w14:paraId="12E36B6C" w14:textId="77777777" w:rsidR="002F7990" w:rsidRDefault="007F3F5B">
      <w:pPr>
        <w:keepNext/>
        <w:spacing w:after="30"/>
      </w:pPr>
      <w:r>
        <w:rPr>
          <w:i/>
          <w:iCs/>
          <w:color w:val="4A4A4A"/>
        </w:rPr>
        <w:t>NCSR « Demokritos » · Athènes, Grèce</w:t>
      </w:r>
    </w:p>
    <w:p w14:paraId="12E36B6D" w14:textId="77777777" w:rsidR="002F7990" w:rsidRDefault="007F3F5B">
      <w:pPr>
        <w:pStyle w:val="Paragraphedeliste"/>
        <w:numPr>
          <w:ilvl w:val="0"/>
          <w:numId w:val="2"/>
        </w:numPr>
        <w:spacing w:after="20" w:line="252" w:lineRule="auto"/>
        <w:ind w:right="2000"/>
      </w:pPr>
      <w:r>
        <w:t>Simulation Python de la propagation laser pour 7 longueurs d’onde (UV à CO₂), de 1 à 100 km</w:t>
      </w:r>
    </w:p>
    <w:p w14:paraId="12E36B6E" w14:textId="77777777" w:rsidR="002F7990" w:rsidRDefault="007F3F5B">
      <w:pPr>
        <w:pStyle w:val="Paragraphedeliste"/>
        <w:numPr>
          <w:ilvl w:val="0"/>
          <w:numId w:val="2"/>
        </w:numPr>
        <w:spacing w:after="20" w:line="252" w:lineRule="auto"/>
        <w:ind w:right="2000"/>
      </w:pPr>
      <w:r>
        <w:t>Modélisation de la diffusion (Rayleigh, Mie), de l’absorption (HITRAN) et de la turbulence</w:t>
      </w:r>
    </w:p>
    <w:p w14:paraId="12E36B6F" w14:textId="41AACF41" w:rsidR="002F7990" w:rsidRDefault="00AC1E15">
      <w:pPr>
        <w:pStyle w:val="Paragraphedeliste"/>
        <w:numPr>
          <w:ilvl w:val="0"/>
          <w:numId w:val="2"/>
        </w:numPr>
        <w:spacing w:after="20" w:line="252" w:lineRule="auto"/>
        <w:ind w:right="2000"/>
      </w:pPr>
      <w:r>
        <w:t>Rédaction d’un rapport technique détaillé (modèle, méthodes, résultats)</w:t>
      </w:r>
    </w:p>
    <w:p w14:paraId="12E36B70" w14:textId="77777777" w:rsidR="002F7990" w:rsidRDefault="007F3F5B">
      <w:pPr>
        <w:keepNext/>
        <w:tabs>
          <w:tab w:val="right" w:pos="10206"/>
        </w:tabs>
        <w:spacing w:before="120"/>
      </w:pPr>
      <w:r>
        <w:rPr>
          <w:b/>
          <w:bCs/>
        </w:rPr>
        <w:t>Stage — Modélisation 3D d’un dépôt orbital de propergol</w:t>
      </w:r>
      <w:r>
        <w:rPr>
          <w:color w:val="4A4A4A"/>
        </w:rPr>
        <w:tab/>
        <w:t>2024 · 6 semaines</w:t>
      </w:r>
    </w:p>
    <w:p w14:paraId="12E36B71" w14:textId="77777777" w:rsidR="002F7990" w:rsidRDefault="007F3F5B">
      <w:pPr>
        <w:keepNext/>
        <w:spacing w:after="30"/>
      </w:pPr>
      <w:r>
        <w:rPr>
          <w:i/>
          <w:iCs/>
          <w:color w:val="4A4A4A"/>
        </w:rPr>
        <w:t>Agence Spatiale Européenne (ESA) · Paris, France</w:t>
      </w:r>
    </w:p>
    <w:p w14:paraId="12E36B72" w14:textId="77777777" w:rsidR="002F7990" w:rsidRDefault="007F3F5B">
      <w:pPr>
        <w:pStyle w:val="Paragraphedeliste"/>
        <w:numPr>
          <w:ilvl w:val="0"/>
          <w:numId w:val="2"/>
        </w:numPr>
        <w:spacing w:after="20" w:line="252" w:lineRule="auto"/>
        <w:ind w:right="2000"/>
      </w:pPr>
      <w:r>
        <w:t>Modélisation détaillée sous Blender des composants d’un concept de ravitaillement en orbite, au sein d’une équipe technique</w:t>
      </w:r>
    </w:p>
    <w:p w14:paraId="12E36B73" w14:textId="77777777" w:rsidR="002F7990" w:rsidRDefault="007F3F5B">
      <w:pPr>
        <w:keepNext/>
        <w:tabs>
          <w:tab w:val="right" w:pos="10206"/>
        </w:tabs>
        <w:spacing w:before="120"/>
      </w:pPr>
      <w:r>
        <w:rPr>
          <w:b/>
          <w:bCs/>
        </w:rPr>
        <w:t>Job étudiant — Contrôle qualité en environnement industriel</w:t>
      </w:r>
      <w:r>
        <w:rPr>
          <w:color w:val="4A4A4A"/>
        </w:rPr>
        <w:tab/>
        <w:t>2023 · 1 mois</w:t>
      </w:r>
    </w:p>
    <w:p w14:paraId="12E36B74" w14:textId="68AFEDF4" w:rsidR="002F7990" w:rsidRDefault="007F3F5B">
      <w:pPr>
        <w:keepNext/>
        <w:spacing w:after="30"/>
        <w:rPr>
          <w:i/>
          <w:iCs/>
          <w:color w:val="4A4A4A"/>
        </w:rPr>
      </w:pPr>
      <w:r>
        <w:rPr>
          <w:i/>
          <w:iCs/>
          <w:color w:val="4A4A4A"/>
        </w:rPr>
        <w:t xml:space="preserve">Schneider Electric · Grenoble, France</w:t>
      </w:r>
    </w:p>
    <w:p w14:paraId="62EE8867" w14:textId="768B7827" w:rsidR="0059245D" w:rsidRDefault="0059245D" w:rsidP="00D45046">
      <w:pPr>
        <w:pStyle w:val="Paragraphedeliste"/>
        <w:numPr>
          <w:ilvl w:val="0"/>
          <w:numId w:val="2"/>
        </w:numPr>
        <w:ind w:right="2000"/>
      </w:pPr>
      <w:r>
        <w:t>Contrôle qualité des produits finis et vérification de leur conformité aux normes techniques</w:t>
      </w:r>
    </w:p>
    <w:p w14:paraId="12E36B75" w14:textId="77777777" w:rsidR="002F7990" w:rsidRDefault="007F3F5B">
      <w:pPr>
        <w:pBdr>
          <w:bottom w:val="single" w:sz="6" w:space="2" w:color="1F3864"/>
        </w:pBdr>
        <w:spacing w:before="260" w:after="100"/>
      </w:pPr>
      <w:r>
        <w:rPr>
          <w:b/>
          <w:bCs/>
          <w:color w:val="1F3864"/>
          <w:spacing w:val="20"/>
          <w:sz w:val="22"/>
          <w:szCs w:val="22"/>
        </w:rPr>
        <w:t>PROJETS</w:t>
      </w:r>
    </w:p>
    <w:p w14:paraId="12E36B76" w14:textId="77777777" w:rsidR="002F7990" w:rsidRDefault="007F3F5B">
      <w:pPr>
        <w:keepNext/>
        <w:tabs>
          <w:tab w:val="right" w:pos="10206"/>
        </w:tabs>
        <w:spacing w:before="40"/>
      </w:pPr>
      <w:r>
        <w:rPr>
          <w:b/>
          <w:bCs/>
        </w:rPr>
        <w:t>Écoconception du système d’atterrissage d’un lanceur réutilisable — IPSA / CNES</w:t>
      </w:r>
      <w:r>
        <w:rPr>
          <w:color w:val="4A4A4A"/>
        </w:rPr>
        <w:tab/>
        <w:t>2025 – 2026</w:t>
      </w:r>
    </w:p>
    <w:p w14:paraId="12E36B77" w14:textId="77777777" w:rsidR="002F7990" w:rsidRDefault="007F3F5B">
      <w:pPr>
        <w:pStyle w:val="Paragraphedeliste"/>
        <w:numPr>
          <w:ilvl w:val="0"/>
          <w:numId w:val="2"/>
        </w:numPr>
        <w:spacing w:after="20" w:line="252" w:lineRule="auto"/>
        <w:ind w:right="2000"/>
      </w:pPr>
      <w:r>
        <w:t>Étude de faisabilité technique et économique en équipe de 6, encadrée par le CNES</w:t>
      </w:r>
    </w:p>
    <w:p w14:paraId="12E36B78" w14:textId="77777777" w:rsidR="002F7990" w:rsidRDefault="007F3F5B">
      <w:pPr>
        <w:pStyle w:val="Paragraphedeliste"/>
        <w:numPr>
          <w:ilvl w:val="0"/>
          <w:numId w:val="2"/>
        </w:numPr>
        <w:spacing w:after="20" w:line="252" w:lineRule="auto"/>
        <w:ind w:right="2000"/>
      </w:pPr>
      <w:r>
        <w:t>Arbitrage entre 11 concepts, pré-dimensionnement, analyse de cycle de vie, bilans de masse et de coûts</w:t>
      </w:r>
    </w:p>
    <w:p w14:paraId="12E36B7B" w14:textId="77777777" w:rsidR="002F7990" w:rsidRDefault="007F3F5B">
      <w:pPr>
        <w:keepNext/>
        <w:tabs>
          <w:tab w:val="right" w:pos="10206"/>
        </w:tabs>
        <w:spacing w:before="120"/>
      </w:pPr>
      <w:r>
        <w:rPr>
          <w:b/>
          <w:bCs/>
        </w:rPr>
        <w:t>Mission Terre–Neptune</w:t>
      </w:r>
      <w:r>
        <w:rPr>
          <w:color w:val="4A4A4A"/>
        </w:rPr>
        <w:tab/>
        <w:t xml:space="preserve">STK / Astrogator</w:t>
      </w:r>
    </w:p>
    <w:p w14:paraId="12E36B7C" w14:textId="77777777" w:rsidR="002F7990" w:rsidRDefault="007F3F5B">
      <w:pPr>
        <w:pStyle w:val="Paragraphedeliste"/>
        <w:numPr>
          <w:ilvl w:val="0"/>
          <w:numId w:val="2"/>
        </w:numPr>
        <w:spacing w:after="20" w:line="252" w:lineRule="auto"/>
        <w:ind w:right="2000"/>
      </w:pPr>
      <w:r>
        <w:t>Assistance gravitationnelle de Jupiter : calcul par coniques raccordées, puis simulation</w:t>
      </w:r>
    </w:p>
    <w:p w:rsidR="002F7990" w:rsidRDefault="007F3F5B">
      <w:pPr>
        <w:keepNext/>
        <w:tabs>
          <w:tab w:val="right" w:pos="10206"/>
        </w:tabs>
        <w:spacing w:before="120"/>
      </w:pPr>
      <w:r>
        <w:rPr>
          <w:b/>
          <w:bCs/>
        </w:rPr>
        <w:t>Stabilisation d’un pendule inversé (Segway)</w:t>
      </w:r>
      <w:r>
        <w:rPr>
          <w:color w:val="4A4A4A"/>
        </w:rPr>
        <w:tab/>
        <w:t xml:space="preserve">MATLAB / Simulink</w:t>
      </w:r>
    </w:p>
    <w:p w:rsidR="002F7990" w:rsidRDefault="007F3F5B">
      <w:pPr>
        <w:pStyle w:val="Paragraphedeliste"/>
        <w:numPr>
          <w:ilvl w:val="0"/>
          <w:numId w:val="2"/>
        </w:numPr>
        <w:spacing w:after="20" w:line="252" w:lineRule="auto"/>
        <w:ind w:right="2000"/>
      </w:pPr>
      <w:r>
        <w:t>Modèle non linéaire, PID en cascade avec anti-windup, placement de pôles</w:t>
      </w:r>
    </w:p>
    <w:p w14:paraId="12E36B7D" w14:textId="77777777" w:rsidR="002F7990" w:rsidRDefault="007F3F5B">
      <w:pPr>
        <w:keepNext/>
        <w:tabs>
          <w:tab w:val="right" w:pos="10206"/>
        </w:tabs>
        <w:spacing w:before="120"/>
      </w:pPr>
      <w:r>
        <w:rPr>
          <w:b/>
          <w:bCs/>
        </w:rPr>
        <w:t xml:space="preserve">Classification d’images satellites par deep learning</w:t>
      </w:r>
      <w:r>
        <w:rPr>
          <w:color w:val="4A4A4A"/>
        </w:rPr>
        <w:tab/>
        <w:t>Python</w:t>
      </w:r>
    </w:p>
    <w:p w14:paraId="12E36B7E" w14:textId="77777777" w:rsidR="002F7990" w:rsidRDefault="007F3F5B">
      <w:pPr>
        <w:pStyle w:val="Paragraphedeliste"/>
        <w:numPr>
          <w:ilvl w:val="0"/>
          <w:numId w:val="2"/>
        </w:numPr>
        <w:spacing w:after="20" w:line="252" w:lineRule="auto"/>
        <w:ind w:right="2000"/>
      </w:pPr>
      <w:r>
        <w:t xml:space="preserve">Entraînement d’un réseau ResNet sur la base EuroSAT pour reconnaître les types de surface</w:t>
      </w:r>
    </w:p>
    <w:p w14:paraId="12E36B7F" w14:textId="77777777" w:rsidR="002F7990" w:rsidRDefault="007F3F5B">
      <w:pPr>
        <w:pBdr>
          <w:bottom w:val="single" w:sz="6" w:space="2" w:color="1F3864"/>
        </w:pBdr>
        <w:spacing w:before="260" w:after="100"/>
      </w:pPr>
      <w:r>
        <w:rPr>
          <w:b/>
          <w:bCs/>
          <w:color w:val="1F3864"/>
          <w:spacing w:val="20"/>
          <w:sz w:val="22"/>
          <w:szCs w:val="22"/>
        </w:rPr>
        <w:t>COMPÉTENCES TECHNIQUES</w:t>
      </w:r>
    </w:p>
    <w:p w14:paraId="12E36B80" w14:textId="77777777" w:rsidR="002F7990" w:rsidRDefault="007F3F5B">
      <w:pPr>
        <w:tabs>
          <w:tab w:val="left" w:pos="2450"/>
        </w:tabs>
        <w:spacing w:after="30"/>
      </w:pPr>
      <w:r>
        <w:rPr>
          <w:b/>
          <w:bCs/>
        </w:rPr>
        <w:t>Simulation &amp; analyse</w:t>
      </w:r>
      <w:r>
        <w:tab/>
        <w:t xml:space="preserve">MATLAB / Simulink, STK / Astrogator, Python</w:t>
      </w:r>
    </w:p>
    <w:p w14:paraId="12E36B81" w14:textId="77777777" w:rsidR="002F7990" w:rsidRDefault="007F3F5B">
      <w:pPr>
        <w:tabs>
          <w:tab w:val="left" w:pos="2450"/>
        </w:tabs>
        <w:spacing w:after="30"/>
      </w:pPr>
      <w:r>
        <w:rPr>
          <w:b/>
          <w:bCs/>
        </w:rPr>
        <w:t>Automatique</w:t>
      </w:r>
      <w:r>
        <w:tab/>
        <w:t>PID discret, représentation d’état, placement de pôles, filtre de Kalman</w:t>
      </w:r>
    </w:p>
    <w:p w14:paraId="12E36B82" w14:textId="77777777" w:rsidR="002F7990" w:rsidRDefault="007F3F5B">
      <w:pPr>
        <w:tabs>
          <w:tab w:val="left" w:pos="2450"/>
        </w:tabs>
        <w:spacing w:after="30"/>
      </w:pPr>
      <w:r>
        <w:rPr>
          <w:b/>
          <w:bCs/>
        </w:rPr>
        <w:t>Programmation</w:t>
      </w:r>
      <w:r>
        <w:tab/>
        <w:t>Python, C / C++, VHDL / FPGA, Arduino</w:t>
      </w:r>
    </w:p>
    <w:p w14:paraId="12E36B83" w14:textId="77777777" w:rsidR="002F7990" w:rsidRDefault="007F3F5B">
      <w:pPr>
        <w:tabs>
          <w:tab w:val="left" w:pos="2450"/>
        </w:tabs>
        <w:spacing w:after="30"/>
      </w:pPr>
      <w:r>
        <w:rPr>
          <w:b/>
          <w:bCs/>
        </w:rPr>
        <w:t>CAO &amp; structures</w:t>
      </w:r>
      <w:r>
        <w:tab/>
        <w:t>CATIA V5, Creo, Blender, RDM</w:t>
      </w:r>
    </w:p>
    <w:p w14:paraId="12E36B84" w14:textId="77777777" w:rsidR="002F7990" w:rsidRDefault="007F3F5B">
      <w:pPr>
        <w:pBdr>
          <w:bottom w:val="single" w:sz="6" w:space="2" w:color="1F3864"/>
        </w:pBdr>
        <w:spacing w:before="260" w:after="100"/>
      </w:pPr>
      <w:r>
        <w:rPr>
          <w:b/>
          <w:bCs/>
          <w:color w:val="1F3864"/>
          <w:spacing w:val="20"/>
          <w:sz w:val="22"/>
          <w:szCs w:val="22"/>
        </w:rPr>
        <w:t>LANGUES &amp; ENGAGEMENT</w:t>
      </w:r>
    </w:p>
    <w:p w14:paraId="12E36B85" w14:textId="77777777" w:rsidR="002F7990" w:rsidRDefault="007F3F5B">
      <w:pPr>
        <w:tabs>
          <w:tab w:val="left" w:pos="2450"/>
        </w:tabs>
        <w:spacing w:after="30"/>
      </w:pPr>
      <w:r>
        <w:rPr>
          <w:b/>
          <w:bCs/>
        </w:rPr>
        <w:t>Langues</w:t>
      </w:r>
      <w:r>
        <w:tab/>
        <w:t>Français (natif) · Anglais B2 (TOEIC 830) · Espagnol B2</w:t>
      </w:r>
    </w:p>
    <w:p w14:paraId="12E36B86" w14:textId="77777777" w:rsidR="002F7990" w:rsidRDefault="007F3F5B">
      <w:pPr>
        <w:tabs>
          <w:tab w:val="left" w:pos="2450"/>
        </w:tabs>
        <w:spacing w:after="30"/>
      </w:pPr>
      <w:r>
        <w:rPr>
          <w:b/>
          <w:bCs/>
        </w:rPr>
        <w:t>Associatif</w:t>
      </w:r>
      <w:r>
        <w:tab/>
        <w:t>IPSA F1 (2023 – 2026) : trésorier, chef du pôle design, montage du châssis</w:t>
      </w:r>
    </w:p>
    <w:sectPr w:rsidR="002F7990">
      <w:pgSz w:w="11906" w:h="16838"/>
      <w:pgMar w:top="750" w:right="850" w:bottom="650" w:left="85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5344F6"/>
    <w:multiLevelType w:val="hybridMultilevel"/>
    <w:tmpl w:val="50181FD0"/>
    <w:lvl w:ilvl="0" w:tplc="7B6AFC42">
      <w:start w:val="1"/>
      <w:numFmt w:val="bullet"/>
      <w:lvlText w:val="•"/>
      <w:lvlJc w:val="left"/>
      <w:pPr>
        <w:ind w:left="720" w:hanging="360"/>
      </w:pPr>
      <w:rPr>
        <w:rFonts w:hint="default"/>
        <w:color w:val="1F3864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9997327"/>
    <w:multiLevelType w:val="hybridMultilevel"/>
    <w:tmpl w:val="FD265B0A"/>
    <w:lvl w:ilvl="0" w:tplc="EFFAD1C8">
      <w:start w:val="1"/>
      <w:numFmt w:val="bullet"/>
      <w:lvlText w:val="●"/>
      <w:lvlJc w:val="left"/>
      <w:pPr>
        <w:ind w:left="720" w:hanging="360"/>
      </w:pPr>
    </w:lvl>
    <w:lvl w:ilvl="1" w:tplc="995CC8F2">
      <w:start w:val="1"/>
      <w:numFmt w:val="bullet"/>
      <w:lvlText w:val="○"/>
      <w:lvlJc w:val="left"/>
      <w:pPr>
        <w:ind w:left="1440" w:hanging="360"/>
      </w:pPr>
    </w:lvl>
    <w:lvl w:ilvl="2" w:tplc="9D4858C2">
      <w:start w:val="1"/>
      <w:numFmt w:val="bullet"/>
      <w:lvlText w:val="■"/>
      <w:lvlJc w:val="left"/>
      <w:pPr>
        <w:ind w:left="2160" w:hanging="360"/>
      </w:pPr>
    </w:lvl>
    <w:lvl w:ilvl="3" w:tplc="7F821510">
      <w:start w:val="1"/>
      <w:numFmt w:val="bullet"/>
      <w:lvlText w:val="●"/>
      <w:lvlJc w:val="left"/>
      <w:pPr>
        <w:ind w:left="2880" w:hanging="360"/>
      </w:pPr>
    </w:lvl>
    <w:lvl w:ilvl="4" w:tplc="778CAAFE">
      <w:start w:val="1"/>
      <w:numFmt w:val="bullet"/>
      <w:lvlText w:val="○"/>
      <w:lvlJc w:val="left"/>
      <w:pPr>
        <w:ind w:left="3600" w:hanging="360"/>
      </w:pPr>
    </w:lvl>
    <w:lvl w:ilvl="5" w:tplc="49966A94">
      <w:start w:val="1"/>
      <w:numFmt w:val="bullet"/>
      <w:lvlText w:val="■"/>
      <w:lvlJc w:val="left"/>
      <w:pPr>
        <w:ind w:left="4320" w:hanging="360"/>
      </w:pPr>
    </w:lvl>
    <w:lvl w:ilvl="6" w:tplc="0F243CE8">
      <w:start w:val="1"/>
      <w:numFmt w:val="bullet"/>
      <w:lvlText w:val="●"/>
      <w:lvlJc w:val="left"/>
      <w:pPr>
        <w:ind w:left="5040" w:hanging="360"/>
      </w:pPr>
    </w:lvl>
    <w:lvl w:ilvl="7" w:tplc="09C63D92">
      <w:start w:val="1"/>
      <w:numFmt w:val="bullet"/>
      <w:lvlText w:val="●"/>
      <w:lvlJc w:val="left"/>
      <w:pPr>
        <w:ind w:left="5760" w:hanging="360"/>
      </w:pPr>
    </w:lvl>
    <w:lvl w:ilvl="8" w:tplc="99E8ED20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4511886"/>
    <w:multiLevelType w:val="hybridMultilevel"/>
    <w:tmpl w:val="03B0D858"/>
    <w:lvl w:ilvl="0" w:tplc="7B6AFC42">
      <w:start w:val="1"/>
      <w:numFmt w:val="bullet"/>
      <w:lvlText w:val="•"/>
      <w:lvlJc w:val="left"/>
      <w:pPr>
        <w:ind w:left="200" w:hanging="200"/>
      </w:pPr>
      <w:rPr>
        <w:color w:val="1F3864"/>
      </w:rPr>
    </w:lvl>
    <w:lvl w:ilvl="1" w:tplc="0EECE50C">
      <w:numFmt w:val="decimal"/>
      <w:lvlText w:val=""/>
      <w:lvlJc w:val="left"/>
    </w:lvl>
    <w:lvl w:ilvl="2" w:tplc="83F4A932">
      <w:numFmt w:val="decimal"/>
      <w:lvlText w:val=""/>
      <w:lvlJc w:val="left"/>
    </w:lvl>
    <w:lvl w:ilvl="3" w:tplc="6E844340">
      <w:numFmt w:val="decimal"/>
      <w:lvlText w:val=""/>
      <w:lvlJc w:val="left"/>
    </w:lvl>
    <w:lvl w:ilvl="4" w:tplc="42B0A46E">
      <w:numFmt w:val="decimal"/>
      <w:lvlText w:val=""/>
      <w:lvlJc w:val="left"/>
    </w:lvl>
    <w:lvl w:ilvl="5" w:tplc="B84E407A">
      <w:numFmt w:val="decimal"/>
      <w:lvlText w:val=""/>
      <w:lvlJc w:val="left"/>
    </w:lvl>
    <w:lvl w:ilvl="6" w:tplc="EB2479E4">
      <w:numFmt w:val="decimal"/>
      <w:lvlText w:val=""/>
      <w:lvlJc w:val="left"/>
    </w:lvl>
    <w:lvl w:ilvl="7" w:tplc="A40017B2">
      <w:numFmt w:val="decimal"/>
      <w:lvlText w:val=""/>
      <w:lvlJc w:val="left"/>
    </w:lvl>
    <w:lvl w:ilvl="8" w:tplc="63D208D6">
      <w:numFmt w:val="decimal"/>
      <w:lvlText w:val=""/>
      <w:lvlJc w:val="left"/>
    </w:lvl>
  </w:abstractNum>
  <w:num w:numId="1" w16cid:durableId="2108387025">
    <w:abstractNumId w:val="1"/>
    <w:lvlOverride w:ilvl="0">
      <w:startOverride w:val="1"/>
    </w:lvlOverride>
  </w:num>
  <w:num w:numId="2" w16cid:durableId="2109958708">
    <w:abstractNumId w:val="2"/>
  </w:num>
  <w:num w:numId="3" w16cid:durableId="1245187602">
    <w:abstractNumId w:val="0"/>
  </w:num>
  <w:num w:numId="4" w16cid:durableId="42765350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F7990"/>
    <w:rsid w:val="00146987"/>
    <w:rsid w:val="002F7990"/>
    <w:rsid w:val="003147C4"/>
    <w:rsid w:val="0059245D"/>
    <w:rsid w:val="007F3F5B"/>
    <w:rsid w:val="00AC1E15"/>
    <w:rsid w:val="00C54272"/>
    <w:rsid w:val="00D45046"/>
    <w:rsid w:val="00FC72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E36B5C"/>
  <w15:docId w15:val="{9F6CA818-E146-4BBC-B4B4-EFA6A8F1DB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1"/>
        <w:szCs w:val="21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415</Words>
  <Characters>2284</Characters>
  <Application>Microsoft Office Word</Application>
  <DocSecurity>0</DocSecurity>
  <Lines>19</Lines>
  <Paragraphs>5</Paragraphs>
  <ScaleCrop>false</ScaleCrop>
  <Company/>
  <LinksUpToDate>false</LinksUpToDate>
  <CharactersWithSpaces>2694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 Victorien THOMAS</dc:title>
  <dc:creator>Victorien THOMAS</dc:creator>
  <cp:lastModifiedBy>Victorien Thomas</cp:lastModifiedBy>
  <cp:revision>6</cp:revision>
  <dcterms:created xsi:type="dcterms:W3CDTF">2026-10-07T21:52:00Z</dcterms:created>
  <dcterms:modified xsi:type="dcterms:W3CDTF">2026-10-07T22:01:00Z</dcterms:modified>
</cp:coreProperties>
</file>