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36B5C" w14:textId="77777777" w:rsidR="002F7990" w:rsidRDefault="007F3F5B">
      <w:pPr>
        <w:spacing w:after="20"/>
      </w:pPr>
      <w:r>
        <w:rPr>
          <w:noProof/>
        </w:rPr>
        <w:drawing>
          <wp:anchor distT="0" distB="0" distL="180000" distR="0" simplePos="0" relativeHeight="251659264" behindDoc="0" locked="0" layoutInCell="1" allowOverlap="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876300" cy="1133475"/>
            <wp:effectExtent l="0" t="0" r="0" b="0"/>
            <wp:wrapSquare wrapText="left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1F3864"/>
          <w:sz w:val="44"/>
          <w:szCs w:val="44"/>
        </w:rPr>
        <w:t>Victorien THOMAS</w:t>
      </w:r>
    </w:p>
    <w:p w14:paraId="12E36B5D" w14:textId="77777777" w:rsidR="002F7990" w:rsidRDefault="007F3F5B">
      <w:pPr>
        <w:spacing w:after="100"/>
      </w:pPr>
      <w:r>
        <w:rPr>
          <w:sz w:val="23"/>
          <w:szCs w:val="23"/>
        </w:rPr>
        <w:t>Estudiante de ingeniería aeroespacial — Simulación y modelado de sistemas espaciales</w:t>
      </w:r>
    </w:p>
    <w:p w14:paraId="12E36B5E" w14:textId="77777777" w:rsidR="002F7990" w:rsidRDefault="007F3F5B">
      <w:pPr>
        <w:spacing w:after="20"/>
      </w:pPr>
      <w:r>
        <w:rPr>
          <w:color w:val="4A4A4A"/>
        </w:rPr>
        <w:t>+33 6 40 22 71 76   ·   victorienthomas71@gmail.com   ·   Terrassa, España</w:t>
      </w:r>
    </w:p>
    <w:p w14:paraId="12E36B5F" w14:textId="77777777" w:rsidR="002F7990" w:rsidRDefault="007F3F5B">
      <w:pPr>
        <w:spacing w:after="120"/>
      </w:pPr>
      <w:r>
        <w:rPr>
          <w:color w:val="4A4A4A"/>
        </w:rPr>
        <w:t>portfolio1-umber-beta.vercel.app   ·   Disponibilidad para movilidad internacional</w:t>
      </w:r>
    </w:p>
    <w:p w14:paraId="12E36B60" w14:textId="77777777" w:rsidR="002F7990" w:rsidRDefault="007F3F5B">
      <w:r>
        <w:rPr>
          <w:b/>
          <w:bCs/>
          <w:color w:val="1F3864"/>
        </w:rPr>
        <w:t>Busco un doctorado en ingeniería espacial</w:t>
      </w:r>
      <w:r>
        <w:t xml:space="preserve">  —  disponible a partir de julio de 2027</w:t>
      </w:r>
    </w:p>
    <w:p w14:paraId="12E36B63" w14:textId="77777777" w:rsidR="002F7990" w:rsidRPr="00FC7215" w:rsidRDefault="007F3F5B">
      <w:pPr>
        <w:pBdr>
          <w:bottom w:val="single" w:sz="6" w:space="2" w:color="1F3864"/>
        </w:pBdr>
        <w:spacing w:before="260" w:after="100"/>
        <w:rPr>
          <w:lang w:val="es-ES"/>
        </w:rPr>
      </w:pPr>
      <w:r>
        <w:rPr>
          <w:b/>
          <w:bCs/>
          <w:color w:val="1F3864"/>
          <w:spacing w:val="20"/>
          <w:sz w:val="22"/>
          <w:szCs w:val="22"/>
          <w:lang w:val="es-ES"/>
        </w:rPr>
        <w:t>FORMACIÓN</w:t>
      </w:r>
    </w:p>
    <w:p w14:paraId="12E36B64" w14:textId="77777777" w:rsidR="002F7990" w:rsidRPr="00FC7215" w:rsidRDefault="007F3F5B">
      <w:pPr>
        <w:keepNext/>
        <w:tabs>
          <w:tab w:val="right" w:pos="10206"/>
        </w:tabs>
        <w:spacing w:before="40"/>
        <w:rPr>
          <w:lang w:val="es-ES"/>
        </w:rPr>
      </w:pPr>
      <w:r>
        <w:rPr>
          <w:b/>
          <w:bCs/>
          <w:lang w:val="es-ES"/>
        </w:rPr>
        <w:t>Máster en Ingeniería Espacial y Aeronáutica (MASE) — doble titulación</w:t>
      </w:r>
      <w:r>
        <w:rPr>
          <w:color w:val="4A4A4A"/>
          <w:lang w:val="es-ES"/>
        </w:rPr>
        <w:tab/>
        <w:t>2026 – 2027</w:t>
      </w:r>
    </w:p>
    <w:p w14:paraId="12E36B65" w14:textId="77777777" w:rsidR="002F7990" w:rsidRDefault="007F3F5B">
      <w:pPr>
        <w:keepNext/>
        <w:spacing w:after="30"/>
      </w:pPr>
      <w:r>
        <w:rPr>
          <w:i/>
          <w:iCs/>
          <w:color w:val="4A4A4A"/>
        </w:rPr>
        <w:t>UPC – ESEIAAT · Terrassa, España</w:t>
      </w:r>
    </w:p>
    <w:p w:rsidR="002F7990" w:rsidRPr="00FC7215" w:rsidRDefault="007F3F5B">
      <w:pPr>
        <w:keepNext/>
        <w:tabs>
          <w:tab w:val="right" w:pos="10206"/>
        </w:tabs>
        <w:spacing w:before="40"/>
        <w:rPr>
          <w:lang w:val="es-ES"/>
        </w:rPr>
      </w:pPr>
      <w:r>
        <w:rPr>
          <w:b/>
          <w:bCs/>
          <w:lang w:val="es-ES"/>
        </w:rPr>
        <w:t>Semestre de intercambio</w:t>
      </w:r>
      <w:r>
        <w:rPr>
          <w:color w:val="4A4A4A"/>
          <w:lang w:val="es-ES"/>
        </w:rPr>
        <w:tab/>
        <w:t>jul. – nov. 2025</w:t>
      </w:r>
    </w:p>
    <w:p w:rsidR="002F7990" w:rsidRDefault="007F3F5B">
      <w:pPr>
        <w:keepNext/>
        <w:spacing w:after="30"/>
      </w:pPr>
      <w:r>
        <w:rPr>
          <w:i/>
          <w:iCs/>
          <w:color w:val="4A4A4A"/>
        </w:rPr>
        <w:t>Universidad EIA · Medellín, Colombia</w:t>
      </w:r>
    </w:p>
    <w:p w14:paraId="12E36B67" w14:textId="77777777" w:rsidR="002F7990" w:rsidRDefault="007F3F5B">
      <w:pPr>
        <w:keepNext/>
        <w:tabs>
          <w:tab w:val="right" w:pos="10206"/>
        </w:tabs>
        <w:spacing w:before="120"/>
      </w:pPr>
      <w:r>
        <w:rPr>
          <w:b/>
          <w:bCs/>
        </w:rPr>
        <w:t>Título de Ingeniero Aeroespacial (nivel máster) — especialidad Sistemas Espaciales</w:t>
      </w:r>
      <w:r>
        <w:rPr>
          <w:color w:val="4A4A4A"/>
        </w:rPr>
        <w:tab/>
        <w:t>2022 – 2027</w:t>
      </w:r>
    </w:p>
    <w:p w14:paraId="12E36B68" w14:textId="77777777" w:rsidR="002F7990" w:rsidRDefault="007F3F5B">
      <w:pPr>
        <w:keepNext/>
        <w:spacing w:after="30"/>
      </w:pPr>
      <w:r>
        <w:rPr>
          <w:i/>
          <w:iCs/>
          <w:color w:val="4A4A4A"/>
        </w:rPr>
        <w:t>IPSA · París, Francia</w:t>
      </w:r>
    </w:p>
    <w:p w14:paraId="12E36B6A" w14:textId="77777777" w:rsidR="002F7990" w:rsidRDefault="007F3F5B">
      <w:pPr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  <w:spacing w:val="20"/>
          <w:sz w:val="22"/>
          <w:szCs w:val="22"/>
        </w:rPr>
        <w:t>EXPERIENCIA</w:t>
      </w:r>
    </w:p>
    <w:p w14:paraId="12E36B6B" w14:textId="77777777" w:rsidR="002F7990" w:rsidRDefault="007F3F5B">
      <w:pPr>
        <w:keepNext/>
        <w:tabs>
          <w:tab w:val="right" w:pos="10206"/>
        </w:tabs>
        <w:spacing w:before="40"/>
      </w:pPr>
      <w:r>
        <w:rPr>
          <w:b/>
          <w:bCs/>
        </w:rPr>
        <w:t>Prácticas de investigación — Propagación de un haz láser en la atmósfera</w:t>
      </w:r>
      <w:r>
        <w:rPr>
          <w:color w:val="4A4A4A"/>
        </w:rPr>
        <w:tab/>
        <w:t>jun. – ago. 2026</w:t>
      </w:r>
    </w:p>
    <w:p w14:paraId="12E36B6C" w14:textId="77777777" w:rsidR="002F7990" w:rsidRDefault="007F3F5B">
      <w:pPr>
        <w:keepNext/>
        <w:spacing w:after="30"/>
      </w:pPr>
      <w:r>
        <w:rPr>
          <w:i/>
          <w:iCs/>
          <w:color w:val="4A4A4A"/>
        </w:rPr>
        <w:t>NCSR «Demokritos» · Atenas, Grecia</w:t>
      </w:r>
    </w:p>
    <w:p w14:paraId="12E36B6D" w14:textId="77777777" w:rsidR="002F7990" w:rsidRDefault="007F3F5B">
      <w:pPr>
        <w:pStyle w:val="Paragraphedeliste"/>
        <w:numPr>
          <w:ilvl w:val="0"/>
          <w:numId w:val="2"/>
        </w:numPr>
        <w:spacing w:after="20" w:line="252" w:lineRule="auto"/>
        <w:ind w:right="2000"/>
      </w:pPr>
      <w:r>
        <w:t>Simulación Python de la propagación láser a 7 longitudes de onda (UV a CO₂), de 1 a 100 km</w:t>
      </w:r>
    </w:p>
    <w:p w14:paraId="12E36B6E" w14:textId="77777777" w:rsidR="002F7990" w:rsidRDefault="007F3F5B">
      <w:pPr>
        <w:pStyle w:val="Paragraphedeliste"/>
        <w:numPr>
          <w:ilvl w:val="0"/>
          <w:numId w:val="2"/>
        </w:numPr>
        <w:spacing w:after="20" w:line="252" w:lineRule="auto"/>
        <w:ind w:right="2000"/>
      </w:pPr>
      <w:r>
        <w:t>Modelado de la dispersión (Rayleigh, Mie), la absorción (HITRAN) y la turbulencia</w:t>
      </w:r>
    </w:p>
    <w:p w14:paraId="12E36B6F" w14:textId="41AACF41" w:rsidR="002F7990" w:rsidRDefault="00AC1E15">
      <w:pPr>
        <w:pStyle w:val="Paragraphedeliste"/>
        <w:numPr>
          <w:ilvl w:val="0"/>
          <w:numId w:val="2"/>
        </w:numPr>
        <w:spacing w:after="20" w:line="252" w:lineRule="auto"/>
        <w:ind w:right="2000"/>
      </w:pPr>
      <w:r>
        <w:t>Redacción de un informe técnico detallado (modelo, métodos, resultados)</w:t>
      </w:r>
    </w:p>
    <w:p w14:paraId="12E36B70" w14:textId="77777777" w:rsidR="002F7990" w:rsidRDefault="007F3F5B">
      <w:pPr>
        <w:keepNext/>
        <w:tabs>
          <w:tab w:val="right" w:pos="10206"/>
        </w:tabs>
        <w:spacing w:before="120"/>
      </w:pPr>
      <w:r>
        <w:rPr>
          <w:b/>
          <w:bCs/>
        </w:rPr>
        <w:t>Prácticas — Modelado 3D de un depósito orbital de propelente</w:t>
      </w:r>
      <w:r>
        <w:rPr>
          <w:color w:val="4A4A4A"/>
        </w:rPr>
        <w:tab/>
        <w:t>2024 · 6 semanas</w:t>
      </w:r>
    </w:p>
    <w:p w14:paraId="12E36B71" w14:textId="77777777" w:rsidR="002F7990" w:rsidRDefault="007F3F5B">
      <w:pPr>
        <w:keepNext/>
        <w:spacing w:after="30"/>
      </w:pPr>
      <w:r>
        <w:rPr>
          <w:i/>
          <w:iCs/>
          <w:color w:val="4A4A4A"/>
        </w:rPr>
        <w:t>Agencia Espacial Europea (ESA) · París, Francia</w:t>
      </w:r>
    </w:p>
    <w:p w14:paraId="12E36B72" w14:textId="77777777" w:rsidR="002F7990" w:rsidRDefault="007F3F5B">
      <w:pPr>
        <w:pStyle w:val="Paragraphedeliste"/>
        <w:numPr>
          <w:ilvl w:val="0"/>
          <w:numId w:val="2"/>
        </w:numPr>
        <w:spacing w:after="20" w:line="252" w:lineRule="auto"/>
        <w:ind w:right="2000"/>
      </w:pPr>
      <w:r>
        <w:t>Modelado detallado en Blender de los componentes de un concepto de reabastecimiento en órbita, dentro de un equipo técnico</w:t>
      </w:r>
    </w:p>
    <w:p w14:paraId="12E36B73" w14:textId="77777777" w:rsidR="002F7990" w:rsidRDefault="007F3F5B">
      <w:pPr>
        <w:keepNext/>
        <w:tabs>
          <w:tab w:val="right" w:pos="10206"/>
        </w:tabs>
        <w:spacing w:before="120"/>
      </w:pPr>
      <w:r>
        <w:rPr>
          <w:b/>
          <w:bCs/>
        </w:rPr>
        <w:t>Trabajo de estudiante — Control de calidad en entorno industrial</w:t>
      </w:r>
      <w:r>
        <w:rPr>
          <w:color w:val="4A4A4A"/>
        </w:rPr>
        <w:tab/>
        <w:t>2023 · 1 mes</w:t>
      </w:r>
    </w:p>
    <w:p w14:paraId="12E36B74" w14:textId="68AFEDF4" w:rsidR="002F7990" w:rsidRDefault="007F3F5B">
      <w:pPr>
        <w:keepNext/>
        <w:spacing w:after="30"/>
        <w:rPr>
          <w:i/>
          <w:iCs/>
          <w:color w:val="4A4A4A"/>
        </w:rPr>
      </w:pPr>
      <w:r>
        <w:rPr>
          <w:i/>
          <w:iCs/>
          <w:color w:val="4A4A4A"/>
        </w:rPr>
        <w:t xml:space="preserve">Schneider Electric · Grenoble, Francia</w:t>
      </w:r>
    </w:p>
    <w:p w14:paraId="62EE8867" w14:textId="768B7827" w:rsidR="0059245D" w:rsidRDefault="0059245D" w:rsidP="00D45046">
      <w:pPr>
        <w:pStyle w:val="Paragraphedeliste"/>
        <w:numPr>
          <w:ilvl w:val="0"/>
          <w:numId w:val="2"/>
        </w:numPr>
        <w:ind w:right="2000"/>
      </w:pPr>
      <w:r>
        <w:t>Control de calidad de productos terminados y de su conformidad con las normas técnicas</w:t>
      </w:r>
    </w:p>
    <w:p w14:paraId="12E36B75" w14:textId="77777777" w:rsidR="002F7990" w:rsidRDefault="007F3F5B">
      <w:pPr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  <w:spacing w:val="20"/>
          <w:sz w:val="22"/>
          <w:szCs w:val="22"/>
        </w:rPr>
        <w:t>PROYECTOS</w:t>
      </w:r>
    </w:p>
    <w:p w14:paraId="12E36B76" w14:textId="77777777" w:rsidR="002F7990" w:rsidRDefault="007F3F5B">
      <w:pPr>
        <w:keepNext/>
        <w:tabs>
          <w:tab w:val="right" w:pos="10206"/>
        </w:tabs>
        <w:spacing w:before="40"/>
      </w:pPr>
      <w:r>
        <w:rPr>
          <w:b/>
          <w:bCs/>
        </w:rPr>
        <w:t>Ecodiseño del sistema de aterrizaje de un lanzador reutilizable — IPSA / CNES</w:t>
      </w:r>
      <w:r>
        <w:rPr>
          <w:color w:val="4A4A4A"/>
        </w:rPr>
        <w:tab/>
        <w:t>2025 – 2026</w:t>
      </w:r>
    </w:p>
    <w:p w14:paraId="12E36B77" w14:textId="77777777" w:rsidR="002F7990" w:rsidRDefault="007F3F5B">
      <w:pPr>
        <w:pStyle w:val="Paragraphedeliste"/>
        <w:numPr>
          <w:ilvl w:val="0"/>
          <w:numId w:val="2"/>
        </w:numPr>
        <w:spacing w:after="20" w:line="252" w:lineRule="auto"/>
        <w:ind w:right="2000"/>
      </w:pPr>
      <w:r>
        <w:t>Estudio de viabilidad técnica y económica en un equipo de 6, supervisado por el CNES</w:t>
      </w:r>
    </w:p>
    <w:p w14:paraId="12E36B78" w14:textId="77777777" w:rsidR="002F7990" w:rsidRDefault="007F3F5B">
      <w:pPr>
        <w:pStyle w:val="Paragraphedeliste"/>
        <w:numPr>
          <w:ilvl w:val="0"/>
          <w:numId w:val="2"/>
        </w:numPr>
        <w:spacing w:after="20" w:line="252" w:lineRule="auto"/>
        <w:ind w:right="2000"/>
      </w:pPr>
      <w:r>
        <w:t>Comparación de 11 conceptos, predimensionamiento, ACV, balances de masa y costes</w:t>
      </w:r>
    </w:p>
    <w:p w14:paraId="12E36B7B" w14:textId="77777777" w:rsidR="002F7990" w:rsidRDefault="007F3F5B">
      <w:pPr>
        <w:keepNext/>
        <w:tabs>
          <w:tab w:val="right" w:pos="10206"/>
        </w:tabs>
        <w:spacing w:before="120"/>
      </w:pPr>
      <w:r>
        <w:rPr>
          <w:b/>
          <w:bCs/>
        </w:rPr>
        <w:t>Misión Tierra–Neptuno</w:t>
      </w:r>
      <w:r>
        <w:rPr>
          <w:color w:val="4A4A4A"/>
        </w:rPr>
        <w:tab/>
        <w:t xml:space="preserve">STK / Astrogator</w:t>
      </w:r>
    </w:p>
    <w:p w14:paraId="12E36B7C" w14:textId="77777777" w:rsidR="002F7990" w:rsidRDefault="007F3F5B">
      <w:pPr>
        <w:pStyle w:val="Paragraphedeliste"/>
        <w:numPr>
          <w:ilvl w:val="0"/>
          <w:numId w:val="2"/>
        </w:numPr>
        <w:spacing w:after="20" w:line="252" w:lineRule="auto"/>
        <w:ind w:right="2000"/>
      </w:pPr>
      <w:r>
        <w:t>Asistencia gravitatoria de Júpiter: cálculo por cónicas empalmadas y simulación</w:t>
      </w:r>
    </w:p>
    <w:p w:rsidR="002F7990" w:rsidRDefault="007F3F5B">
      <w:pPr>
        <w:keepNext/>
        <w:tabs>
          <w:tab w:val="right" w:pos="10206"/>
        </w:tabs>
        <w:spacing w:before="120"/>
      </w:pPr>
      <w:r>
        <w:rPr>
          <w:b/>
          <w:bCs/>
        </w:rPr>
        <w:t>Estabilización de un péndulo invertido (Segway)</w:t>
      </w:r>
      <w:r>
        <w:rPr>
          <w:color w:val="4A4A4A"/>
        </w:rPr>
        <w:tab/>
        <w:t xml:space="preserve">MATLAB / Simulink</w:t>
      </w:r>
    </w:p>
    <w:p w:rsidR="002F7990" w:rsidRDefault="007F3F5B">
      <w:pPr>
        <w:pStyle w:val="Paragraphedeliste"/>
        <w:numPr>
          <w:ilvl w:val="0"/>
          <w:numId w:val="2"/>
        </w:numPr>
        <w:spacing w:after="20" w:line="252" w:lineRule="auto"/>
        <w:ind w:right="2000"/>
      </w:pPr>
      <w:r>
        <w:t>Modelo no lineal, PID en cascada con anti-windup, asignación de polos</w:t>
      </w:r>
    </w:p>
    <w:p w14:paraId="12E36B7D" w14:textId="77777777" w:rsidR="002F7990" w:rsidRDefault="007F3F5B">
      <w:pPr>
        <w:keepNext/>
        <w:tabs>
          <w:tab w:val="right" w:pos="10206"/>
        </w:tabs>
        <w:spacing w:before="120"/>
      </w:pPr>
      <w:r>
        <w:rPr>
          <w:b/>
          <w:bCs/>
        </w:rPr>
        <w:t xml:space="preserve">Clasificación de imágenes satelitales con deep learning</w:t>
      </w:r>
      <w:r>
        <w:rPr>
          <w:color w:val="4A4A4A"/>
        </w:rPr>
        <w:tab/>
        <w:t>Python</w:t>
      </w:r>
    </w:p>
    <w:p w14:paraId="12E36B7E" w14:textId="77777777" w:rsidR="002F7990" w:rsidRDefault="007F3F5B">
      <w:pPr>
        <w:pStyle w:val="Paragraphedeliste"/>
        <w:numPr>
          <w:ilvl w:val="0"/>
          <w:numId w:val="2"/>
        </w:numPr>
        <w:spacing w:after="20" w:line="252" w:lineRule="auto"/>
        <w:ind w:right="2000"/>
      </w:pPr>
      <w:r>
        <w:t xml:space="preserve">Entrenamiento de una red ResNet con el conjunto EuroSAT para reconocer tipos de superficie</w:t>
      </w:r>
    </w:p>
    <w:p w14:paraId="12E36B7F" w14:textId="77777777" w:rsidR="002F7990" w:rsidRDefault="007F3F5B">
      <w:pPr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  <w:spacing w:val="20"/>
          <w:sz w:val="22"/>
          <w:szCs w:val="22"/>
        </w:rPr>
        <w:t>COMPETENCIAS TÉCNICAS</w:t>
      </w:r>
    </w:p>
    <w:p w14:paraId="12E36B80" w14:textId="77777777" w:rsidR="002F7990" w:rsidRDefault="007F3F5B">
      <w:pPr>
        <w:tabs>
          <w:tab w:val="left" w:pos="2450"/>
        </w:tabs>
        <w:spacing w:after="30"/>
      </w:pPr>
      <w:r>
        <w:rPr>
          <w:b/>
          <w:bCs/>
        </w:rPr>
        <w:t>Simulación y análisis</w:t>
      </w:r>
      <w:r>
        <w:tab/>
        <w:t xml:space="preserve">MATLAB / Simulink, STK / Astrogator, Python</w:t>
      </w:r>
    </w:p>
    <w:p w14:paraId="12E36B81" w14:textId="77777777" w:rsidR="002F7990" w:rsidRDefault="007F3F5B">
      <w:pPr>
        <w:tabs>
          <w:tab w:val="left" w:pos="2450"/>
        </w:tabs>
        <w:spacing w:after="30"/>
      </w:pPr>
      <w:r>
        <w:rPr>
          <w:b/>
          <w:bCs/>
        </w:rPr>
        <w:t>Control automático</w:t>
      </w:r>
      <w:r>
        <w:tab/>
        <w:t>PID discreto, representación en espacio de estados, asignación de polos, filtro de Kalman</w:t>
      </w:r>
    </w:p>
    <w:p w14:paraId="12E36B82" w14:textId="77777777" w:rsidR="002F7990" w:rsidRDefault="007F3F5B">
      <w:pPr>
        <w:tabs>
          <w:tab w:val="left" w:pos="2450"/>
        </w:tabs>
        <w:spacing w:after="30"/>
      </w:pPr>
      <w:r>
        <w:rPr>
          <w:b/>
          <w:bCs/>
        </w:rPr>
        <w:t>Programación</w:t>
      </w:r>
      <w:r>
        <w:tab/>
        <w:t>Python, C / C++, VHDL / FPGA, Arduino</w:t>
      </w:r>
    </w:p>
    <w:p w14:paraId="12E36B83" w14:textId="77777777" w:rsidR="002F7990" w:rsidRDefault="007F3F5B">
      <w:pPr>
        <w:tabs>
          <w:tab w:val="left" w:pos="2450"/>
        </w:tabs>
        <w:spacing w:after="30"/>
      </w:pPr>
      <w:r>
        <w:rPr>
          <w:b/>
          <w:bCs/>
        </w:rPr>
        <w:t>CAD y estructuras</w:t>
      </w:r>
      <w:r>
        <w:tab/>
        <w:t>CATIA V5, Creo, Blender, resistencia de materiales</w:t>
      </w:r>
    </w:p>
    <w:p w14:paraId="12E36B84" w14:textId="77777777" w:rsidR="002F7990" w:rsidRDefault="007F3F5B">
      <w:pPr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  <w:spacing w:val="20"/>
          <w:sz w:val="22"/>
          <w:szCs w:val="22"/>
        </w:rPr>
        <w:t>IDIOMAS Y ACTIVIDADES</w:t>
      </w:r>
    </w:p>
    <w:p w14:paraId="12E36B85" w14:textId="77777777" w:rsidR="002F7990" w:rsidRDefault="007F3F5B">
      <w:pPr>
        <w:tabs>
          <w:tab w:val="left" w:pos="2450"/>
        </w:tabs>
        <w:spacing w:after="30"/>
      </w:pPr>
      <w:r>
        <w:rPr>
          <w:b/>
          <w:bCs/>
        </w:rPr>
        <w:t>Idiomas</w:t>
      </w:r>
      <w:r>
        <w:tab/>
        <w:t>Francés (nativo) · Inglés B2 (TOEIC 830) · Español B2</w:t>
      </w:r>
    </w:p>
    <w:p w14:paraId="12E36B86" w14:textId="77777777" w:rsidR="002F7990" w:rsidRDefault="007F3F5B">
      <w:pPr>
        <w:tabs>
          <w:tab w:val="left" w:pos="2450"/>
        </w:tabs>
        <w:spacing w:after="30"/>
      </w:pPr>
      <w:r>
        <w:rPr>
          <w:b/>
          <w:bCs/>
        </w:rPr>
        <w:t>Asociaciones</w:t>
      </w:r>
      <w:r>
        <w:tab/>
        <w:t>IPSA F1 (2023 – 2026): tesorero, responsable de diseño, montaje del chasis</w:t>
      </w:r>
    </w:p>
    <w:sectPr w:rsidR="002F7990">
      <w:pgSz w:w="11906" w:h="16838"/>
      <w:pgMar w:top="750" w:right="850" w:bottom="65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344F6"/>
    <w:multiLevelType w:val="hybridMultilevel"/>
    <w:tmpl w:val="50181FD0"/>
    <w:lvl w:ilvl="0" w:tplc="7B6AFC42">
      <w:start w:val="1"/>
      <w:numFmt w:val="bullet"/>
      <w:lvlText w:val="•"/>
      <w:lvlJc w:val="left"/>
      <w:pPr>
        <w:ind w:left="720" w:hanging="360"/>
      </w:pPr>
      <w:rPr>
        <w:rFonts w:hint="default"/>
        <w:color w:val="1F386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997327"/>
    <w:multiLevelType w:val="hybridMultilevel"/>
    <w:tmpl w:val="FD265B0A"/>
    <w:lvl w:ilvl="0" w:tplc="EFFAD1C8">
      <w:start w:val="1"/>
      <w:numFmt w:val="bullet"/>
      <w:lvlText w:val="●"/>
      <w:lvlJc w:val="left"/>
      <w:pPr>
        <w:ind w:left="720" w:hanging="360"/>
      </w:pPr>
    </w:lvl>
    <w:lvl w:ilvl="1" w:tplc="995CC8F2">
      <w:start w:val="1"/>
      <w:numFmt w:val="bullet"/>
      <w:lvlText w:val="○"/>
      <w:lvlJc w:val="left"/>
      <w:pPr>
        <w:ind w:left="1440" w:hanging="360"/>
      </w:pPr>
    </w:lvl>
    <w:lvl w:ilvl="2" w:tplc="9D4858C2">
      <w:start w:val="1"/>
      <w:numFmt w:val="bullet"/>
      <w:lvlText w:val="■"/>
      <w:lvlJc w:val="left"/>
      <w:pPr>
        <w:ind w:left="2160" w:hanging="360"/>
      </w:pPr>
    </w:lvl>
    <w:lvl w:ilvl="3" w:tplc="7F821510">
      <w:start w:val="1"/>
      <w:numFmt w:val="bullet"/>
      <w:lvlText w:val="●"/>
      <w:lvlJc w:val="left"/>
      <w:pPr>
        <w:ind w:left="2880" w:hanging="360"/>
      </w:pPr>
    </w:lvl>
    <w:lvl w:ilvl="4" w:tplc="778CAAFE">
      <w:start w:val="1"/>
      <w:numFmt w:val="bullet"/>
      <w:lvlText w:val="○"/>
      <w:lvlJc w:val="left"/>
      <w:pPr>
        <w:ind w:left="3600" w:hanging="360"/>
      </w:pPr>
    </w:lvl>
    <w:lvl w:ilvl="5" w:tplc="49966A94">
      <w:start w:val="1"/>
      <w:numFmt w:val="bullet"/>
      <w:lvlText w:val="■"/>
      <w:lvlJc w:val="left"/>
      <w:pPr>
        <w:ind w:left="4320" w:hanging="360"/>
      </w:pPr>
    </w:lvl>
    <w:lvl w:ilvl="6" w:tplc="0F243CE8">
      <w:start w:val="1"/>
      <w:numFmt w:val="bullet"/>
      <w:lvlText w:val="●"/>
      <w:lvlJc w:val="left"/>
      <w:pPr>
        <w:ind w:left="5040" w:hanging="360"/>
      </w:pPr>
    </w:lvl>
    <w:lvl w:ilvl="7" w:tplc="09C63D92">
      <w:start w:val="1"/>
      <w:numFmt w:val="bullet"/>
      <w:lvlText w:val="●"/>
      <w:lvlJc w:val="left"/>
      <w:pPr>
        <w:ind w:left="5760" w:hanging="360"/>
      </w:pPr>
    </w:lvl>
    <w:lvl w:ilvl="8" w:tplc="99E8ED2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511886"/>
    <w:multiLevelType w:val="hybridMultilevel"/>
    <w:tmpl w:val="03B0D858"/>
    <w:lvl w:ilvl="0" w:tplc="7B6AFC42">
      <w:start w:val="1"/>
      <w:numFmt w:val="bullet"/>
      <w:lvlText w:val="•"/>
      <w:lvlJc w:val="left"/>
      <w:pPr>
        <w:ind w:left="200" w:hanging="200"/>
      </w:pPr>
      <w:rPr>
        <w:color w:val="1F3864"/>
      </w:rPr>
    </w:lvl>
    <w:lvl w:ilvl="1" w:tplc="0EECE50C">
      <w:numFmt w:val="decimal"/>
      <w:lvlText w:val=""/>
      <w:lvlJc w:val="left"/>
    </w:lvl>
    <w:lvl w:ilvl="2" w:tplc="83F4A932">
      <w:numFmt w:val="decimal"/>
      <w:lvlText w:val=""/>
      <w:lvlJc w:val="left"/>
    </w:lvl>
    <w:lvl w:ilvl="3" w:tplc="6E844340">
      <w:numFmt w:val="decimal"/>
      <w:lvlText w:val=""/>
      <w:lvlJc w:val="left"/>
    </w:lvl>
    <w:lvl w:ilvl="4" w:tplc="42B0A46E">
      <w:numFmt w:val="decimal"/>
      <w:lvlText w:val=""/>
      <w:lvlJc w:val="left"/>
    </w:lvl>
    <w:lvl w:ilvl="5" w:tplc="B84E407A">
      <w:numFmt w:val="decimal"/>
      <w:lvlText w:val=""/>
      <w:lvlJc w:val="left"/>
    </w:lvl>
    <w:lvl w:ilvl="6" w:tplc="EB2479E4">
      <w:numFmt w:val="decimal"/>
      <w:lvlText w:val=""/>
      <w:lvlJc w:val="left"/>
    </w:lvl>
    <w:lvl w:ilvl="7" w:tplc="A40017B2">
      <w:numFmt w:val="decimal"/>
      <w:lvlText w:val=""/>
      <w:lvlJc w:val="left"/>
    </w:lvl>
    <w:lvl w:ilvl="8" w:tplc="63D208D6">
      <w:numFmt w:val="decimal"/>
      <w:lvlText w:val=""/>
      <w:lvlJc w:val="left"/>
    </w:lvl>
  </w:abstractNum>
  <w:num w:numId="1" w16cid:durableId="2108387025">
    <w:abstractNumId w:val="1"/>
    <w:lvlOverride w:ilvl="0">
      <w:startOverride w:val="1"/>
    </w:lvlOverride>
  </w:num>
  <w:num w:numId="2" w16cid:durableId="2109958708">
    <w:abstractNumId w:val="2"/>
  </w:num>
  <w:num w:numId="3" w16cid:durableId="1245187602">
    <w:abstractNumId w:val="0"/>
  </w:num>
  <w:num w:numId="4" w16cid:durableId="4276535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990"/>
    <w:rsid w:val="00146987"/>
    <w:rsid w:val="002F7990"/>
    <w:rsid w:val="003147C4"/>
    <w:rsid w:val="0059245D"/>
    <w:rsid w:val="007F3F5B"/>
    <w:rsid w:val="00AC1E15"/>
    <w:rsid w:val="00C54272"/>
    <w:rsid w:val="00D45046"/>
    <w:rsid w:val="00FC7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36B5C"/>
  <w15:docId w15:val="{9F6CA818-E146-4BBC-B4B4-EFA6A8F1D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415</Words>
  <Characters>2284</Characters>
  <Application>Microsoft Office Word</Application>
  <DocSecurity>0</DocSecurity>
  <Lines>19</Lines>
  <Paragraphs>5</Paragraphs>
  <ScaleCrop>false</ScaleCrop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Victorien THOMAS</dc:title>
  <dc:creator>Victorien THOMAS</dc:creator>
  <cp:lastModifiedBy>Victorien Thomas</cp:lastModifiedBy>
  <cp:revision>6</cp:revision>
  <dcterms:created xsi:type="dcterms:W3CDTF">2026-10-07T21:52:00Z</dcterms:created>
  <dcterms:modified xsi:type="dcterms:W3CDTF">2026-10-07T22:01:00Z</dcterms:modified>
</cp:coreProperties>
</file>