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0" w:rsidRPr="008240C5" w:rsidRDefault="00016E45" w:rsidP="002B0347">
      <w:pPr>
        <w:pStyle w:val="Ttulo1"/>
        <w:ind w:firstLine="851"/>
        <w:jc w:val="both"/>
        <w:rPr>
          <w:rFonts w:ascii="Arial" w:hAnsi="Arial" w:cs="Arial"/>
        </w:rPr>
      </w:pPr>
      <w:r w:rsidRPr="008240C5">
        <w:rPr>
          <w:rFonts w:ascii="Arial" w:hAnsi="Arial" w:cs="Arial"/>
        </w:rPr>
        <w:t xml:space="preserve">Introdução </w:t>
      </w:r>
      <w:r w:rsidR="00EF29F7" w:rsidRPr="008240C5">
        <w:rPr>
          <w:rFonts w:ascii="Arial" w:hAnsi="Arial" w:cs="Arial"/>
        </w:rPr>
        <w:t>ao</w:t>
      </w:r>
      <w:r w:rsidRPr="008240C5">
        <w:rPr>
          <w:rFonts w:ascii="Arial" w:hAnsi="Arial" w:cs="Arial"/>
        </w:rPr>
        <w:t xml:space="preserve"> </w:t>
      </w:r>
      <w:r w:rsidR="00EF29F7" w:rsidRPr="008240C5">
        <w:rPr>
          <w:rFonts w:ascii="Arial" w:hAnsi="Arial" w:cs="Arial"/>
        </w:rPr>
        <w:t>R</w:t>
      </w:r>
      <w:r w:rsidRPr="008240C5">
        <w:rPr>
          <w:rFonts w:ascii="Arial" w:hAnsi="Arial" w:cs="Arial"/>
        </w:rPr>
        <w:t xml:space="preserve">econhecimento de </w:t>
      </w:r>
      <w:r w:rsidR="00EF29F7" w:rsidRPr="008240C5">
        <w:rPr>
          <w:rFonts w:ascii="Arial" w:hAnsi="Arial" w:cs="Arial"/>
        </w:rPr>
        <w:t>P</w:t>
      </w:r>
      <w:r w:rsidRPr="008240C5">
        <w:rPr>
          <w:rFonts w:ascii="Arial" w:hAnsi="Arial" w:cs="Arial"/>
        </w:rPr>
        <w:t xml:space="preserve">adrões </w:t>
      </w:r>
      <w:r w:rsidR="00EF29F7" w:rsidRPr="008240C5">
        <w:rPr>
          <w:rFonts w:ascii="Arial" w:hAnsi="Arial" w:cs="Arial"/>
        </w:rPr>
        <w:t>Estáticos</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Reconhecimento de Padrões Estatísticos é um termo usado para cobrir todos os estágios de investigação, desde a formulação de um problema e coleta de dados até a descriminação e classificação, avaliação e interpretação de resultados. </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Nosso estilo de vida produz uma quantidade muito grande de dados que são coletados a todo o momento, por exemplo: transações bancárias, compras, compras pela internet, performance de trabalho, mensagens digitais e etc. </w:t>
      </w:r>
      <w:r w:rsidR="00015F09" w:rsidRPr="008240C5">
        <w:rPr>
          <w:rFonts w:ascii="Arial" w:hAnsi="Arial" w:cs="Arial"/>
          <w:sz w:val="24"/>
          <w:szCs w:val="24"/>
        </w:rPr>
        <w:t>Os dados vêm de forma variada e diversa o que reque alguns procedimentos automatizados para o seu entendimento, assistindo assim os analistas.</w:t>
      </w:r>
    </w:p>
    <w:p w:rsidR="00015F09" w:rsidRPr="008240C5" w:rsidRDefault="00015F09" w:rsidP="002B0347">
      <w:pPr>
        <w:ind w:firstLine="851"/>
        <w:jc w:val="both"/>
        <w:rPr>
          <w:rFonts w:ascii="Arial" w:hAnsi="Arial" w:cs="Arial"/>
          <w:sz w:val="24"/>
          <w:szCs w:val="24"/>
        </w:rPr>
      </w:pPr>
      <w:r w:rsidRPr="008240C5">
        <w:rPr>
          <w:rFonts w:ascii="Arial" w:hAnsi="Arial" w:cs="Arial"/>
          <w:sz w:val="24"/>
          <w:szCs w:val="24"/>
        </w:rPr>
        <w:t>Como área de conhecimento o Reconhecimento de Padrões, segundo Webb, A. R. (</w:t>
      </w:r>
      <w:r w:rsidR="00D72FE6" w:rsidRPr="008240C5">
        <w:rPr>
          <w:rFonts w:ascii="Arial" w:hAnsi="Arial" w:cs="Arial"/>
          <w:sz w:val="24"/>
          <w:szCs w:val="24"/>
        </w:rPr>
        <w:t>2011</w:t>
      </w:r>
      <w:r w:rsidRPr="008240C5">
        <w:rPr>
          <w:rFonts w:ascii="Arial" w:hAnsi="Arial" w:cs="Arial"/>
          <w:sz w:val="24"/>
          <w:szCs w:val="24"/>
        </w:rPr>
        <w:t>), se desenvolveu significativamente nos anos de 1960, surgindo como um objeto interdisciplinar de estudos. Começaram então a surgir aplicações mais clássicas como reconhecimento de caracteres e diagnóstico médico, atualmente temo outras soluções como a mineração de dados, que atraíram e atraem pesquisas que desenvolvem métodos e aprimoram os já consolidados. Outro ramo de pesquisas é o de desenvolvimento de máquinas com performance “inteligente”, se assemelhando aos seres humanos.</w:t>
      </w:r>
    </w:p>
    <w:p w:rsidR="00015F09" w:rsidRPr="008240C5" w:rsidRDefault="00D72FE6" w:rsidP="002B0347">
      <w:pPr>
        <w:ind w:firstLine="851"/>
        <w:jc w:val="both"/>
        <w:rPr>
          <w:rFonts w:ascii="Arial" w:hAnsi="Arial" w:cs="Arial"/>
          <w:sz w:val="24"/>
          <w:szCs w:val="24"/>
        </w:rPr>
      </w:pPr>
      <w:r w:rsidRPr="008240C5">
        <w:rPr>
          <w:rFonts w:ascii="Arial" w:hAnsi="Arial" w:cs="Arial"/>
          <w:sz w:val="24"/>
          <w:szCs w:val="24"/>
        </w:rPr>
        <w:t xml:space="preserve">Nessas áreas foram feitos grandes progressos, particularmente nos domínios que interagem com probabilidade e estatística, desenvolvendo novas metodologias e aplicações. </w:t>
      </w:r>
      <w:r w:rsidR="00FA5461" w:rsidRPr="008240C5">
        <w:rPr>
          <w:rFonts w:ascii="Arial" w:hAnsi="Arial" w:cs="Arial"/>
          <w:sz w:val="24"/>
          <w:szCs w:val="24"/>
        </w:rPr>
        <w:t>Estes ramos são a solidificação de seus predecessores e com o aumento da capacidade de processamento dos computadores progressivo conseguimos superar antigas dificuldades.</w:t>
      </w:r>
    </w:p>
    <w:p w:rsidR="008240C5" w:rsidRPr="008240C5" w:rsidRDefault="008240C5" w:rsidP="002B0347">
      <w:pPr>
        <w:pStyle w:val="Subttulo"/>
        <w:ind w:firstLine="851"/>
        <w:jc w:val="both"/>
        <w:rPr>
          <w:rFonts w:ascii="Arial" w:hAnsi="Arial" w:cs="Arial"/>
          <w:sz w:val="28"/>
          <w:szCs w:val="28"/>
        </w:rPr>
      </w:pPr>
      <w:r w:rsidRPr="008240C5">
        <w:rPr>
          <w:rFonts w:ascii="Arial" w:hAnsi="Arial" w:cs="Arial"/>
          <w:sz w:val="28"/>
          <w:szCs w:val="28"/>
        </w:rPr>
        <w:t>O Modelo Básico</w:t>
      </w:r>
    </w:p>
    <w:p w:rsidR="008240C5" w:rsidRPr="0015633F" w:rsidRDefault="00EB2990" w:rsidP="002B0347">
      <w:pPr>
        <w:ind w:firstLine="851"/>
        <w:jc w:val="both"/>
        <w:rPr>
          <w:rFonts w:ascii="Arial" w:eastAsiaTheme="minorEastAsia" w:hAnsi="Arial" w:cs="Arial"/>
          <w:i/>
          <w:sz w:val="24"/>
          <w:szCs w:val="24"/>
        </w:rPr>
      </w:pPr>
      <w:r>
        <w:rPr>
          <w:rFonts w:ascii="Arial" w:hAnsi="Arial" w:cs="Arial"/>
          <w:sz w:val="24"/>
          <w:szCs w:val="24"/>
        </w:rPr>
        <w:t xml:space="preserve">Como o tema é uma área interdisciplinar é natural haver contradições com terminologias. Utilizaremos o termo “padrão” para </w:t>
      </w:r>
      <w:r w:rsidR="00A77AD2">
        <w:rPr>
          <w:rFonts w:ascii="Arial" w:hAnsi="Arial" w:cs="Arial"/>
          <w:sz w:val="24"/>
          <w:szCs w:val="24"/>
        </w:rPr>
        <w:t>referências</w:t>
      </w:r>
      <w:r w:rsidR="009E6208">
        <w:rPr>
          <w:rFonts w:ascii="Arial" w:hAnsi="Arial" w:cs="Arial"/>
          <w:sz w:val="24"/>
          <w:szCs w:val="24"/>
        </w:rPr>
        <w:t xml:space="preserve"> a</w:t>
      </w:r>
      <w:r>
        <w:rPr>
          <w:rFonts w:ascii="Arial" w:hAnsi="Arial" w:cs="Arial"/>
          <w:sz w:val="24"/>
          <w:szCs w:val="24"/>
        </w:rPr>
        <w:t xml:space="preserve"> um vetor </w:t>
      </w:r>
      <w:r w:rsidR="00F26CFD">
        <w:rPr>
          <w:rFonts w:ascii="Arial" w:hAnsi="Arial" w:cs="Arial"/>
          <w:sz w:val="24"/>
          <w:szCs w:val="24"/>
        </w:rPr>
        <w:t xml:space="preserve">de dados </w:t>
      </w:r>
      <w:r>
        <w:rPr>
          <w:rFonts w:ascii="Arial" w:hAnsi="Arial" w:cs="Arial"/>
          <w:sz w:val="24"/>
          <w:szCs w:val="24"/>
        </w:rPr>
        <w:t xml:space="preserve">com </w:t>
      </w:r>
      <w:r>
        <w:rPr>
          <w:rFonts w:ascii="Arial" w:hAnsi="Arial" w:cs="Arial"/>
          <w:i/>
          <w:sz w:val="24"/>
          <w:szCs w:val="24"/>
        </w:rPr>
        <w:t xml:space="preserve">p </w:t>
      </w:r>
      <w:r w:rsidR="00F26CFD">
        <w:rPr>
          <w:rFonts w:ascii="Arial" w:hAnsi="Arial" w:cs="Arial"/>
          <w:i/>
          <w:sz w:val="24"/>
          <w:szCs w:val="24"/>
        </w:rPr>
        <w:t>dimensões</w:t>
      </w:r>
      <w:r w:rsidR="00F26CFD">
        <w:rPr>
          <w:rFonts w:ascii="Arial" w:hAnsi="Arial" w:cs="Arial"/>
          <w:sz w:val="24"/>
          <w:szCs w:val="24"/>
        </w:rPr>
        <w:t xml:space="preserve"> </w:t>
      </w:r>
      <w:r w:rsidR="00F26CFD">
        <w:rPr>
          <w:rFonts w:ascii="Arial" w:hAnsi="Arial" w:cs="Arial"/>
          <w:b/>
          <w:i/>
          <w:sz w:val="24"/>
          <w:szCs w:val="24"/>
        </w:rPr>
        <w:t xml:space="preserve">x </w:t>
      </w:r>
      <w:r w:rsidR="00F26CFD">
        <w:rPr>
          <w:rFonts w:ascii="Arial" w:hAnsi="Arial" w:cs="Arial"/>
          <w:i/>
          <w:sz w:val="24"/>
          <w:szCs w:val="24"/>
        </w:rPr>
        <w:t>= (x</w:t>
      </w:r>
      <w:r w:rsidR="00F26CFD" w:rsidRPr="00F26CFD">
        <w:rPr>
          <w:rFonts w:ascii="Arial" w:hAnsi="Arial" w:cs="Arial"/>
          <w:i/>
          <w:sz w:val="24"/>
          <w:szCs w:val="24"/>
          <w:vertAlign w:val="subscript"/>
        </w:rPr>
        <w:t>1</w:t>
      </w:r>
      <w:r w:rsidR="00F26CFD">
        <w:rPr>
          <w:rFonts w:ascii="Arial" w:hAnsi="Arial" w:cs="Arial"/>
          <w:i/>
          <w:sz w:val="24"/>
          <w:szCs w:val="24"/>
        </w:rPr>
        <w:t>, ..., x</w:t>
      </w:r>
      <w:r w:rsidR="00F26CFD" w:rsidRPr="00F26CFD">
        <w:rPr>
          <w:rFonts w:ascii="Arial" w:hAnsi="Arial" w:cs="Arial"/>
          <w:i/>
          <w:sz w:val="24"/>
          <w:szCs w:val="24"/>
          <w:vertAlign w:val="subscript"/>
        </w:rPr>
        <w:t>p</w:t>
      </w:r>
      <w:r w:rsidR="00F26CFD">
        <w:rPr>
          <w:rFonts w:ascii="Arial" w:hAnsi="Arial" w:cs="Arial"/>
          <w:i/>
          <w:sz w:val="24"/>
          <w:szCs w:val="24"/>
        </w:rPr>
        <w:t>)</w:t>
      </w:r>
      <w:r w:rsidR="00F26CFD" w:rsidRPr="00F26CFD">
        <w:rPr>
          <w:rFonts w:ascii="Arial" w:hAnsi="Arial" w:cs="Arial"/>
          <w:i/>
          <w:sz w:val="24"/>
          <w:szCs w:val="24"/>
          <w:vertAlign w:val="superscript"/>
        </w:rPr>
        <w:t>T</w:t>
      </w:r>
      <w:r w:rsidR="00F26CFD">
        <w:rPr>
          <w:rFonts w:ascii="Arial" w:hAnsi="Arial" w:cs="Arial"/>
          <w:sz w:val="24"/>
          <w:szCs w:val="24"/>
        </w:rPr>
        <w:t xml:space="preserve"> </w:t>
      </w:r>
      <w:r w:rsidR="002B0347">
        <w:rPr>
          <w:rFonts w:ascii="Arial" w:hAnsi="Arial" w:cs="Arial"/>
          <w:sz w:val="24"/>
          <w:szCs w:val="24"/>
        </w:rPr>
        <w:t>(</w:t>
      </w:r>
      <w:r w:rsidR="002B0347" w:rsidRPr="002B0347">
        <w:rPr>
          <w:rFonts w:ascii="Arial" w:hAnsi="Arial" w:cs="Arial"/>
          <w:i/>
          <w:sz w:val="24"/>
          <w:szCs w:val="24"/>
          <w:vertAlign w:val="superscript"/>
        </w:rPr>
        <w:t>T</w:t>
      </w:r>
      <w:r w:rsidR="002B0347">
        <w:rPr>
          <w:rFonts w:ascii="Arial" w:hAnsi="Arial" w:cs="Arial"/>
          <w:sz w:val="24"/>
          <w:szCs w:val="24"/>
        </w:rPr>
        <w:t xml:space="preserve"> significa a transposição do vetor), onde os componentes </w:t>
      </w:r>
      <w:r w:rsidR="002B0347" w:rsidRPr="002B0347">
        <w:rPr>
          <w:rFonts w:ascii="Arial" w:hAnsi="Arial" w:cs="Arial"/>
          <w:i/>
          <w:sz w:val="24"/>
          <w:szCs w:val="24"/>
        </w:rPr>
        <w:t>x</w:t>
      </w:r>
      <w:r w:rsidR="002B0347" w:rsidRPr="002B0347">
        <w:rPr>
          <w:rFonts w:ascii="Arial" w:hAnsi="Arial" w:cs="Arial"/>
          <w:i/>
          <w:sz w:val="24"/>
          <w:szCs w:val="24"/>
          <w:vertAlign w:val="subscript"/>
        </w:rPr>
        <w:t>i</w:t>
      </w:r>
      <w:r w:rsidR="002B0347">
        <w:rPr>
          <w:rFonts w:ascii="Arial" w:hAnsi="Arial" w:cs="Arial"/>
          <w:sz w:val="24"/>
          <w:szCs w:val="24"/>
        </w:rPr>
        <w:t xml:space="preserve"> são medidas características de um objeto. </w:t>
      </w:r>
      <w:r w:rsidR="00820F7A">
        <w:rPr>
          <w:rFonts w:ascii="Arial" w:hAnsi="Arial" w:cs="Arial"/>
          <w:sz w:val="24"/>
          <w:szCs w:val="24"/>
        </w:rPr>
        <w:t>Por sua vez, as características são variáveis especificadas por um investigador que as considera importantes para a classificação. Durante a discriminação, assume-se que existem</w:t>
      </w:r>
      <w:r w:rsidR="00410221">
        <w:rPr>
          <w:rFonts w:ascii="Arial" w:hAnsi="Arial" w:cs="Arial"/>
          <w:sz w:val="24"/>
          <w:szCs w:val="24"/>
        </w:rPr>
        <w:t xml:space="preserve"> </w:t>
      </w:r>
      <w:r w:rsidR="00410221">
        <w:rPr>
          <w:rFonts w:ascii="Arial" w:hAnsi="Arial" w:cs="Arial"/>
          <w:i/>
          <w:sz w:val="24"/>
          <w:szCs w:val="24"/>
        </w:rPr>
        <w:t>C</w:t>
      </w:r>
      <w:r w:rsidR="00820F7A">
        <w:rPr>
          <w:rFonts w:ascii="Arial" w:hAnsi="Arial" w:cs="Arial"/>
          <w:sz w:val="24"/>
          <w:szCs w:val="24"/>
        </w:rPr>
        <w:t xml:space="preserve"> grupos ou </w:t>
      </w:r>
      <w:r w:rsidR="00820F7A" w:rsidRPr="00410221">
        <w:rPr>
          <w:rFonts w:ascii="Arial" w:hAnsi="Arial" w:cs="Arial"/>
          <w:i/>
          <w:sz w:val="24"/>
          <w:szCs w:val="24"/>
        </w:rPr>
        <w:t>classes</w:t>
      </w:r>
      <w:r w:rsidR="00820F7A">
        <w:rPr>
          <w:rFonts w:ascii="Arial" w:hAnsi="Arial" w:cs="Arial"/>
          <w:sz w:val="24"/>
          <w:szCs w:val="24"/>
        </w:rPr>
        <w:t xml:space="preserve">, </w:t>
      </w:r>
      <w:r w:rsidR="00410221">
        <w:rPr>
          <w:rFonts w:ascii="Arial" w:hAnsi="Arial" w:cs="Arial"/>
          <w:sz w:val="24"/>
          <w:szCs w:val="24"/>
        </w:rPr>
        <w:t xml:space="preserve">dado que </w:t>
      </w:r>
      <w:r w:rsidR="00410221" w:rsidRPr="00410221">
        <w:rPr>
          <w:rFonts w:ascii="Arial" w:hAnsi="Arial" w:cs="Arial"/>
          <w:i/>
          <w:sz w:val="24"/>
          <w:szCs w:val="24"/>
        </w:rPr>
        <w:t>ω</w:t>
      </w:r>
      <w:r w:rsidR="00410221" w:rsidRPr="00410221">
        <w:rPr>
          <w:rFonts w:ascii="Arial" w:hAnsi="Arial" w:cs="Arial"/>
          <w:i/>
          <w:sz w:val="24"/>
          <w:szCs w:val="24"/>
          <w:vertAlign w:val="subscript"/>
        </w:rPr>
        <w:t>1</w:t>
      </w:r>
      <w:r w:rsidR="00410221" w:rsidRPr="00410221">
        <w:rPr>
          <w:rFonts w:ascii="Arial" w:hAnsi="Arial" w:cs="Arial"/>
          <w:i/>
          <w:sz w:val="24"/>
          <w:szCs w:val="24"/>
        </w:rPr>
        <w:t xml:space="preserve">, ... </w:t>
      </w:r>
      <w:r w:rsidR="00410221">
        <w:rPr>
          <w:rFonts w:ascii="Arial" w:hAnsi="Arial" w:cs="Arial"/>
          <w:i/>
          <w:sz w:val="24"/>
          <w:szCs w:val="24"/>
        </w:rPr>
        <w:t>,</w:t>
      </w:r>
      <w:r w:rsidR="00410221" w:rsidRPr="00410221">
        <w:rPr>
          <w:rFonts w:ascii="Arial" w:hAnsi="Arial" w:cs="Arial"/>
          <w:i/>
          <w:sz w:val="24"/>
          <w:szCs w:val="24"/>
        </w:rPr>
        <w:t xml:space="preserve"> ω</w:t>
      </w:r>
      <w:r w:rsidR="00410221" w:rsidRPr="00410221">
        <w:rPr>
          <w:rFonts w:ascii="Arial" w:hAnsi="Arial" w:cs="Arial"/>
          <w:i/>
          <w:sz w:val="24"/>
          <w:szCs w:val="24"/>
          <w:vertAlign w:val="subscript"/>
        </w:rPr>
        <w:t>C</w:t>
      </w:r>
      <w:r w:rsidR="00410221">
        <w:rPr>
          <w:rFonts w:ascii="Arial" w:hAnsi="Arial" w:cs="Arial"/>
          <w:sz w:val="24"/>
          <w:szCs w:val="24"/>
        </w:rPr>
        <w:t xml:space="preserve"> </w:t>
      </w:r>
      <w:r w:rsidR="00E95C7A">
        <w:rPr>
          <w:rFonts w:ascii="Arial" w:hAnsi="Arial" w:cs="Arial"/>
          <w:sz w:val="24"/>
          <w:szCs w:val="24"/>
        </w:rPr>
        <w:t xml:space="preserve">e associados </w:t>
      </w:r>
      <w:r w:rsidR="0015633F">
        <w:rPr>
          <w:rFonts w:ascii="Arial" w:hAnsi="Arial" w:cs="Arial"/>
          <w:sz w:val="24"/>
          <w:szCs w:val="24"/>
        </w:rPr>
        <w:t>com</w:t>
      </w:r>
      <w:r w:rsidR="00E95C7A">
        <w:rPr>
          <w:rFonts w:ascii="Arial" w:hAnsi="Arial" w:cs="Arial"/>
          <w:sz w:val="24"/>
          <w:szCs w:val="24"/>
        </w:rPr>
        <w:t xml:space="preserve"> cada </w:t>
      </w:r>
      <w:r w:rsidR="0015633F">
        <w:rPr>
          <w:rFonts w:ascii="Arial" w:hAnsi="Arial" w:cs="Arial"/>
          <w:sz w:val="24"/>
          <w:szCs w:val="24"/>
        </w:rPr>
        <w:t>padrão</w:t>
      </w:r>
      <w:r w:rsidR="00E95C7A">
        <w:rPr>
          <w:rFonts w:ascii="Arial" w:hAnsi="Arial" w:cs="Arial"/>
          <w:sz w:val="24"/>
          <w:szCs w:val="24"/>
        </w:rPr>
        <w:t xml:space="preserve"> de </w:t>
      </w:r>
      <w:r w:rsidR="00E95C7A">
        <w:rPr>
          <w:rFonts w:ascii="Arial" w:hAnsi="Arial" w:cs="Arial"/>
          <w:b/>
          <w:i/>
          <w:sz w:val="24"/>
          <w:szCs w:val="24"/>
        </w:rPr>
        <w:t>x</w:t>
      </w:r>
      <w:r w:rsidR="00E95C7A">
        <w:rPr>
          <w:rFonts w:ascii="Arial" w:hAnsi="Arial" w:cs="Arial"/>
          <w:sz w:val="24"/>
          <w:szCs w:val="24"/>
        </w:rPr>
        <w:t xml:space="preserve"> </w:t>
      </w:r>
      <w:r w:rsidR="0015633F">
        <w:rPr>
          <w:rFonts w:ascii="Arial" w:hAnsi="Arial" w:cs="Arial"/>
          <w:sz w:val="24"/>
          <w:szCs w:val="24"/>
        </w:rPr>
        <w:t xml:space="preserve">há uma variável categórica </w:t>
      </w:r>
      <w:r w:rsidR="0015633F">
        <w:rPr>
          <w:rFonts w:ascii="Arial" w:hAnsi="Arial" w:cs="Arial"/>
          <w:i/>
          <w:sz w:val="24"/>
          <w:szCs w:val="24"/>
        </w:rPr>
        <w:t xml:space="preserve">z </w:t>
      </w:r>
      <w:r w:rsidR="0015633F">
        <w:rPr>
          <w:rFonts w:ascii="Arial" w:hAnsi="Arial" w:cs="Arial"/>
          <w:sz w:val="24"/>
          <w:szCs w:val="24"/>
        </w:rPr>
        <w:t xml:space="preserve">representando o pertencimento a um </w:t>
      </w:r>
      <w:r w:rsidR="00766D94">
        <w:rPr>
          <w:rFonts w:ascii="Arial" w:hAnsi="Arial" w:cs="Arial"/>
          <w:sz w:val="24"/>
          <w:szCs w:val="24"/>
        </w:rPr>
        <w:t>grupo</w:t>
      </w:r>
      <w:r w:rsidR="0015633F">
        <w:rPr>
          <w:rFonts w:ascii="Arial" w:hAnsi="Arial" w:cs="Arial"/>
          <w:sz w:val="24"/>
          <w:szCs w:val="24"/>
        </w:rPr>
        <w:t xml:space="preserve"> ou </w:t>
      </w:r>
      <w:r w:rsidR="0015633F" w:rsidRPr="0015633F">
        <w:rPr>
          <w:rFonts w:ascii="Arial" w:hAnsi="Arial" w:cs="Arial"/>
          <w:i/>
          <w:sz w:val="24"/>
          <w:szCs w:val="24"/>
        </w:rPr>
        <w:t>classe</w:t>
      </w:r>
      <w:r w:rsidR="0015633F">
        <w:rPr>
          <w:rFonts w:ascii="Arial" w:hAnsi="Arial" w:cs="Arial"/>
          <w:sz w:val="24"/>
          <w:szCs w:val="24"/>
        </w:rPr>
        <w:t xml:space="preserve">, ou seja, se </w:t>
      </w:r>
      <w:r w:rsidR="0015633F">
        <w:rPr>
          <w:rFonts w:ascii="Arial" w:hAnsi="Arial" w:cs="Arial"/>
          <w:i/>
          <w:sz w:val="24"/>
          <w:szCs w:val="24"/>
        </w:rPr>
        <w:t>z = i</w:t>
      </w:r>
      <w:r w:rsidR="0015633F">
        <w:rPr>
          <w:rFonts w:ascii="Arial" w:hAnsi="Arial" w:cs="Arial"/>
          <w:sz w:val="24"/>
          <w:szCs w:val="24"/>
        </w:rPr>
        <w:t xml:space="preserve">, então o padrão pertence a </w:t>
      </w:r>
      <w:r w:rsidR="0015633F" w:rsidRPr="00410221">
        <w:rPr>
          <w:rFonts w:ascii="Arial" w:hAnsi="Arial" w:cs="Arial"/>
          <w:i/>
          <w:sz w:val="24"/>
          <w:szCs w:val="24"/>
        </w:rPr>
        <w:t>ω</w:t>
      </w:r>
      <w:r w:rsidR="0015633F" w:rsidRPr="0015633F">
        <w:rPr>
          <w:rFonts w:ascii="Arial" w:hAnsi="Arial" w:cs="Arial"/>
          <w:i/>
          <w:sz w:val="24"/>
          <w:szCs w:val="24"/>
          <w:vertAlign w:val="subscript"/>
        </w:rPr>
        <w:t>i</w:t>
      </w:r>
      <w:r w:rsidR="0015633F">
        <w:rPr>
          <w:rFonts w:ascii="Arial" w:hAnsi="Arial" w:cs="Arial"/>
          <w:i/>
          <w:sz w:val="24"/>
          <w:szCs w:val="24"/>
        </w:rPr>
        <w:t xml:space="preserve">,  </w:t>
      </w:r>
      <m:oMath>
        <m:r>
          <w:rPr>
            <w:rFonts w:ascii="Cambria Math" w:hAnsi="Cambria Math" w:cs="Arial"/>
            <w:sz w:val="24"/>
            <w:szCs w:val="24"/>
          </w:rPr>
          <m:t xml:space="preserve">i </m:t>
        </m:r>
        <m:r>
          <m:rPr>
            <m:sty m:val="p"/>
          </m:rPr>
          <w:rPr>
            <w:rFonts w:ascii="Cambria Math" w:hAnsi="Cambria Math" w:cs="Arial"/>
            <w:sz w:val="24"/>
            <w:szCs w:val="24"/>
          </w:rPr>
          <m:t>∈</m:t>
        </m:r>
        <m:d>
          <m:dPr>
            <m:begChr m:val="{"/>
            <m:endChr m:val="}"/>
            <m:ctrlPr>
              <w:rPr>
                <w:rFonts w:ascii="Cambria Math" w:hAnsi="Cambria Math" w:cs="Arial"/>
                <w:sz w:val="24"/>
                <w:szCs w:val="24"/>
              </w:rPr>
            </m:ctrlPr>
          </m:dPr>
          <m:e>
            <m:r>
              <m:rPr>
                <m:sty m:val="p"/>
              </m:rPr>
              <w:rPr>
                <w:rFonts w:ascii="Cambria Math" w:hAnsi="Cambria Math" w:cs="Arial"/>
                <w:sz w:val="24"/>
                <w:szCs w:val="24"/>
              </w:rPr>
              <m:t>1, …, C</m:t>
            </m:r>
          </m:e>
        </m:d>
      </m:oMath>
      <w:r w:rsidR="00766D94" w:rsidRPr="00766D94">
        <w:rPr>
          <w:rFonts w:ascii="Arial" w:eastAsiaTheme="minorEastAsia" w:hAnsi="Arial" w:cs="Arial"/>
          <w:sz w:val="24"/>
          <w:szCs w:val="24"/>
        </w:rPr>
        <w:t>.</w:t>
      </w:r>
    </w:p>
    <w:p w:rsidR="00433B4D" w:rsidRDefault="00766D94" w:rsidP="002B0347">
      <w:pPr>
        <w:ind w:firstLine="851"/>
        <w:jc w:val="both"/>
        <w:rPr>
          <w:rFonts w:ascii="Arial" w:eastAsiaTheme="minorEastAsia" w:hAnsi="Arial" w:cs="Arial"/>
          <w:sz w:val="24"/>
          <w:szCs w:val="24"/>
        </w:rPr>
      </w:pPr>
      <w:r>
        <w:rPr>
          <w:rFonts w:ascii="Arial" w:eastAsiaTheme="minorEastAsia" w:hAnsi="Arial" w:cs="Arial"/>
          <w:sz w:val="24"/>
          <w:szCs w:val="24"/>
        </w:rPr>
        <w:t>Para a discriminação necessita-se desenhar as especificações de parâmetros para o classificador de padrões, de modo que a resposta seja satisfatória para certa entrada de dados</w:t>
      </w:r>
      <w:r w:rsidR="00727648">
        <w:rPr>
          <w:rFonts w:ascii="Arial" w:eastAsiaTheme="minorEastAsia" w:hAnsi="Arial" w:cs="Arial"/>
          <w:sz w:val="24"/>
          <w:szCs w:val="24"/>
        </w:rPr>
        <w:t xml:space="preserve">, como mostra a </w:t>
      </w:r>
      <w:r w:rsidR="00727648" w:rsidRPr="00727648">
        <w:rPr>
          <w:rFonts w:ascii="Arial" w:eastAsiaTheme="minorEastAsia" w:hAnsi="Arial" w:cs="Arial"/>
          <w:b/>
          <w:sz w:val="24"/>
          <w:szCs w:val="24"/>
        </w:rPr>
        <w:t>figura 1.1</w:t>
      </w:r>
      <w:r>
        <w:rPr>
          <w:rFonts w:ascii="Arial" w:eastAsiaTheme="minorEastAsia" w:hAnsi="Arial" w:cs="Arial"/>
          <w:sz w:val="24"/>
          <w:szCs w:val="24"/>
        </w:rPr>
        <w:t xml:space="preserve">. Esta resposta normalmente é uma estimativa da classe </w:t>
      </w:r>
      <w:r w:rsidR="0011258E">
        <w:rPr>
          <w:rFonts w:ascii="Arial" w:eastAsiaTheme="minorEastAsia" w:hAnsi="Arial" w:cs="Arial"/>
          <w:sz w:val="24"/>
          <w:szCs w:val="24"/>
        </w:rPr>
        <w:t>à</w:t>
      </w:r>
      <w:r>
        <w:rPr>
          <w:rFonts w:ascii="Arial" w:eastAsiaTheme="minorEastAsia" w:hAnsi="Arial" w:cs="Arial"/>
          <w:sz w:val="24"/>
          <w:szCs w:val="24"/>
        </w:rPr>
        <w:t xml:space="preserve"> qual o padrão pertence. Assum</w:t>
      </w:r>
      <w:r w:rsidR="00D10FA0">
        <w:rPr>
          <w:rFonts w:ascii="Arial" w:eastAsiaTheme="minorEastAsia" w:hAnsi="Arial" w:cs="Arial"/>
          <w:sz w:val="24"/>
          <w:szCs w:val="24"/>
        </w:rPr>
        <w:t>e-se</w:t>
      </w:r>
      <w:r>
        <w:rPr>
          <w:rFonts w:ascii="Arial" w:eastAsiaTheme="minorEastAsia" w:hAnsi="Arial" w:cs="Arial"/>
          <w:sz w:val="24"/>
          <w:szCs w:val="24"/>
        </w:rPr>
        <w:t xml:space="preserve"> um conjunto de padrões</w:t>
      </w:r>
      <w:r w:rsidR="00D10FA0">
        <w:rPr>
          <w:rFonts w:ascii="Arial" w:eastAsiaTheme="minorEastAsia" w:hAnsi="Arial" w:cs="Arial"/>
          <w:sz w:val="24"/>
          <w:szCs w:val="24"/>
        </w:rPr>
        <w:t>,</w:t>
      </w:r>
      <w:r>
        <w:rPr>
          <w:rFonts w:ascii="Arial" w:eastAsiaTheme="minorEastAsia" w:hAnsi="Arial" w:cs="Arial"/>
          <w:sz w:val="24"/>
          <w:szCs w:val="24"/>
        </w:rPr>
        <w:t xml:space="preserve"> de</w:t>
      </w:r>
      <w:r w:rsidR="00D10FA0">
        <w:rPr>
          <w:rFonts w:ascii="Arial" w:eastAsiaTheme="minorEastAsia" w:hAnsi="Arial" w:cs="Arial"/>
          <w:sz w:val="24"/>
          <w:szCs w:val="24"/>
        </w:rPr>
        <w:t xml:space="preserve"> uma</w:t>
      </w:r>
      <w:r>
        <w:rPr>
          <w:rFonts w:ascii="Arial" w:eastAsiaTheme="minorEastAsia" w:hAnsi="Arial" w:cs="Arial"/>
          <w:sz w:val="24"/>
          <w:szCs w:val="24"/>
        </w:rPr>
        <w:t xml:space="preserve"> classe conhecida</w:t>
      </w:r>
      <w:r w:rsidR="00FD3565">
        <w:rPr>
          <w:rFonts w:ascii="Arial" w:eastAsiaTheme="minorEastAsia" w:hAnsi="Arial" w:cs="Arial"/>
          <w:sz w:val="24"/>
          <w:szCs w:val="24"/>
        </w:rPr>
        <w:t>,</w:t>
      </w:r>
      <w:r>
        <w:rPr>
          <w:rFonts w:ascii="Arial" w:eastAsiaTheme="minorEastAsia" w:hAnsi="Arial" w:cs="Arial"/>
          <w:sz w:val="24"/>
          <w:szCs w:val="24"/>
        </w:rPr>
        <w:t xml:space="preserve"> </w:t>
      </w:r>
      <m:oMath>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b/>
                    <w:sz w:val="24"/>
                    <w:szCs w:val="24"/>
                  </w:rPr>
                </m:ctrlPr>
              </m:sSubPr>
              <m:e>
                <m:r>
                  <m:rPr>
                    <m:sty m:val="bi"/>
                  </m:rPr>
                  <w:rPr>
                    <w:rFonts w:ascii="Cambria Math" w:eastAsiaTheme="minorEastAsia" w:hAnsi="Cambria Math" w:cs="Arial"/>
                    <w:sz w:val="24"/>
                    <w:szCs w:val="24"/>
                  </w:rPr>
                  <m:t>x</m:t>
                </m:r>
              </m:e>
              <m:sub>
                <m:r>
                  <m:rPr>
                    <m:sty m:val="bi"/>
                  </m:rP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e>
        </m:d>
        <m:r>
          <w:rPr>
            <w:rFonts w:ascii="Cambria Math" w:eastAsiaTheme="minorEastAsia" w:hAnsi="Cambria Math" w:cs="Arial"/>
            <w:sz w:val="24"/>
            <w:szCs w:val="24"/>
          </w:rPr>
          <m:t>, i=1, …, n}</m:t>
        </m:r>
      </m:oMath>
      <w:r w:rsidR="0011258E">
        <w:rPr>
          <w:rFonts w:ascii="Arial" w:eastAsiaTheme="minorEastAsia" w:hAnsi="Arial" w:cs="Arial"/>
          <w:sz w:val="24"/>
          <w:szCs w:val="24"/>
        </w:rPr>
        <w:t xml:space="preserve"> (conjunto de treino) usado para desenhar o classificador</w:t>
      </w:r>
      <w:r w:rsidR="00D10FA0">
        <w:rPr>
          <w:rFonts w:ascii="Arial" w:eastAsiaTheme="minorEastAsia" w:hAnsi="Arial" w:cs="Arial"/>
          <w:sz w:val="24"/>
          <w:szCs w:val="24"/>
        </w:rPr>
        <w:t>.</w:t>
      </w:r>
      <w:r w:rsidR="001B258D">
        <w:rPr>
          <w:rFonts w:ascii="Arial" w:eastAsiaTheme="minorEastAsia" w:hAnsi="Arial" w:cs="Arial"/>
          <w:sz w:val="24"/>
          <w:szCs w:val="24"/>
        </w:rPr>
        <w:t xml:space="preserve"> Após esta fase </w:t>
      </w:r>
      <w:r w:rsidR="001B258D">
        <w:rPr>
          <w:rFonts w:ascii="Arial" w:eastAsiaTheme="minorEastAsia" w:hAnsi="Arial" w:cs="Arial"/>
          <w:sz w:val="24"/>
          <w:szCs w:val="24"/>
        </w:rPr>
        <w:lastRenderedPageBreak/>
        <w:t xml:space="preserve">podemos estimar o pertencimento de uma classe a um padrão </w:t>
      </w:r>
      <w:r w:rsidR="001B258D" w:rsidRPr="001B258D">
        <w:rPr>
          <w:rFonts w:ascii="Arial" w:eastAsiaTheme="minorEastAsia" w:hAnsi="Arial" w:cs="Arial"/>
          <w:b/>
          <w:i/>
          <w:sz w:val="24"/>
          <w:szCs w:val="24"/>
        </w:rPr>
        <w:t>x</w:t>
      </w:r>
      <w:r w:rsidR="001B258D">
        <w:rPr>
          <w:rFonts w:ascii="Arial" w:eastAsiaTheme="minorEastAsia" w:hAnsi="Arial" w:cs="Arial"/>
          <w:sz w:val="24"/>
          <w:szCs w:val="24"/>
        </w:rPr>
        <w:t xml:space="preserve"> para o qual s</w:t>
      </w:r>
      <w:r w:rsidR="009E6208">
        <w:rPr>
          <w:rFonts w:ascii="Arial" w:eastAsiaTheme="minorEastAsia" w:hAnsi="Arial" w:cs="Arial"/>
          <w:sz w:val="24"/>
          <w:szCs w:val="24"/>
        </w:rPr>
        <w:t>ua</w:t>
      </w:r>
      <w:r w:rsidR="001B258D">
        <w:rPr>
          <w:rFonts w:ascii="Arial" w:eastAsiaTheme="minorEastAsia" w:hAnsi="Arial" w:cs="Arial"/>
          <w:sz w:val="24"/>
          <w:szCs w:val="24"/>
        </w:rPr>
        <w:t xml:space="preserve"> </w:t>
      </w:r>
      <w:r w:rsidR="009E6208">
        <w:rPr>
          <w:rFonts w:ascii="Arial" w:eastAsiaTheme="minorEastAsia" w:hAnsi="Arial" w:cs="Arial"/>
          <w:sz w:val="24"/>
          <w:szCs w:val="24"/>
        </w:rPr>
        <w:t>identidade</w:t>
      </w:r>
      <w:r w:rsidR="001B258D">
        <w:rPr>
          <w:rFonts w:ascii="Arial" w:eastAsiaTheme="minorEastAsia" w:hAnsi="Arial" w:cs="Arial"/>
          <w:sz w:val="24"/>
          <w:szCs w:val="24"/>
        </w:rPr>
        <w:t xml:space="preserve"> é desconhecid</w:t>
      </w:r>
      <w:r w:rsidR="009E6208">
        <w:rPr>
          <w:rFonts w:ascii="Arial" w:eastAsiaTheme="minorEastAsia" w:hAnsi="Arial" w:cs="Arial"/>
          <w:sz w:val="24"/>
          <w:szCs w:val="24"/>
        </w:rPr>
        <w:t>a</w:t>
      </w:r>
      <w:r w:rsidR="001B258D">
        <w:rPr>
          <w:rFonts w:ascii="Arial" w:eastAsiaTheme="minorEastAsia" w:hAnsi="Arial" w:cs="Arial"/>
          <w:sz w:val="24"/>
          <w:szCs w:val="24"/>
        </w:rPr>
        <w:t xml:space="preserve">. </w:t>
      </w:r>
    </w:p>
    <w:p w:rsidR="0015633F" w:rsidRPr="00144DBA" w:rsidRDefault="00144DBA" w:rsidP="002B0347">
      <w:pPr>
        <w:ind w:firstLine="851"/>
        <w:jc w:val="both"/>
        <w:rPr>
          <w:rFonts w:ascii="Arial" w:eastAsiaTheme="minorEastAsia" w:hAnsi="Arial" w:cs="Arial"/>
          <w:sz w:val="24"/>
          <w:szCs w:val="24"/>
        </w:rPr>
      </w:pPr>
      <w:r>
        <w:rPr>
          <w:rFonts w:ascii="Arial" w:eastAsiaTheme="minorEastAsia" w:hAnsi="Arial" w:cs="Arial"/>
          <w:sz w:val="24"/>
          <w:szCs w:val="24"/>
        </w:rPr>
        <w:t xml:space="preserve">Chama-se de </w:t>
      </w:r>
      <w:r w:rsidRPr="00144DBA">
        <w:rPr>
          <w:rFonts w:ascii="Arial" w:eastAsiaTheme="minorEastAsia" w:hAnsi="Arial" w:cs="Arial"/>
          <w:i/>
          <w:sz w:val="24"/>
          <w:szCs w:val="24"/>
        </w:rPr>
        <w:t>indução</w:t>
      </w:r>
      <w:r>
        <w:rPr>
          <w:rFonts w:ascii="Arial" w:eastAsiaTheme="minorEastAsia" w:hAnsi="Arial" w:cs="Arial"/>
          <w:sz w:val="24"/>
          <w:szCs w:val="24"/>
        </w:rPr>
        <w:t xml:space="preserve"> o processo de aprender o modelo a partir de </w:t>
      </w:r>
      <w:r w:rsidRPr="00144DBA">
        <w:rPr>
          <w:rFonts w:ascii="Arial" w:eastAsiaTheme="minorEastAsia" w:hAnsi="Arial" w:cs="Arial"/>
          <w:i/>
          <w:sz w:val="24"/>
          <w:szCs w:val="24"/>
        </w:rPr>
        <w:t>conjunto de treino</w:t>
      </w:r>
      <w:r>
        <w:rPr>
          <w:rFonts w:ascii="Arial" w:eastAsiaTheme="minorEastAsia" w:hAnsi="Arial" w:cs="Arial"/>
          <w:sz w:val="24"/>
          <w:szCs w:val="24"/>
        </w:rPr>
        <w:t xml:space="preserve">, aplicar o modelo treinado para identificar o padrão de uma </w:t>
      </w:r>
      <w:r w:rsidRPr="00144DBA">
        <w:rPr>
          <w:rFonts w:ascii="Arial" w:eastAsiaTheme="minorEastAsia" w:hAnsi="Arial" w:cs="Arial"/>
          <w:i/>
          <w:sz w:val="24"/>
          <w:szCs w:val="24"/>
        </w:rPr>
        <w:t>classe</w:t>
      </w:r>
      <w:r>
        <w:rPr>
          <w:rFonts w:ascii="Arial" w:eastAsiaTheme="minorEastAsia" w:hAnsi="Arial" w:cs="Arial"/>
          <w:sz w:val="24"/>
          <w:szCs w:val="24"/>
        </w:rPr>
        <w:t xml:space="preserve"> desconhecida é o processo de </w:t>
      </w:r>
      <w:r w:rsidRPr="00144DBA">
        <w:rPr>
          <w:rFonts w:ascii="Arial" w:eastAsiaTheme="minorEastAsia" w:hAnsi="Arial" w:cs="Arial"/>
          <w:i/>
          <w:sz w:val="24"/>
          <w:szCs w:val="24"/>
        </w:rPr>
        <w:t>dedução</w:t>
      </w:r>
      <w:r>
        <w:rPr>
          <w:rFonts w:ascii="Arial" w:eastAsiaTheme="minorEastAsia" w:hAnsi="Arial" w:cs="Arial"/>
          <w:sz w:val="24"/>
          <w:szCs w:val="24"/>
        </w:rPr>
        <w:t>.</w:t>
      </w:r>
    </w:p>
    <w:p w:rsidR="00144DBA" w:rsidRDefault="00F61F25" w:rsidP="00144DBA">
      <w:pPr>
        <w:keepNext/>
        <w:jc w:val="both"/>
      </w:pPr>
      <w:r>
        <w:rPr>
          <w:noProof/>
          <w:lang w:eastAsia="pt-BR"/>
        </w:rPr>
        <w:drawing>
          <wp:inline distT="0" distB="0" distL="0" distR="0">
            <wp:extent cx="5400040" cy="7188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718820"/>
                    </a:xfrm>
                    <a:prstGeom prst="rect">
                      <a:avLst/>
                    </a:prstGeom>
                  </pic:spPr>
                </pic:pic>
              </a:graphicData>
            </a:graphic>
          </wp:inline>
        </w:drawing>
      </w:r>
    </w:p>
    <w:p w:rsidR="00727648" w:rsidRPr="00186158" w:rsidRDefault="00144DBA" w:rsidP="00144DBA">
      <w:pPr>
        <w:pStyle w:val="Legenda"/>
        <w:jc w:val="center"/>
        <w:rPr>
          <w:rFonts w:ascii="Arial" w:hAnsi="Arial" w:cs="Arial"/>
        </w:rPr>
      </w:pPr>
      <w:r w:rsidRPr="00186158">
        <w:rPr>
          <w:rFonts w:ascii="Arial" w:hAnsi="Arial" w:cs="Arial"/>
        </w:rPr>
        <w:t xml:space="preserve">Figura </w:t>
      </w:r>
      <w:r w:rsidR="00926893" w:rsidRPr="00186158">
        <w:rPr>
          <w:rFonts w:ascii="Arial" w:hAnsi="Arial" w:cs="Arial"/>
        </w:rPr>
        <w:fldChar w:fldCharType="begin"/>
      </w:r>
      <w:r w:rsidR="00926893" w:rsidRPr="00186158">
        <w:rPr>
          <w:rFonts w:ascii="Arial" w:hAnsi="Arial" w:cs="Arial"/>
        </w:rPr>
        <w:instrText xml:space="preserve"> SEQ Figura \* ARABIC </w:instrText>
      </w:r>
      <w:r w:rsidR="00926893" w:rsidRPr="00186158">
        <w:rPr>
          <w:rFonts w:ascii="Arial" w:hAnsi="Arial" w:cs="Arial"/>
        </w:rPr>
        <w:fldChar w:fldCharType="separate"/>
      </w:r>
      <w:r w:rsidRPr="00186158">
        <w:rPr>
          <w:rFonts w:ascii="Arial" w:hAnsi="Arial" w:cs="Arial"/>
          <w:noProof/>
        </w:rPr>
        <w:t>1</w:t>
      </w:r>
      <w:r w:rsidR="00926893" w:rsidRPr="00186158">
        <w:rPr>
          <w:rFonts w:ascii="Arial" w:hAnsi="Arial" w:cs="Arial"/>
          <w:noProof/>
        </w:rPr>
        <w:fldChar w:fldCharType="end"/>
      </w:r>
      <w:r w:rsidRPr="00186158">
        <w:rPr>
          <w:rFonts w:ascii="Arial" w:hAnsi="Arial" w:cs="Arial"/>
        </w:rPr>
        <w:t>.1 Classificador de Padrões</w:t>
      </w:r>
    </w:p>
    <w:p w:rsidR="00144DBA" w:rsidRDefault="001372E3" w:rsidP="001372E3">
      <w:pPr>
        <w:ind w:firstLine="851"/>
        <w:jc w:val="both"/>
        <w:rPr>
          <w:rFonts w:ascii="Arial" w:hAnsi="Arial" w:cs="Arial"/>
          <w:sz w:val="24"/>
          <w:szCs w:val="24"/>
        </w:rPr>
      </w:pPr>
      <w:r>
        <w:rPr>
          <w:rFonts w:ascii="Arial" w:hAnsi="Arial" w:cs="Arial"/>
          <w:sz w:val="24"/>
          <w:szCs w:val="24"/>
        </w:rPr>
        <w:t>Baseado nisso, um classificador de padrões precisa prover:</w:t>
      </w:r>
    </w:p>
    <w:p w:rsidR="001372E3" w:rsidRDefault="001372E3" w:rsidP="001372E3">
      <w:pPr>
        <w:pStyle w:val="PargrafodaLista"/>
        <w:numPr>
          <w:ilvl w:val="0"/>
          <w:numId w:val="1"/>
        </w:numPr>
        <w:jc w:val="both"/>
        <w:rPr>
          <w:rFonts w:ascii="Arial" w:hAnsi="Arial" w:cs="Arial"/>
          <w:sz w:val="24"/>
          <w:szCs w:val="24"/>
        </w:rPr>
      </w:pPr>
      <w:r>
        <w:rPr>
          <w:rFonts w:ascii="Arial" w:hAnsi="Arial" w:cs="Arial"/>
          <w:sz w:val="24"/>
          <w:szCs w:val="24"/>
        </w:rPr>
        <w:t>Um modelo descritivo que explique a diferença entre padrões de diferentes classes em termos de características e suas dimensões.</w:t>
      </w:r>
    </w:p>
    <w:p w:rsidR="001372E3" w:rsidRDefault="00970202" w:rsidP="001372E3">
      <w:pPr>
        <w:pStyle w:val="PargrafodaLista"/>
        <w:numPr>
          <w:ilvl w:val="0"/>
          <w:numId w:val="1"/>
        </w:numPr>
        <w:jc w:val="both"/>
        <w:rPr>
          <w:rFonts w:ascii="Arial" w:hAnsi="Arial" w:cs="Arial"/>
          <w:sz w:val="24"/>
          <w:szCs w:val="24"/>
        </w:rPr>
      </w:pPr>
      <w:r>
        <w:rPr>
          <w:rFonts w:ascii="Arial" w:hAnsi="Arial" w:cs="Arial"/>
          <w:sz w:val="24"/>
          <w:szCs w:val="24"/>
        </w:rPr>
        <w:t xml:space="preserve">Um modelo preditivo capaz de identificar um padrão não </w:t>
      </w:r>
      <w:r w:rsidR="004056EA">
        <w:rPr>
          <w:rFonts w:ascii="Arial" w:hAnsi="Arial" w:cs="Arial"/>
          <w:sz w:val="24"/>
          <w:szCs w:val="24"/>
        </w:rPr>
        <w:t>identificado</w:t>
      </w:r>
      <w:r>
        <w:rPr>
          <w:rFonts w:ascii="Arial" w:hAnsi="Arial" w:cs="Arial"/>
          <w:sz w:val="24"/>
          <w:szCs w:val="24"/>
        </w:rPr>
        <w:t>.</w:t>
      </w:r>
    </w:p>
    <w:p w:rsidR="00CB2BD7" w:rsidRDefault="00785CAF" w:rsidP="00843CB5">
      <w:pPr>
        <w:ind w:firstLine="993"/>
        <w:jc w:val="both"/>
        <w:rPr>
          <w:rFonts w:ascii="Arial" w:hAnsi="Arial" w:cs="Arial"/>
          <w:sz w:val="24"/>
          <w:szCs w:val="24"/>
        </w:rPr>
      </w:pPr>
      <w:r>
        <w:rPr>
          <w:rFonts w:ascii="Arial" w:hAnsi="Arial" w:cs="Arial"/>
          <w:sz w:val="24"/>
          <w:szCs w:val="24"/>
        </w:rPr>
        <w:t xml:space="preserve">A figura 1.1 simplifica muito o procedimento de classificação de padrões. Os dados podem sofrer vários estágios de transformação antes de estarem preparados para o uso. Essas transformações podem ocorrer na seleção de características, extração de características ou no fim do processo, sempre trabalhando os dados de forma que reduza duas dimensões (números de características), removendo redundâncias ou informações irrelevantes, dando-lhes uma forma mais apropriada para a classificação. </w:t>
      </w:r>
    </w:p>
    <w:p w:rsidR="00843CB5" w:rsidRDefault="00F61F25" w:rsidP="00843CB5">
      <w:pPr>
        <w:ind w:firstLine="993"/>
        <w:jc w:val="both"/>
        <w:rPr>
          <w:rFonts w:ascii="Arial" w:hAnsi="Arial" w:cs="Arial"/>
          <w:sz w:val="24"/>
          <w:szCs w:val="24"/>
        </w:rPr>
      </w:pPr>
      <w:r>
        <w:rPr>
          <w:rFonts w:ascii="Arial" w:hAnsi="Arial" w:cs="Arial"/>
          <w:sz w:val="24"/>
          <w:szCs w:val="24"/>
        </w:rPr>
        <w:t xml:space="preserve">O termo </w:t>
      </w:r>
      <w:r>
        <w:rPr>
          <w:rFonts w:ascii="Arial" w:hAnsi="Arial" w:cs="Arial"/>
          <w:i/>
          <w:sz w:val="24"/>
          <w:szCs w:val="24"/>
        </w:rPr>
        <w:t>dimensionalidade intrínseca</w:t>
      </w:r>
      <w:r>
        <w:rPr>
          <w:rFonts w:ascii="Arial" w:hAnsi="Arial" w:cs="Arial"/>
          <w:sz w:val="24"/>
          <w:szCs w:val="24"/>
        </w:rPr>
        <w:t xml:space="preserve"> se refere ao número mínimo de variáveis necessárias para capturar </w:t>
      </w:r>
      <w:r w:rsidR="00CB2BD7">
        <w:rPr>
          <w:rFonts w:ascii="Arial" w:hAnsi="Arial" w:cs="Arial"/>
          <w:sz w:val="24"/>
          <w:szCs w:val="24"/>
        </w:rPr>
        <w:t xml:space="preserve">a estrutura dos dados, este é um processo de </w:t>
      </w:r>
      <w:r w:rsidR="00CB2BD7">
        <w:rPr>
          <w:rFonts w:ascii="Arial" w:hAnsi="Arial" w:cs="Arial"/>
          <w:i/>
          <w:sz w:val="24"/>
          <w:szCs w:val="24"/>
        </w:rPr>
        <w:t>seleção de características</w:t>
      </w:r>
      <w:r w:rsidR="00CB2BD7">
        <w:rPr>
          <w:rFonts w:ascii="Arial" w:hAnsi="Arial" w:cs="Arial"/>
          <w:sz w:val="24"/>
          <w:szCs w:val="24"/>
        </w:rPr>
        <w:t xml:space="preserve">, assumindo a possibilidade de uma combinação não linear das variáveis originais em novas variáveis. A </w:t>
      </w:r>
      <w:r w:rsidR="00CB2BD7">
        <w:rPr>
          <w:rFonts w:ascii="Arial" w:hAnsi="Arial" w:cs="Arial"/>
          <w:i/>
          <w:sz w:val="24"/>
          <w:szCs w:val="24"/>
        </w:rPr>
        <w:t>seleção de características</w:t>
      </w:r>
      <w:r w:rsidR="00CB2BD7">
        <w:rPr>
          <w:rFonts w:ascii="Arial" w:hAnsi="Arial" w:cs="Arial"/>
          <w:sz w:val="24"/>
          <w:szCs w:val="24"/>
        </w:rPr>
        <w:t xml:space="preserve"> é o processo de selecionar um subconjunto de um dado conjunto de dados.</w:t>
      </w:r>
      <w:r w:rsidR="00726DBF">
        <w:rPr>
          <w:rFonts w:ascii="Arial" w:hAnsi="Arial" w:cs="Arial"/>
          <w:sz w:val="24"/>
          <w:szCs w:val="24"/>
        </w:rPr>
        <w:t xml:space="preserve"> Em alguns casos não há a possibilidade de uma seleção automática durante a fase de seleção de características, tendo a seleção de características ser feita por um investigador que “conhece” as variáveis que são importantes para a classificação.</w:t>
      </w:r>
    </w:p>
    <w:p w:rsidR="00726DBF" w:rsidRDefault="004117B3" w:rsidP="00843CB5">
      <w:pPr>
        <w:ind w:firstLine="993"/>
        <w:jc w:val="both"/>
        <w:rPr>
          <w:rStyle w:val="nfaseSutil"/>
          <w:rFonts w:ascii="Arial" w:hAnsi="Arial" w:cs="Arial"/>
          <w:i w:val="0"/>
          <w:sz w:val="28"/>
          <w:szCs w:val="28"/>
        </w:rPr>
      </w:pPr>
      <w:r w:rsidRPr="004117B3">
        <w:rPr>
          <w:rStyle w:val="nfaseSutil"/>
          <w:rFonts w:ascii="Arial" w:hAnsi="Arial" w:cs="Arial"/>
          <w:i w:val="0"/>
          <w:sz w:val="28"/>
          <w:szCs w:val="28"/>
        </w:rPr>
        <w:t>Estágios do reconhecimento de padrões</w:t>
      </w:r>
    </w:p>
    <w:p w:rsidR="004117B3" w:rsidRDefault="004117B3" w:rsidP="00843CB5">
      <w:pPr>
        <w:ind w:firstLine="993"/>
        <w:jc w:val="both"/>
        <w:rPr>
          <w:rStyle w:val="nfaseSutil"/>
          <w:rFonts w:ascii="Arial" w:hAnsi="Arial" w:cs="Arial"/>
          <w:i w:val="0"/>
          <w:color w:val="auto"/>
          <w:sz w:val="24"/>
          <w:szCs w:val="24"/>
        </w:rPr>
      </w:pPr>
      <w:r w:rsidRPr="004117B3">
        <w:rPr>
          <w:rStyle w:val="nfaseSutil"/>
          <w:rFonts w:ascii="Arial" w:hAnsi="Arial" w:cs="Arial"/>
          <w:i w:val="0"/>
          <w:color w:val="auto"/>
          <w:sz w:val="24"/>
          <w:szCs w:val="24"/>
        </w:rPr>
        <w:t>O reconhecimento de pad</w:t>
      </w:r>
      <w:r>
        <w:rPr>
          <w:rStyle w:val="nfaseSutil"/>
          <w:rFonts w:ascii="Arial" w:hAnsi="Arial" w:cs="Arial"/>
          <w:i w:val="0"/>
          <w:color w:val="auto"/>
          <w:sz w:val="24"/>
          <w:szCs w:val="24"/>
        </w:rPr>
        <w:t>rões consiste de vários estágios que serão enumerados abaixo. Pode ocorrer variações em determinados casos, onde alguns estágios não estarão presentes ou será difícil separar dois estágios.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Formulação do Problema</w:t>
      </w:r>
      <w:r>
        <w:rPr>
          <w:rStyle w:val="nfaseSutil"/>
          <w:rFonts w:ascii="Arial" w:hAnsi="Arial" w:cs="Arial"/>
          <w:i w:val="0"/>
          <w:color w:val="auto"/>
          <w:sz w:val="24"/>
          <w:szCs w:val="24"/>
        </w:rPr>
        <w:t>: Tem por objetivo entender claramente o objetivo da investigação e planejar os estágios seguintes.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lastRenderedPageBreak/>
        <w:t>Coleta de Dados</w:t>
      </w:r>
      <w:r w:rsidRPr="004117B3">
        <w:rPr>
          <w:rStyle w:val="nfaseSutil"/>
          <w:rFonts w:ascii="Arial" w:hAnsi="Arial" w:cs="Arial"/>
          <w:i w:val="0"/>
          <w:color w:val="auto"/>
          <w:sz w:val="24"/>
          <w:szCs w:val="24"/>
        </w:rPr>
        <w:t>:</w:t>
      </w:r>
      <w:r>
        <w:rPr>
          <w:rStyle w:val="nfaseSutil"/>
          <w:rFonts w:ascii="Arial" w:hAnsi="Arial" w:cs="Arial"/>
          <w:color w:val="auto"/>
          <w:sz w:val="24"/>
          <w:szCs w:val="24"/>
        </w:rPr>
        <w:t xml:space="preserve"> </w:t>
      </w:r>
      <w:r>
        <w:rPr>
          <w:rStyle w:val="nfaseSutil"/>
          <w:rFonts w:ascii="Arial" w:hAnsi="Arial" w:cs="Arial"/>
          <w:i w:val="0"/>
          <w:color w:val="auto"/>
          <w:sz w:val="24"/>
          <w:szCs w:val="24"/>
        </w:rPr>
        <w:t>realizar a coleta de dados, medindo as variáveis e anotando detalhes sobre o procedimento de coleta.</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Exame Inicial dos Dados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observar os dados, calcular resumos estatísticos e plotar gráficos para ganhar um melhor entendimento da estrutura dos dados.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Seleção de Características ou Extração de Características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Selecionar variáveis apropriadas para a tarefa, podendo ser selecionadas por uma transformação linear ou não dos conjuntos </w:t>
      </w:r>
      <w:r w:rsidR="00604ACD">
        <w:rPr>
          <w:rStyle w:val="nfaseSutil"/>
          <w:rFonts w:ascii="Arial" w:hAnsi="Arial" w:cs="Arial"/>
          <w:i w:val="0"/>
          <w:color w:val="auto"/>
          <w:sz w:val="24"/>
          <w:szCs w:val="24"/>
        </w:rPr>
        <w:t>originais (Extração de Características).</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Classificação de Padrões não Supervisionada (clustering)</w:t>
      </w:r>
      <w:r w:rsidRPr="00604ACD">
        <w:rPr>
          <w:rStyle w:val="nfaseSutil"/>
          <w:rFonts w:ascii="Arial" w:hAnsi="Arial" w:cs="Arial"/>
          <w:i w:val="0"/>
          <w:color w:val="auto"/>
          <w:sz w:val="24"/>
          <w:szCs w:val="24"/>
        </w:rPr>
        <w:t>:</w:t>
      </w:r>
      <w:r>
        <w:rPr>
          <w:rStyle w:val="nfaseSutil"/>
          <w:rFonts w:ascii="Arial" w:hAnsi="Arial" w:cs="Arial"/>
          <w:i w:val="0"/>
          <w:color w:val="auto"/>
          <w:sz w:val="24"/>
          <w:szCs w:val="24"/>
        </w:rPr>
        <w:t xml:space="preserve"> Pode ser encarado como uma análise exploratória de dados e pode trazer bons resultados para a conclusão do estudo ou pode ser utilizada para viabilizar o processamento de classificação supervisionado.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 xml:space="preserve">Aplicar Procedimentos de Discriminação ou Regressão: </w:t>
      </w:r>
      <w:r>
        <w:rPr>
          <w:rStyle w:val="nfaseSutil"/>
          <w:rFonts w:ascii="Arial" w:hAnsi="Arial" w:cs="Arial"/>
          <w:i w:val="0"/>
          <w:color w:val="auto"/>
          <w:sz w:val="24"/>
          <w:szCs w:val="24"/>
        </w:rPr>
        <w:t>O classificador é criado baseado no conjunto de treino separado.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Avaliar os resultados:</w:t>
      </w:r>
      <w:r>
        <w:rPr>
          <w:rStyle w:val="nfaseSutil"/>
          <w:rFonts w:ascii="Arial" w:hAnsi="Arial" w:cs="Arial"/>
          <w:i w:val="0"/>
          <w:color w:val="auto"/>
          <w:sz w:val="24"/>
          <w:szCs w:val="24"/>
        </w:rPr>
        <w:t xml:space="preserve"> Aplicar o classificador treinado a um conjunto de teste. A performance do classificador pode ser rep</w:t>
      </w:r>
      <w:r w:rsidR="00416DDA">
        <w:rPr>
          <w:rStyle w:val="nfaseSutil"/>
          <w:rFonts w:ascii="Arial" w:hAnsi="Arial" w:cs="Arial"/>
          <w:i w:val="0"/>
          <w:color w:val="auto"/>
          <w:sz w:val="24"/>
          <w:szCs w:val="24"/>
        </w:rPr>
        <w:t>resentada em forma de uma matriz</w:t>
      </w:r>
      <w:r>
        <w:rPr>
          <w:rStyle w:val="nfaseSutil"/>
          <w:rFonts w:ascii="Arial" w:hAnsi="Arial" w:cs="Arial"/>
          <w:i w:val="0"/>
          <w:color w:val="auto"/>
          <w:sz w:val="24"/>
          <w:szCs w:val="24"/>
        </w:rPr>
        <w:t xml:space="preserve"> de confusão</w:t>
      </w:r>
      <w:r w:rsidR="00416DDA">
        <w:rPr>
          <w:rStyle w:val="nfaseSutil"/>
          <w:rFonts w:ascii="Arial" w:hAnsi="Arial" w:cs="Arial"/>
          <w:i w:val="0"/>
          <w:color w:val="auto"/>
          <w:sz w:val="24"/>
          <w:szCs w:val="24"/>
        </w:rPr>
        <w:t>, onde e</w:t>
      </w:r>
      <w:r w:rsidR="00416DDA" w:rsidRPr="00416DDA">
        <w:rPr>
          <w:rStyle w:val="nfaseSutil"/>
          <w:rFonts w:ascii="Arial" w:hAnsi="Arial" w:cs="Arial"/>
          <w:i w:val="0"/>
          <w:color w:val="auto"/>
          <w:sz w:val="24"/>
          <w:szCs w:val="24"/>
          <w:vertAlign w:val="subscript"/>
        </w:rPr>
        <w:t>ij</w:t>
      </w:r>
      <w:r w:rsidR="00F8572B">
        <w:rPr>
          <w:rStyle w:val="nfaseSutil"/>
          <w:rFonts w:ascii="Arial" w:hAnsi="Arial" w:cs="Arial"/>
          <w:i w:val="0"/>
          <w:color w:val="auto"/>
          <w:sz w:val="24"/>
          <w:szCs w:val="24"/>
          <w:vertAlign w:val="subscript"/>
        </w:rPr>
        <w:t xml:space="preserve"> </w:t>
      </w:r>
      <w:r w:rsidR="00F8572B">
        <w:rPr>
          <w:rStyle w:val="nfaseSutil"/>
          <w:rFonts w:ascii="Arial" w:hAnsi="Arial" w:cs="Arial"/>
          <w:i w:val="0"/>
          <w:color w:val="auto"/>
          <w:sz w:val="24"/>
          <w:szCs w:val="24"/>
        </w:rPr>
        <w:t xml:space="preserve">é o número de padrões para a classe </w:t>
      </w:r>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j</w:t>
      </w:r>
      <w:r w:rsidR="00F8572B">
        <w:rPr>
          <w:rStyle w:val="nfaseSutil"/>
          <w:rFonts w:ascii="Arial" w:hAnsi="Arial" w:cs="Arial"/>
          <w:i w:val="0"/>
          <w:color w:val="auto"/>
          <w:sz w:val="24"/>
          <w:szCs w:val="24"/>
        </w:rPr>
        <w:t xml:space="preserve"> que foi classificada como a classe </w:t>
      </w:r>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i</w:t>
      </w:r>
      <w:r w:rsidR="00416DDA">
        <w:rPr>
          <w:rStyle w:val="nfaseSutil"/>
          <w:rFonts w:ascii="Arial" w:hAnsi="Arial" w:cs="Arial"/>
          <w:i w:val="0"/>
          <w:color w:val="auto"/>
          <w:sz w:val="24"/>
          <w:szCs w:val="24"/>
        </w:rPr>
        <w:t>:</w:t>
      </w:r>
    </w:p>
    <w:tbl>
      <w:tblPr>
        <w:tblStyle w:val="TabelaSimples3"/>
        <w:tblW w:w="0" w:type="auto"/>
        <w:tblLook w:val="04A0" w:firstRow="1" w:lastRow="0" w:firstColumn="1" w:lastColumn="0" w:noHBand="0" w:noVBand="1"/>
      </w:tblPr>
      <w:tblGrid>
        <w:gridCol w:w="1698"/>
        <w:gridCol w:w="1699"/>
        <w:gridCol w:w="1699"/>
        <w:gridCol w:w="1699"/>
        <w:gridCol w:w="1699"/>
      </w:tblGrid>
      <w:tr w:rsidR="00416DDA" w:rsidTr="00416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16"/>
                <w:szCs w:val="24"/>
              </w:rPr>
              <w:t>Classe verdadeira</w:t>
            </w: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r w:rsidRPr="00416DDA">
              <w:rPr>
                <w:rStyle w:val="nfaseSutil"/>
                <w:rFonts w:ascii="Arial" w:hAnsi="Arial" w:cs="Arial"/>
                <w:i w:val="0"/>
                <w:color w:val="auto"/>
                <w:sz w:val="18"/>
                <w:szCs w:val="24"/>
              </w:rPr>
              <w:t>Classe predita</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ω</w:t>
            </w:r>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ω</w:t>
            </w:r>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ω</w:t>
            </w:r>
            <w:r w:rsidRPr="00416DDA">
              <w:rPr>
                <w:rStyle w:val="nfaseSutil"/>
                <w:rFonts w:ascii="Arial" w:hAnsi="Arial" w:cs="Arial"/>
                <w:i w:val="0"/>
                <w:color w:val="auto"/>
                <w:sz w:val="24"/>
                <w:szCs w:val="24"/>
                <w:vertAlign w:val="subscript"/>
              </w:rPr>
              <w:t>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ω</w:t>
            </w:r>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11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12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13</w:t>
            </w: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ω</w:t>
            </w:r>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21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22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23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ω</w:t>
            </w:r>
            <w:r w:rsidRPr="00416DDA">
              <w:rPr>
                <w:rStyle w:val="nfaseSutil"/>
                <w:rFonts w:ascii="Arial" w:hAnsi="Arial" w:cs="Arial"/>
                <w:i w:val="0"/>
                <w:color w:val="auto"/>
                <w:sz w:val="24"/>
                <w:szCs w:val="24"/>
                <w:vertAlign w:val="subscript"/>
              </w:rPr>
              <w:t>3</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31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32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24"/>
                <w:szCs w:val="24"/>
              </w:rPr>
              <w:t>e</w:t>
            </w:r>
            <w:r w:rsidRPr="00416DDA">
              <w:rPr>
                <w:rStyle w:val="nfaseSutil"/>
                <w:rFonts w:ascii="Arial" w:hAnsi="Arial" w:cs="Arial"/>
                <w:i w:val="0"/>
                <w:color w:val="auto"/>
                <w:sz w:val="24"/>
                <w:szCs w:val="24"/>
                <w:vertAlign w:val="subscript"/>
              </w:rPr>
              <w:t>33</w:t>
            </w:r>
          </w:p>
        </w:tc>
      </w:tr>
    </w:tbl>
    <w:p w:rsidR="00416DDA" w:rsidRDefault="00416DDA" w:rsidP="00416DDA">
      <w:pPr>
        <w:ind w:left="1713"/>
        <w:jc w:val="both"/>
        <w:rPr>
          <w:rStyle w:val="nfaseSutil"/>
          <w:rFonts w:ascii="Arial" w:hAnsi="Arial" w:cs="Arial"/>
          <w:i w:val="0"/>
          <w:color w:val="auto"/>
          <w:sz w:val="24"/>
          <w:szCs w:val="24"/>
        </w:rPr>
      </w:pPr>
    </w:p>
    <w:p w:rsidR="00F8572B" w:rsidRDefault="00F8572B" w:rsidP="00416DDA">
      <w:pPr>
        <w:ind w:left="1713"/>
        <w:jc w:val="both"/>
        <w:rPr>
          <w:rStyle w:val="nfaseSutil"/>
          <w:rFonts w:ascii="Arial" w:hAnsi="Arial" w:cs="Arial"/>
          <w:i w:val="0"/>
          <w:color w:val="auto"/>
          <w:sz w:val="24"/>
          <w:szCs w:val="24"/>
        </w:rPr>
      </w:pPr>
      <w:r>
        <w:rPr>
          <w:rStyle w:val="nfaseSutil"/>
          <w:rFonts w:ascii="Arial" w:hAnsi="Arial" w:cs="Arial"/>
          <w:i w:val="0"/>
          <w:color w:val="auto"/>
          <w:sz w:val="24"/>
          <w:szCs w:val="24"/>
        </w:rPr>
        <w:t>A precisão a é calculada com a seguinte formula:</w:t>
      </w:r>
    </w:p>
    <w:p w:rsidR="00F8572B" w:rsidRPr="00416DDA" w:rsidRDefault="00F8572B" w:rsidP="00416DDA">
      <w:pPr>
        <w:ind w:left="1713"/>
        <w:jc w:val="both"/>
        <w:rPr>
          <w:rStyle w:val="nfaseSutil"/>
          <w:rFonts w:ascii="Arial" w:hAnsi="Arial" w:cs="Arial"/>
          <w:i w:val="0"/>
          <w:color w:val="auto"/>
          <w:sz w:val="24"/>
          <w:szCs w:val="24"/>
        </w:rPr>
      </w:pPr>
      <m:oMathPara>
        <m:oMath>
          <m:r>
            <m:rPr>
              <m:sty m:val="p"/>
            </m:rPr>
            <w:rPr>
              <w:rStyle w:val="nfaseSutil"/>
              <w:rFonts w:ascii="Cambria Math" w:hAnsi="Cambria Math" w:cs="Arial"/>
              <w:color w:val="auto"/>
              <w:sz w:val="24"/>
              <w:szCs w:val="24"/>
            </w:rPr>
            <m:t xml:space="preserve">a= </m:t>
          </m:r>
          <m:f>
            <m:fPr>
              <m:ctrlPr>
                <w:rPr>
                  <w:rStyle w:val="nfaseSutil"/>
                  <w:rFonts w:ascii="Cambria Math" w:hAnsi="Cambria Math" w:cs="Arial"/>
                  <w:i w:val="0"/>
                  <w:iCs w:val="0"/>
                  <w:color w:val="auto"/>
                  <w:sz w:val="24"/>
                  <w:szCs w:val="24"/>
                </w:rPr>
              </m:ctrlPr>
            </m:fPr>
            <m:num>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m:t>
                  </m:r>
                </m:sub>
                <m:sup/>
                <m:e>
                  <m:r>
                    <m:rPr>
                      <m:sty m:val="p"/>
                    </m:rPr>
                    <w:rPr>
                      <w:rStyle w:val="nfaseSutil"/>
                      <w:rFonts w:ascii="Cambria Math" w:hAnsi="Cambria Math" w:cs="Arial"/>
                      <w:color w:val="auto"/>
                      <w:sz w:val="24"/>
                      <w:szCs w:val="24"/>
                    </w:rPr>
                    <m:t>eij</m:t>
                  </m:r>
                </m:e>
              </m:nary>
            </m:num>
            <m:den>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ij</m:t>
                  </m:r>
                </m:sub>
                <m:sup/>
                <m:e>
                  <m:r>
                    <m:rPr>
                      <m:sty m:val="p"/>
                    </m:rPr>
                    <w:rPr>
                      <w:rStyle w:val="nfaseSutil"/>
                      <w:rFonts w:ascii="Cambria Math" w:hAnsi="Cambria Math" w:cs="Arial"/>
                      <w:color w:val="auto"/>
                      <w:sz w:val="24"/>
                      <w:szCs w:val="24"/>
                    </w:rPr>
                    <m:t>eij</m:t>
                  </m:r>
                </m:e>
              </m:nary>
            </m:den>
          </m:f>
        </m:oMath>
      </m:oMathPara>
    </w:p>
    <w:p w:rsidR="00CB2BD7" w:rsidRDefault="00A83E55" w:rsidP="00843CB5">
      <w:pPr>
        <w:ind w:firstLine="993"/>
        <w:jc w:val="both"/>
        <w:rPr>
          <w:rFonts w:ascii="Arial" w:eastAsiaTheme="minorEastAsia" w:hAnsi="Arial" w:cs="Arial"/>
          <w:sz w:val="24"/>
          <w:szCs w:val="24"/>
        </w:rPr>
      </w:pPr>
      <w:r>
        <w:rPr>
          <w:rFonts w:ascii="Arial" w:hAnsi="Arial" w:cs="Arial"/>
          <w:sz w:val="24"/>
          <w:szCs w:val="24"/>
        </w:rPr>
        <w:tab/>
        <w:t xml:space="preserve">    E a margem de erro é </w:t>
      </w:r>
      <m:oMath>
        <m:r>
          <w:rPr>
            <w:rFonts w:ascii="Cambria Math" w:hAnsi="Cambria Math" w:cs="Arial"/>
            <w:sz w:val="24"/>
            <w:szCs w:val="24"/>
          </w:rPr>
          <m:t>1-a</m:t>
        </m:r>
      </m:oMath>
      <w:r>
        <w:rPr>
          <w:rFonts w:ascii="Arial" w:eastAsiaTheme="minorEastAsia" w:hAnsi="Arial" w:cs="Arial"/>
          <w:sz w:val="24"/>
          <w:szCs w:val="24"/>
        </w:rPr>
        <w:t>.</w:t>
      </w:r>
    </w:p>
    <w:p w:rsidR="00A83E55" w:rsidRDefault="00A83E55" w:rsidP="00A83E55">
      <w:pPr>
        <w:pStyle w:val="PargrafodaLista"/>
        <w:numPr>
          <w:ilvl w:val="0"/>
          <w:numId w:val="2"/>
        </w:numPr>
        <w:jc w:val="both"/>
        <w:rPr>
          <w:rFonts w:ascii="Arial" w:hAnsi="Arial" w:cs="Arial"/>
          <w:sz w:val="24"/>
          <w:szCs w:val="24"/>
        </w:rPr>
      </w:pPr>
      <w:r>
        <w:rPr>
          <w:rFonts w:ascii="Arial" w:hAnsi="Arial" w:cs="Arial"/>
          <w:i/>
          <w:sz w:val="24"/>
          <w:szCs w:val="24"/>
        </w:rPr>
        <w:t>Interpretação</w:t>
      </w:r>
      <w:r>
        <w:rPr>
          <w:rFonts w:ascii="Arial" w:hAnsi="Arial" w:cs="Arial"/>
          <w:sz w:val="24"/>
          <w:szCs w:val="24"/>
        </w:rPr>
        <w:t>: A análise dos resultados pode gerar novas hipóteses que requerem nova coleta de dados, criando assim um ciclo iterativo que só termina quando resolvemos a questão formulada ou quando descobrimos que os dados não são capazes de responder a questão inicial, precisando-se assim ser reformulada.</w:t>
      </w:r>
    </w:p>
    <w:p w:rsidR="00F14177" w:rsidRPr="00E3171C" w:rsidRDefault="00E87343" w:rsidP="00E151E7">
      <w:pPr>
        <w:pStyle w:val="Ttulo1"/>
        <w:ind w:firstLine="993"/>
        <w:rPr>
          <w:rFonts w:ascii="Arial" w:hAnsi="Arial" w:cs="Arial"/>
        </w:rPr>
      </w:pPr>
      <w:r w:rsidRPr="00E3171C">
        <w:rPr>
          <w:rFonts w:ascii="Arial" w:hAnsi="Arial" w:cs="Arial"/>
        </w:rPr>
        <w:t>Aprendizado e Adaptação</w:t>
      </w:r>
    </w:p>
    <w:p w:rsidR="00E8751A" w:rsidRDefault="00E87343" w:rsidP="00E87343">
      <w:pPr>
        <w:ind w:firstLine="993"/>
        <w:jc w:val="both"/>
        <w:rPr>
          <w:rFonts w:ascii="Arial" w:hAnsi="Arial" w:cs="Arial"/>
          <w:sz w:val="24"/>
          <w:szCs w:val="24"/>
        </w:rPr>
      </w:pPr>
      <w:r>
        <w:rPr>
          <w:rFonts w:ascii="Arial" w:hAnsi="Arial" w:cs="Arial"/>
          <w:sz w:val="24"/>
          <w:szCs w:val="24"/>
        </w:rPr>
        <w:t xml:space="preserve">Podemos dizer que todo método que utiliza uma amostragem de treinamento para incorporar informação na construção de um classificador utiliza </w:t>
      </w:r>
      <w:r>
        <w:rPr>
          <w:rFonts w:ascii="Arial" w:hAnsi="Arial" w:cs="Arial"/>
          <w:sz w:val="24"/>
          <w:szCs w:val="24"/>
        </w:rPr>
        <w:lastRenderedPageBreak/>
        <w:t>de aprendizagem</w:t>
      </w:r>
      <w:r w:rsidR="00E8751A">
        <w:rPr>
          <w:rFonts w:ascii="Arial" w:hAnsi="Arial" w:cs="Arial"/>
          <w:sz w:val="24"/>
          <w:szCs w:val="24"/>
        </w:rPr>
        <w:t>, como explicitado acima elas fazem parte dos estágios de classificação, iremos explicar melhor agora o que elas são</w:t>
      </w:r>
      <w:r>
        <w:rPr>
          <w:rFonts w:ascii="Arial" w:hAnsi="Arial" w:cs="Arial"/>
          <w:sz w:val="24"/>
          <w:szCs w:val="24"/>
        </w:rPr>
        <w:t xml:space="preserve">. </w:t>
      </w:r>
    </w:p>
    <w:p w:rsidR="00E87343" w:rsidRDefault="00E87343" w:rsidP="00E87343">
      <w:pPr>
        <w:ind w:firstLine="993"/>
        <w:jc w:val="both"/>
        <w:rPr>
          <w:rFonts w:ascii="Arial" w:hAnsi="Arial" w:cs="Arial"/>
          <w:sz w:val="24"/>
          <w:szCs w:val="24"/>
        </w:rPr>
      </w:pPr>
      <w:r>
        <w:rPr>
          <w:rFonts w:ascii="Arial" w:hAnsi="Arial" w:cs="Arial"/>
          <w:sz w:val="24"/>
          <w:szCs w:val="24"/>
        </w:rPr>
        <w:t>A criação de classificadores consiste em propor uma forma geral de modelo ou classificador, utilizando conjunto de treinamento ou estimando os parâmetros não reconhecidos do modelo. Como a maioria dos problemas interessantes ou práticos são muito complexos, não podemos adivinhar o classificador, por isso temos que considerar a questão da aprendizagem. A aprendizagem se refere a algum algoritmo</w:t>
      </w:r>
      <w:r w:rsidR="00E8751A">
        <w:rPr>
          <w:rFonts w:ascii="Arial" w:hAnsi="Arial" w:cs="Arial"/>
          <w:sz w:val="24"/>
          <w:szCs w:val="24"/>
        </w:rPr>
        <w:t xml:space="preserve"> de gradiente descendente</w:t>
      </w:r>
      <w:r>
        <w:rPr>
          <w:rFonts w:ascii="Arial" w:hAnsi="Arial" w:cs="Arial"/>
          <w:sz w:val="24"/>
          <w:szCs w:val="24"/>
        </w:rPr>
        <w:t xml:space="preserve"> para reduzir os erros em um c</w:t>
      </w:r>
      <w:r w:rsidR="00E8751A">
        <w:rPr>
          <w:rFonts w:ascii="Arial" w:hAnsi="Arial" w:cs="Arial"/>
          <w:sz w:val="24"/>
          <w:szCs w:val="24"/>
        </w:rPr>
        <w:t>onjunto de dados de treinamento. Podemos ver a aprendizagem de diversas formas:</w:t>
      </w:r>
    </w:p>
    <w:p w:rsidR="00E8751A" w:rsidRP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Supervisionada</w:t>
      </w:r>
      <w:r>
        <w:rPr>
          <w:rFonts w:ascii="Arial" w:hAnsi="Arial" w:cs="Arial"/>
          <w:sz w:val="24"/>
          <w:szCs w:val="24"/>
        </w:rPr>
        <w:t>:</w:t>
      </w:r>
      <w:r w:rsidRPr="00E8751A">
        <w:rPr>
          <w:rFonts w:ascii="Arial" w:hAnsi="Arial" w:cs="Arial"/>
          <w:sz w:val="24"/>
          <w:szCs w:val="24"/>
        </w:rPr>
        <w:t xml:space="preserve"> </w:t>
      </w:r>
      <w:r>
        <w:rPr>
          <w:rFonts w:ascii="Arial" w:hAnsi="Arial" w:cs="Arial"/>
          <w:sz w:val="24"/>
          <w:szCs w:val="24"/>
        </w:rPr>
        <w:t xml:space="preserve">Nela </w:t>
      </w:r>
      <w:r w:rsidRPr="00E8751A">
        <w:rPr>
          <w:rFonts w:ascii="Arial" w:hAnsi="Arial" w:cs="Arial"/>
          <w:sz w:val="24"/>
          <w:szCs w:val="24"/>
        </w:rPr>
        <w:t xml:space="preserve">um “professor” determina a categoria ou o custo para cada padrão dentro do conjunto de treinamento para reduzir o custo sobre estes padrões. </w:t>
      </w:r>
    </w:p>
    <w:p w:rsid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não Supervisionada</w:t>
      </w:r>
      <w:r>
        <w:rPr>
          <w:rFonts w:ascii="Arial" w:hAnsi="Arial" w:cs="Arial"/>
          <w:i/>
          <w:sz w:val="24"/>
          <w:szCs w:val="24"/>
        </w:rPr>
        <w:t xml:space="preserve"> (clustering)</w:t>
      </w:r>
      <w:r>
        <w:rPr>
          <w:rFonts w:ascii="Arial" w:hAnsi="Arial" w:cs="Arial"/>
          <w:sz w:val="24"/>
          <w:szCs w:val="24"/>
        </w:rPr>
        <w:t>: Neste caso não há um “professor” e o sistema desenvolve</w:t>
      </w:r>
      <w:r w:rsidR="00DC0F35">
        <w:rPr>
          <w:rFonts w:ascii="Arial" w:hAnsi="Arial" w:cs="Arial"/>
          <w:sz w:val="24"/>
          <w:szCs w:val="24"/>
        </w:rPr>
        <w:t xml:space="preserve"> grupos ou “agrupamentos naturais”, sobre os dados analisados. O que é “natural” é definido implicitamente ou explicitamente dentro do grupo. Cada algoritmo desenvolve um agrupamento diferente, dado as características particulares dos conjuntos de padrões ou devido as funções de custo utilizadas.</w:t>
      </w:r>
    </w:p>
    <w:p w:rsidR="00DC0F35" w:rsidRPr="00E8751A" w:rsidRDefault="00DC0F35" w:rsidP="00E8751A">
      <w:pPr>
        <w:pStyle w:val="PargrafodaLista"/>
        <w:numPr>
          <w:ilvl w:val="0"/>
          <w:numId w:val="4"/>
        </w:numPr>
        <w:jc w:val="both"/>
        <w:rPr>
          <w:rFonts w:ascii="Arial" w:hAnsi="Arial" w:cs="Arial"/>
          <w:sz w:val="24"/>
          <w:szCs w:val="24"/>
        </w:rPr>
      </w:pPr>
      <w:r>
        <w:rPr>
          <w:rFonts w:ascii="Arial" w:hAnsi="Arial" w:cs="Arial"/>
          <w:i/>
          <w:sz w:val="24"/>
          <w:szCs w:val="24"/>
        </w:rPr>
        <w:t>Aprendizagem por Reforço</w:t>
      </w:r>
      <w:r w:rsidRPr="00DC0F35">
        <w:rPr>
          <w:rFonts w:ascii="Arial" w:hAnsi="Arial" w:cs="Arial"/>
          <w:sz w:val="24"/>
          <w:szCs w:val="24"/>
        </w:rPr>
        <w:t>:</w:t>
      </w:r>
      <w:r>
        <w:rPr>
          <w:rFonts w:ascii="Arial" w:hAnsi="Arial" w:cs="Arial"/>
          <w:sz w:val="24"/>
          <w:szCs w:val="24"/>
        </w:rPr>
        <w:t xml:space="preserve"> </w:t>
      </w:r>
      <w:r w:rsidR="00594F35">
        <w:rPr>
          <w:rFonts w:ascii="Arial" w:hAnsi="Arial" w:cs="Arial"/>
          <w:sz w:val="24"/>
          <w:szCs w:val="24"/>
        </w:rPr>
        <w:t>O método mais comum de treinar um classificador é tentar computar uma categoria, baseado em uma massa de dados, e se utilizar uma categoria conhecida para aprimorar o classificador. Na aprendizagem por reforço, ou aprendizagem com crítica, não há uma categoria desejada, o único feedback para o aprendizado é se a categoria está certa ou errada, sem dizer o motivo, como se fosse uma crítica.</w:t>
      </w:r>
    </w:p>
    <w:p w:rsidR="00E8751A" w:rsidRPr="00E3171C" w:rsidRDefault="00FB6AB0" w:rsidP="00E151E7">
      <w:pPr>
        <w:pStyle w:val="Ttulo1"/>
        <w:ind w:firstLine="993"/>
        <w:rPr>
          <w:rFonts w:ascii="Arial" w:hAnsi="Arial" w:cs="Arial"/>
        </w:rPr>
      </w:pPr>
      <w:r w:rsidRPr="00E3171C">
        <w:rPr>
          <w:rFonts w:ascii="Arial" w:hAnsi="Arial" w:cs="Arial"/>
        </w:rPr>
        <w:t>Técnicas não Paramétricas</w:t>
      </w:r>
    </w:p>
    <w:p w:rsidR="00E151E7" w:rsidRDefault="009A7605" w:rsidP="009A7605">
      <w:pPr>
        <w:ind w:firstLine="993"/>
        <w:jc w:val="both"/>
        <w:rPr>
          <w:rFonts w:ascii="Arial" w:hAnsi="Arial" w:cs="Arial"/>
          <w:sz w:val="24"/>
          <w:szCs w:val="24"/>
        </w:rPr>
      </w:pPr>
      <w:r>
        <w:rPr>
          <w:rFonts w:ascii="Arial" w:hAnsi="Arial" w:cs="Arial"/>
          <w:sz w:val="24"/>
          <w:szCs w:val="24"/>
        </w:rPr>
        <w:t>Vimos vários tipos de aprendizado porém não levamos em consideração a densidade do problema. Na aprendizagem supervisionada supomos saber a densidade das funções. Nas técnicas não paramétricas, de aprendizagem não supervisionada, utilizamos uma distribuição arbitrária sem a suposição de que sabemos a densidade do problema.</w:t>
      </w:r>
    </w:p>
    <w:p w:rsidR="009A7605" w:rsidRDefault="00FD5886" w:rsidP="009A7605">
      <w:pPr>
        <w:ind w:firstLine="993"/>
        <w:jc w:val="both"/>
        <w:rPr>
          <w:rFonts w:ascii="Arial" w:hAnsi="Arial" w:cs="Arial"/>
          <w:sz w:val="24"/>
          <w:szCs w:val="24"/>
        </w:rPr>
      </w:pPr>
      <w:r>
        <w:rPr>
          <w:rFonts w:ascii="Arial" w:hAnsi="Arial" w:cs="Arial"/>
          <w:sz w:val="24"/>
          <w:szCs w:val="24"/>
        </w:rPr>
        <w:t>Há várias formas de técnicas não paramétricas, vejamos algumas:</w:t>
      </w:r>
    </w:p>
    <w:p w:rsidR="00FD5886" w:rsidRPr="009C20DC" w:rsidRDefault="00FD5886" w:rsidP="00FD5886">
      <w:pPr>
        <w:pStyle w:val="PargrafodaLista"/>
        <w:numPr>
          <w:ilvl w:val="0"/>
          <w:numId w:val="5"/>
        </w:numPr>
        <w:jc w:val="both"/>
        <w:rPr>
          <w:rFonts w:ascii="Arial" w:hAnsi="Arial" w:cs="Arial"/>
          <w:sz w:val="24"/>
          <w:szCs w:val="24"/>
        </w:rPr>
      </w:pPr>
      <w:r>
        <w:rPr>
          <w:rFonts w:ascii="Arial" w:hAnsi="Arial" w:cs="Arial"/>
          <w:sz w:val="24"/>
          <w:szCs w:val="24"/>
        </w:rPr>
        <w:t xml:space="preserve">Podemos estimar a densidade das funções </w:t>
      </w:r>
      <m:oMath>
        <m:r>
          <w:rPr>
            <w:rFonts w:ascii="Cambria Math" w:hAnsi="Cambria Math" w:cs="Arial"/>
            <w:sz w:val="24"/>
            <w:szCs w:val="24"/>
          </w:rPr>
          <m:t>p(X</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j</m:t>
            </m:r>
          </m:sub>
        </m:sSub>
        <m:r>
          <w:rPr>
            <w:rFonts w:ascii="Cambria Math" w:hAnsi="Cambria Math" w:cs="Arial"/>
            <w:sz w:val="24"/>
            <w:szCs w:val="24"/>
          </w:rPr>
          <m:t>)</m:t>
        </m:r>
      </m:oMath>
      <w:r w:rsidR="009C20DC">
        <w:rPr>
          <w:rFonts w:ascii="Arial" w:eastAsiaTheme="minorEastAsia" w:hAnsi="Arial" w:cs="Arial"/>
          <w:sz w:val="24"/>
          <w:szCs w:val="24"/>
        </w:rPr>
        <w:t xml:space="preserve"> a partir </w:t>
      </w:r>
      <w:r w:rsidR="00524370">
        <w:rPr>
          <w:rFonts w:ascii="Arial" w:eastAsiaTheme="minorEastAsia" w:hAnsi="Arial" w:cs="Arial"/>
          <w:sz w:val="24"/>
          <w:szCs w:val="24"/>
        </w:rPr>
        <w:t>das amostras</w:t>
      </w:r>
      <w:r w:rsidR="009C20DC">
        <w:rPr>
          <w:rFonts w:ascii="Arial" w:eastAsiaTheme="minorEastAsia" w:hAnsi="Arial" w:cs="Arial"/>
          <w:sz w:val="24"/>
          <w:szCs w:val="24"/>
        </w:rPr>
        <w:t xml:space="preserve"> disponíveis, se os resultados forem satisfatórios poderemos substituir as densidades verdadeiras pelas achadas.</w:t>
      </w:r>
    </w:p>
    <w:p w:rsidR="009C20DC" w:rsidRPr="00FD31D1" w:rsidRDefault="006F4992"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t xml:space="preserve">Podemos calcular diretamente as probabilidades com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j</m:t>
                    </m:r>
                  </m:sub>
                </m:sSub>
              </m:num>
              <m:den>
                <m:r>
                  <w:rPr>
                    <w:rFonts w:ascii="Cambria Math" w:eastAsiaTheme="minorEastAsia" w:hAnsi="Cambria Math" w:cs="Arial"/>
                    <w:sz w:val="24"/>
                    <w:szCs w:val="24"/>
                  </w:rPr>
                  <m:t>X</m:t>
                </m:r>
              </m:den>
            </m:f>
          </m:e>
        </m:d>
      </m:oMath>
      <w:r w:rsidR="00FD31D1">
        <w:rPr>
          <w:rFonts w:ascii="Arial" w:eastAsiaTheme="minorEastAsia" w:hAnsi="Arial" w:cs="Arial"/>
          <w:sz w:val="24"/>
          <w:szCs w:val="24"/>
        </w:rPr>
        <w:t>. Esse procedimento é o mais próximo das técnicas não paramétricas, que pulam a estimativa das probabilidades para ir direto a tomada de decisão.</w:t>
      </w:r>
    </w:p>
    <w:p w:rsidR="00FD31D1" w:rsidRPr="00556A03" w:rsidRDefault="00FD31D1"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lastRenderedPageBreak/>
        <w:t>Podemos também transformar o escopo de características na tentativa de aplicar métodos paramétricos dentro do espaço transformado. A isso chamamos de técnicas não paramétricas.</w:t>
      </w:r>
    </w:p>
    <w:p w:rsidR="00556A03" w:rsidRDefault="00556A03" w:rsidP="00556A03">
      <w:pPr>
        <w:pStyle w:val="Subttulo"/>
        <w:ind w:firstLine="993"/>
        <w:rPr>
          <w:rFonts w:ascii="Arial" w:hAnsi="Arial" w:cs="Arial"/>
          <w:sz w:val="24"/>
          <w:szCs w:val="24"/>
        </w:rPr>
      </w:pPr>
      <w:r>
        <w:rPr>
          <w:rFonts w:ascii="Arial" w:hAnsi="Arial" w:cs="Arial"/>
          <w:sz w:val="24"/>
          <w:szCs w:val="24"/>
        </w:rPr>
        <w:t>Estimativa de Densidade</w:t>
      </w:r>
    </w:p>
    <w:p w:rsidR="00556A03" w:rsidRDefault="00B444E6" w:rsidP="00556A03">
      <w:pPr>
        <w:ind w:firstLine="993"/>
        <w:rPr>
          <w:rFonts w:ascii="Arial" w:hAnsi="Arial" w:cs="Arial"/>
          <w:sz w:val="24"/>
          <w:szCs w:val="24"/>
        </w:rPr>
      </w:pPr>
      <w:r>
        <w:rPr>
          <w:rFonts w:ascii="Arial" w:hAnsi="Arial" w:cs="Arial"/>
          <w:sz w:val="24"/>
          <w:szCs w:val="24"/>
        </w:rPr>
        <w:t xml:space="preserve">Esta estimativa tem por técnica fundamental o fato de que a probabilidade P de um vetor x não pertence a </w:t>
      </w:r>
      <w:r w:rsidR="00F52E56">
        <w:rPr>
          <w:rFonts w:ascii="Arial" w:hAnsi="Arial" w:cs="Arial"/>
          <w:sz w:val="24"/>
          <w:szCs w:val="24"/>
        </w:rPr>
        <w:t>área</w:t>
      </w:r>
      <w:r>
        <w:rPr>
          <w:rFonts w:ascii="Arial" w:hAnsi="Arial" w:cs="Arial"/>
          <w:sz w:val="24"/>
          <w:szCs w:val="24"/>
        </w:rPr>
        <w:t xml:space="preserve"> R é dada por: </w:t>
      </w:r>
    </w:p>
    <w:p w:rsidR="0016294E" w:rsidRDefault="0016294E" w:rsidP="0016294E">
      <w:pPr>
        <w:jc w:val="center"/>
        <w:rPr>
          <w:rFonts w:ascii="Arial" w:hAnsi="Arial" w:cs="Arial"/>
          <w:sz w:val="24"/>
          <w:szCs w:val="24"/>
        </w:rPr>
      </w:pPr>
      <w:r>
        <w:rPr>
          <w:rFonts w:ascii="Arial" w:hAnsi="Arial" w:cs="Arial"/>
          <w:sz w:val="24"/>
          <w:szCs w:val="24"/>
        </w:rPr>
        <w:t>(1)</w:t>
      </w:r>
    </w:p>
    <w:p w:rsidR="00B444E6" w:rsidRPr="00556A03" w:rsidRDefault="00B444E6" w:rsidP="00B444E6">
      <w:pPr>
        <w:ind w:firstLine="993"/>
        <w:jc w:val="center"/>
        <w:rPr>
          <w:rFonts w:ascii="Arial" w:hAnsi="Arial" w:cs="Arial"/>
          <w:sz w:val="24"/>
          <w:szCs w:val="24"/>
        </w:rPr>
      </w:pPr>
      <m:oMathPara>
        <m:oMath>
          <m:r>
            <w:rPr>
              <w:rFonts w:ascii="Cambria Math" w:hAnsi="Cambria Math" w:cs="Arial"/>
              <w:sz w:val="24"/>
              <w:szCs w:val="24"/>
            </w:rPr>
            <m:t xml:space="preserve">P= </m:t>
          </m:r>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nary>
        </m:oMath>
      </m:oMathPara>
    </w:p>
    <w:p w:rsidR="00FD5886" w:rsidRDefault="00737723" w:rsidP="009A7605">
      <w:pPr>
        <w:ind w:firstLine="993"/>
        <w:jc w:val="both"/>
        <w:rPr>
          <w:rFonts w:ascii="Arial" w:hAnsi="Arial" w:cs="Arial"/>
          <w:sz w:val="24"/>
          <w:szCs w:val="24"/>
        </w:rPr>
      </w:pPr>
      <w:r>
        <w:rPr>
          <w:rFonts w:ascii="Arial" w:hAnsi="Arial" w:cs="Arial"/>
          <w:sz w:val="24"/>
          <w:szCs w:val="24"/>
        </w:rPr>
        <w:t>Assim o valor de P é a média da densidade da função p(x), podemos assim estimar a média de p pela estimativa da probabilidade P.</w:t>
      </w:r>
      <w:r w:rsidR="00660A2D">
        <w:rPr>
          <w:rFonts w:ascii="Arial" w:hAnsi="Arial" w:cs="Arial"/>
          <w:sz w:val="24"/>
          <w:szCs w:val="24"/>
        </w:rPr>
        <w:t xml:space="preserve"> Suponha que n amostras x</w:t>
      </w:r>
      <w:r w:rsidR="00660A2D" w:rsidRPr="00660A2D">
        <w:rPr>
          <w:rFonts w:ascii="Arial" w:hAnsi="Arial" w:cs="Arial"/>
          <w:sz w:val="24"/>
          <w:szCs w:val="24"/>
          <w:vertAlign w:val="subscript"/>
        </w:rPr>
        <w:t>1</w:t>
      </w:r>
      <w:r w:rsidR="00660A2D">
        <w:rPr>
          <w:rFonts w:ascii="Arial" w:hAnsi="Arial" w:cs="Arial"/>
          <w:sz w:val="24"/>
          <w:szCs w:val="24"/>
        </w:rPr>
        <w:t>,...,x</w:t>
      </w:r>
      <w:r w:rsidR="00660A2D" w:rsidRPr="00660A2D">
        <w:rPr>
          <w:rFonts w:ascii="Arial" w:hAnsi="Arial" w:cs="Arial"/>
          <w:sz w:val="24"/>
          <w:szCs w:val="24"/>
          <w:vertAlign w:val="subscript"/>
        </w:rPr>
        <w:t>n</w:t>
      </w:r>
      <w:r>
        <w:rPr>
          <w:rFonts w:ascii="Arial" w:hAnsi="Arial" w:cs="Arial"/>
          <w:sz w:val="24"/>
          <w:szCs w:val="24"/>
        </w:rPr>
        <w:t xml:space="preserve"> </w:t>
      </w:r>
      <w:r w:rsidR="00660A2D">
        <w:rPr>
          <w:rFonts w:ascii="Arial" w:hAnsi="Arial" w:cs="Arial"/>
          <w:sz w:val="24"/>
          <w:szCs w:val="24"/>
        </w:rPr>
        <w:t xml:space="preserve">são independes e identicamente distribuídas de acordo com a probabilidade p(x)(Duda). A probabilidade de k de n cair estar contido em R é dado pelo binômio: </w:t>
      </w:r>
    </w:p>
    <w:p w:rsidR="0016294E" w:rsidRDefault="0016294E" w:rsidP="0016294E">
      <w:pPr>
        <w:jc w:val="center"/>
        <w:rPr>
          <w:rFonts w:ascii="Arial" w:hAnsi="Arial" w:cs="Arial"/>
          <w:sz w:val="24"/>
          <w:szCs w:val="24"/>
        </w:rPr>
      </w:pPr>
      <w:r>
        <w:rPr>
          <w:rFonts w:ascii="Arial" w:hAnsi="Arial" w:cs="Arial"/>
          <w:sz w:val="24"/>
          <w:szCs w:val="24"/>
        </w:rPr>
        <w:t>(2)</w:t>
      </w:r>
    </w:p>
    <w:p w:rsidR="00660A2D" w:rsidRPr="00660A2D" w:rsidRDefault="00660A2D" w:rsidP="00660A2D">
      <w:pPr>
        <w:ind w:firstLine="993"/>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r>
            <w:rPr>
              <w:rFonts w:ascii="Cambria Math" w:hAnsi="Cambria Math" w:cs="Arial"/>
              <w:sz w:val="24"/>
              <w:szCs w:val="24"/>
            </w:rPr>
            <m:t>=</m:t>
          </m:r>
          <m:d>
            <m:dPr>
              <m:ctrlPr>
                <w:rPr>
                  <w:rFonts w:ascii="Cambria Math" w:hAnsi="Cambria Math" w:cs="Arial"/>
                  <w:i/>
                  <w:sz w:val="24"/>
                  <w:szCs w:val="24"/>
                </w:rPr>
              </m:ctrlPr>
            </m:dPr>
            <m:e>
              <m:f>
                <m:fPr>
                  <m:type m:val="noBa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k</m:t>
                  </m:r>
                </m:den>
              </m:f>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k</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n-k</m:t>
              </m:r>
            </m:sup>
          </m:sSup>
        </m:oMath>
      </m:oMathPara>
    </w:p>
    <w:p w:rsidR="00660A2D" w:rsidRDefault="00A63E51" w:rsidP="00660A2D">
      <w:pPr>
        <w:ind w:firstLine="993"/>
        <w:jc w:val="both"/>
        <w:rPr>
          <w:rFonts w:ascii="Arial" w:eastAsiaTheme="minorEastAsia" w:hAnsi="Arial" w:cs="Arial"/>
          <w:sz w:val="24"/>
          <w:szCs w:val="24"/>
        </w:rPr>
      </w:pPr>
      <w:r>
        <w:rPr>
          <w:rFonts w:ascii="Arial" w:eastAsiaTheme="minorEastAsia" w:hAnsi="Arial" w:cs="Arial"/>
          <w:sz w:val="24"/>
          <w:szCs w:val="24"/>
        </w:rPr>
        <w:t>E o valor esperado de K é:</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(3)</w:t>
      </w:r>
    </w:p>
    <w:p w:rsidR="0016294E" w:rsidRPr="00A63E51" w:rsidRDefault="00A63E51" w:rsidP="0016294E">
      <w:pPr>
        <w:ind w:firstLine="993"/>
        <w:jc w:val="center"/>
        <w:rPr>
          <w:rFonts w:ascii="Arial" w:eastAsiaTheme="minorEastAsia" w:hAnsi="Arial" w:cs="Arial"/>
          <w:sz w:val="24"/>
          <w:szCs w:val="24"/>
        </w:rPr>
      </w:pPr>
      <m:oMathPara>
        <m:oMath>
          <m:r>
            <w:rPr>
              <w:rFonts w:ascii="Cambria Math" w:hAnsi="Cambria Math" w:cs="Arial"/>
              <w:sz w:val="24"/>
              <w:szCs w:val="24"/>
            </w:rPr>
            <m:t>ε</m:t>
          </m:r>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=nP</m:t>
          </m:r>
        </m:oMath>
      </m:oMathPara>
    </w:p>
    <w:p w:rsidR="00186158" w:rsidRDefault="00186158" w:rsidP="00A63E51">
      <w:pPr>
        <w:ind w:firstLine="993"/>
        <w:jc w:val="both"/>
        <w:rPr>
          <w:noProof/>
          <w:lang w:eastAsia="pt-BR"/>
        </w:rPr>
      </w:pPr>
    </w:p>
    <w:p w:rsidR="00A63E51" w:rsidRDefault="00186158" w:rsidP="00186158">
      <w:pPr>
        <w:ind w:firstLine="993"/>
        <w:jc w:val="center"/>
        <w:rPr>
          <w:rFonts w:ascii="Arial" w:hAnsi="Arial" w:cs="Arial"/>
          <w:sz w:val="24"/>
          <w:szCs w:val="24"/>
        </w:rPr>
      </w:pPr>
      <w:r>
        <w:rPr>
          <w:noProof/>
          <w:lang w:eastAsia="pt-BR"/>
        </w:rPr>
        <w:drawing>
          <wp:inline distT="0" distB="0" distL="0" distR="0" wp14:anchorId="4D7150AC" wp14:editId="2CDD659C">
            <wp:extent cx="3419475" cy="2279650"/>
            <wp:effectExtent l="0" t="0" r="952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51" t="23202" r="62253" b="51087"/>
                    <a:stretch/>
                  </pic:blipFill>
                  <pic:spPr bwMode="auto">
                    <a:xfrm>
                      <a:off x="0" y="0"/>
                      <a:ext cx="3419475" cy="2279650"/>
                    </a:xfrm>
                    <a:prstGeom prst="rect">
                      <a:avLst/>
                    </a:prstGeom>
                    <a:ln>
                      <a:noFill/>
                    </a:ln>
                    <a:extLst>
                      <a:ext uri="{53640926-AAD7-44D8-BBD7-CCE9431645EC}">
                        <a14:shadowObscured xmlns:a14="http://schemas.microsoft.com/office/drawing/2010/main"/>
                      </a:ext>
                    </a:extLst>
                  </pic:spPr>
                </pic:pic>
              </a:graphicData>
            </a:graphic>
          </wp:inline>
        </w:drawing>
      </w:r>
    </w:p>
    <w:p w:rsidR="00186158" w:rsidRDefault="00186158" w:rsidP="00186158">
      <w:pPr>
        <w:pStyle w:val="Legenda"/>
        <w:jc w:val="center"/>
        <w:rPr>
          <w:rFonts w:ascii="Arial" w:hAnsi="Arial" w:cs="Arial"/>
        </w:rPr>
      </w:pPr>
      <w:r w:rsidRPr="00186158">
        <w:rPr>
          <w:rFonts w:ascii="Arial" w:hAnsi="Arial" w:cs="Arial"/>
        </w:rPr>
        <w:t xml:space="preserve">Figura </w:t>
      </w:r>
      <w:r w:rsidR="0084353E">
        <w:rPr>
          <w:rFonts w:ascii="Arial" w:hAnsi="Arial" w:cs="Arial"/>
        </w:rPr>
        <w:t>3.1</w:t>
      </w:r>
      <w:r>
        <w:rPr>
          <w:rFonts w:ascii="Arial" w:hAnsi="Arial" w:cs="Arial"/>
        </w:rPr>
        <w:t>: Gráfico sobre a probabilidade P</w:t>
      </w:r>
      <w:r>
        <w:rPr>
          <w:rFonts w:ascii="Arial" w:hAnsi="Arial" w:cs="Arial"/>
          <w:vertAlign w:val="subscript"/>
        </w:rPr>
        <w:t xml:space="preserve">k </w:t>
      </w:r>
      <w:r>
        <w:rPr>
          <w:rFonts w:ascii="Arial" w:hAnsi="Arial" w:cs="Arial"/>
        </w:rPr>
        <w:t xml:space="preserve">de encontrar k padrões em um volume onde a área média provável é P como uma função k/n. Cada curva é rotulada pelo total de padrões de n. Para um n grande, como uma distribuição binomial </w:t>
      </w:r>
      <w:r w:rsidR="00A63554">
        <w:rPr>
          <w:rFonts w:ascii="Arial" w:hAnsi="Arial" w:cs="Arial"/>
        </w:rPr>
        <w:t>atinge o pico em k/n = P, neste caso 0.7.</w:t>
      </w:r>
    </w:p>
    <w:p w:rsidR="00A63554" w:rsidRPr="00A63554" w:rsidRDefault="00A63554" w:rsidP="00A63554">
      <w:pPr>
        <w:ind w:firstLine="993"/>
        <w:jc w:val="both"/>
        <w:rPr>
          <w:rFonts w:ascii="Arial" w:hAnsi="Arial" w:cs="Arial"/>
          <w:sz w:val="24"/>
          <w:szCs w:val="24"/>
        </w:rPr>
      </w:pPr>
    </w:p>
    <w:p w:rsidR="00186158" w:rsidRDefault="00A776D7" w:rsidP="007C6913">
      <w:pPr>
        <w:ind w:firstLine="993"/>
        <w:jc w:val="both"/>
        <w:rPr>
          <w:rFonts w:ascii="Arial" w:hAnsi="Arial" w:cs="Arial"/>
          <w:sz w:val="24"/>
          <w:szCs w:val="24"/>
        </w:rPr>
      </w:pPr>
      <w:r>
        <w:rPr>
          <w:rFonts w:ascii="Arial" w:hAnsi="Arial" w:cs="Arial"/>
          <w:sz w:val="24"/>
          <w:szCs w:val="24"/>
        </w:rPr>
        <w:lastRenderedPageBreak/>
        <w:t>Podemos observar que o pico para as distribuições de k são muito próximos da média, por isso esperamos que k/n seja uma boa estimativa para P, e consequentemente, para função de densidade. Assumindo-se que p(x) é continuo e que a área de R é tão pequena que p não varia , podemos supor:</w:t>
      </w:r>
    </w:p>
    <w:p w:rsidR="0016294E" w:rsidRDefault="0016294E" w:rsidP="007C6913">
      <w:pPr>
        <w:ind w:firstLine="993"/>
        <w:jc w:val="both"/>
        <w:rPr>
          <w:rFonts w:ascii="Arial" w:hAnsi="Arial" w:cs="Arial"/>
          <w:sz w:val="24"/>
          <w:szCs w:val="24"/>
        </w:rPr>
      </w:pPr>
    </w:p>
    <w:p w:rsidR="0016294E" w:rsidRDefault="0016294E" w:rsidP="0016294E">
      <w:pPr>
        <w:jc w:val="center"/>
        <w:rPr>
          <w:rFonts w:ascii="Arial" w:hAnsi="Arial" w:cs="Arial"/>
          <w:sz w:val="24"/>
          <w:szCs w:val="24"/>
        </w:rPr>
      </w:pPr>
      <w:r>
        <w:rPr>
          <w:rFonts w:ascii="Arial" w:hAnsi="Arial" w:cs="Arial"/>
          <w:sz w:val="24"/>
          <w:szCs w:val="24"/>
        </w:rPr>
        <w:t>(4)</w:t>
      </w:r>
    </w:p>
    <w:p w:rsidR="00A776D7" w:rsidRPr="00A776D7" w:rsidRDefault="00A776D7" w:rsidP="00A776D7">
      <w:pPr>
        <w:ind w:firstLine="993"/>
        <w:jc w:val="center"/>
        <w:rPr>
          <w:rFonts w:ascii="Arial" w:eastAsiaTheme="minorEastAsia" w:hAnsi="Arial" w:cs="Arial"/>
          <w:sz w:val="24"/>
          <w:szCs w:val="24"/>
        </w:rPr>
      </w:pPr>
      <m:oMathPara>
        <m:oMath>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r>
                <w:rPr>
                  <w:rFonts w:ascii="Cambria Math" w:hAnsi="Cambria Math" w:cs="Arial"/>
                  <w:sz w:val="24"/>
                  <w:szCs w:val="24"/>
                </w:rPr>
                <m:t xml:space="preserve"> ≅p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V</m:t>
              </m:r>
            </m:e>
          </m:nary>
        </m:oMath>
      </m:oMathPara>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Onde x é um ponto de R e V é o volume dentro de R.</w:t>
      </w:r>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Combinando as equações 1, 3 e 4</w:t>
      </w:r>
      <w:r w:rsidR="00D71E1F">
        <w:rPr>
          <w:rFonts w:ascii="Arial" w:eastAsiaTheme="minorEastAsia" w:hAnsi="Arial" w:cs="Arial"/>
          <w:sz w:val="24"/>
          <w:szCs w:val="24"/>
        </w:rPr>
        <w:t xml:space="preserve"> chegamos a:</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(5)</w:t>
      </w:r>
    </w:p>
    <w:p w:rsidR="00D71E1F" w:rsidRDefault="00D71E1F" w:rsidP="00D71E1F">
      <w:pPr>
        <w:ind w:firstLine="993"/>
        <w:jc w:val="center"/>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f>
            <m:fPr>
              <m:ctrlPr>
                <w:rPr>
                  <w:rFonts w:ascii="Cambria Math" w:hAnsi="Cambria Math" w:cs="Arial"/>
                  <w:i/>
                  <w:sz w:val="24"/>
                  <w:szCs w:val="24"/>
                </w:rPr>
              </m:ctrlPr>
            </m:fPr>
            <m:num>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num>
            <m:den>
              <m:r>
                <w:rPr>
                  <w:rFonts w:ascii="Cambria Math" w:hAnsi="Cambria Math" w:cs="Arial"/>
                  <w:sz w:val="24"/>
                  <w:szCs w:val="24"/>
                </w:rPr>
                <m:t>V</m:t>
              </m:r>
            </m:den>
          </m:f>
        </m:oMath>
      </m:oMathPara>
    </w:p>
    <w:p w:rsidR="00D71E1F" w:rsidRDefault="00C848FC" w:rsidP="00D71E1F">
      <w:pPr>
        <w:ind w:firstLine="993"/>
        <w:jc w:val="both"/>
        <w:rPr>
          <w:rFonts w:ascii="Arial" w:eastAsiaTheme="minorEastAsia" w:hAnsi="Arial" w:cs="Arial"/>
          <w:sz w:val="24"/>
          <w:szCs w:val="24"/>
        </w:rPr>
      </w:pPr>
      <w:r>
        <w:rPr>
          <w:rFonts w:ascii="Arial" w:hAnsi="Arial" w:cs="Arial"/>
          <w:sz w:val="24"/>
          <w:szCs w:val="24"/>
        </w:rPr>
        <w:t xml:space="preserve">Se corrigirmos o volume de V e adicionarmos mais </w:t>
      </w:r>
      <w:r w:rsidR="00524370">
        <w:rPr>
          <w:rFonts w:ascii="Arial" w:hAnsi="Arial" w:cs="Arial"/>
          <w:sz w:val="24"/>
          <w:szCs w:val="24"/>
        </w:rPr>
        <w:t>amostras</w:t>
      </w:r>
      <w:r>
        <w:rPr>
          <w:rFonts w:ascii="Arial" w:hAnsi="Arial" w:cs="Arial"/>
          <w:sz w:val="24"/>
          <w:szCs w:val="24"/>
        </w:rPr>
        <w:t xml:space="preserve"> de treinamento, a razão </w:t>
      </w:r>
      <m:oMath>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oMath>
      <w:r>
        <w:rPr>
          <w:rFonts w:ascii="Arial" w:eastAsiaTheme="minorEastAsia" w:hAnsi="Arial" w:cs="Arial"/>
          <w:sz w:val="24"/>
          <w:szCs w:val="24"/>
        </w:rPr>
        <w:t xml:space="preserve"> vai provavelmente convergir como o desejado, mas apenas teremos obtido o valor da média da área de p(x).</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(6)</w:t>
      </w:r>
    </w:p>
    <w:p w:rsidR="00B44B23" w:rsidRDefault="00B44B23" w:rsidP="00B44B23">
      <w:pPr>
        <w:ind w:firstLine="993"/>
        <w:jc w:val="cente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d>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num>
            <m:den>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den>
          </m:f>
        </m:oMath>
      </m:oMathPara>
    </w:p>
    <w:p w:rsidR="00B44B23" w:rsidRDefault="007E4351" w:rsidP="003E4AE7">
      <w:pPr>
        <w:ind w:firstLine="993"/>
        <w:jc w:val="both"/>
        <w:rPr>
          <w:rFonts w:ascii="Arial" w:eastAsiaTheme="minorEastAsia" w:hAnsi="Arial" w:cs="Arial"/>
          <w:sz w:val="24"/>
          <w:szCs w:val="24"/>
        </w:rPr>
      </w:pPr>
      <w:r>
        <w:rPr>
          <w:rFonts w:ascii="Arial" w:eastAsiaTheme="minorEastAsia" w:hAnsi="Arial" w:cs="Arial"/>
          <w:sz w:val="24"/>
          <w:szCs w:val="24"/>
        </w:rPr>
        <w:t>Para resgatar o valor de p(x) ao invés de apenas sua média, precisamos aproximar V de zero. Porém se corrigirmos o número de amostras em n e aproximar V de zero, a região R vai ficar tão pequena que não vai mais abrigar nenhuma amostra</w:t>
      </w:r>
      <w:r w:rsidR="007C1E46">
        <w:rPr>
          <w:rFonts w:ascii="Arial" w:eastAsiaTheme="minorEastAsia" w:hAnsi="Arial" w:cs="Arial"/>
          <w:sz w:val="24"/>
          <w:szCs w:val="24"/>
        </w:rPr>
        <w:t xml:space="preserve"> e a estimativa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7C1E46">
        <w:rPr>
          <w:rFonts w:ascii="Arial" w:eastAsiaTheme="minorEastAsia" w:hAnsi="Arial" w:cs="Arial"/>
          <w:sz w:val="24"/>
          <w:szCs w:val="24"/>
        </w:rPr>
        <w:t xml:space="preserve"> </w:t>
      </w:r>
      <w:r w:rsidR="00E653C7">
        <w:rPr>
          <w:rFonts w:ascii="Arial" w:eastAsiaTheme="minorEastAsia" w:hAnsi="Arial" w:cs="Arial"/>
          <w:sz w:val="24"/>
          <w:szCs w:val="24"/>
        </w:rPr>
        <w:t>será inútil.</w:t>
      </w:r>
    </w:p>
    <w:p w:rsidR="0016294E" w:rsidRDefault="00EC4073" w:rsidP="00EC4073">
      <w:pPr>
        <w:ind w:firstLine="993"/>
        <w:jc w:val="both"/>
        <w:rPr>
          <w:rFonts w:ascii="Arial" w:eastAsiaTheme="minorEastAsia" w:hAnsi="Arial" w:cs="Arial"/>
          <w:sz w:val="24"/>
          <w:szCs w:val="24"/>
        </w:rPr>
      </w:pPr>
      <w:r>
        <w:rPr>
          <w:rFonts w:ascii="Arial" w:eastAsiaTheme="minorEastAsia" w:hAnsi="Arial" w:cs="Arial"/>
          <w:sz w:val="24"/>
          <w:szCs w:val="24"/>
        </w:rPr>
        <w:t xml:space="preserve">Do ponto de vista prático, o numero de amostras é sempre limitado, então não podemos permitir que o valor de V fique muito pequeno, sendo assim é necessário admitir certa variância na razão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k</m:t>
            </m:r>
          </m:num>
          <m:den>
            <m:r>
              <w:rPr>
                <w:rFonts w:ascii="Cambria Math" w:eastAsiaTheme="minorEastAsia" w:hAnsi="Cambria Math" w:cs="Arial"/>
                <w:sz w:val="24"/>
                <w:szCs w:val="24"/>
              </w:rPr>
              <m:t>n</m:t>
            </m:r>
          </m:den>
        </m:f>
      </m:oMath>
      <w:r>
        <w:rPr>
          <w:rFonts w:ascii="Arial" w:eastAsiaTheme="minorEastAsia" w:hAnsi="Arial" w:cs="Arial"/>
          <w:sz w:val="24"/>
          <w:szCs w:val="24"/>
        </w:rPr>
        <w:t xml:space="preserve"> e uma certa densidade da função p(x).</w:t>
      </w:r>
    </w:p>
    <w:p w:rsidR="00EC4073" w:rsidRDefault="00920BCE" w:rsidP="00EC4073">
      <w:pPr>
        <w:ind w:firstLine="993"/>
        <w:jc w:val="both"/>
        <w:rPr>
          <w:rFonts w:ascii="Arial" w:eastAsiaTheme="minorEastAsia" w:hAnsi="Arial" w:cs="Arial"/>
          <w:sz w:val="24"/>
          <w:szCs w:val="24"/>
        </w:rPr>
      </w:pPr>
      <w:r>
        <w:rPr>
          <w:rFonts w:ascii="Arial" w:eastAsiaTheme="minorEastAsia" w:hAnsi="Arial" w:cs="Arial"/>
          <w:sz w:val="24"/>
          <w:szCs w:val="24"/>
        </w:rPr>
        <w:t>Do ponto de vista teórica, é interessante perguntar como lidar com uma quantidade ilimitada de amostras. Para determinar a densidade em x forma-se uma sequência de regiões R</w:t>
      </w:r>
      <w:r>
        <w:rPr>
          <w:rFonts w:ascii="Arial" w:eastAsiaTheme="minorEastAsia" w:hAnsi="Arial" w:cs="Arial"/>
          <w:sz w:val="24"/>
          <w:szCs w:val="24"/>
          <w:vertAlign w:val="subscript"/>
        </w:rPr>
        <w:t>1</w:t>
      </w:r>
      <w:r>
        <w:rPr>
          <w:rFonts w:ascii="Arial" w:eastAsiaTheme="minorEastAsia" w:hAnsi="Arial" w:cs="Arial"/>
          <w:sz w:val="24"/>
          <w:szCs w:val="24"/>
        </w:rPr>
        <w:t>, R</w:t>
      </w:r>
      <w:r>
        <w:rPr>
          <w:rFonts w:ascii="Arial" w:eastAsiaTheme="minorEastAsia" w:hAnsi="Arial" w:cs="Arial"/>
          <w:sz w:val="24"/>
          <w:szCs w:val="24"/>
          <w:vertAlign w:val="subscript"/>
        </w:rPr>
        <w:t>2</w:t>
      </w:r>
      <w:r>
        <w:rPr>
          <w:rFonts w:ascii="Arial" w:eastAsiaTheme="minorEastAsia" w:hAnsi="Arial" w:cs="Arial"/>
          <w:sz w:val="24"/>
          <w:szCs w:val="24"/>
        </w:rPr>
        <w:t>,..., contendo x, sendo que a primeira região com uma amostra, a segunda com duas e assim por diante. Assim, V</w:t>
      </w:r>
      <w:r>
        <w:rPr>
          <w:rFonts w:ascii="Arial" w:eastAsiaTheme="minorEastAsia" w:hAnsi="Arial" w:cs="Arial"/>
          <w:sz w:val="24"/>
          <w:szCs w:val="24"/>
          <w:vertAlign w:val="subscript"/>
        </w:rPr>
        <w:t>n</w:t>
      </w:r>
      <w:r>
        <w:rPr>
          <w:rFonts w:ascii="Arial" w:eastAsiaTheme="minorEastAsia" w:hAnsi="Arial" w:cs="Arial"/>
          <w:sz w:val="24"/>
          <w:szCs w:val="24"/>
        </w:rPr>
        <w:t xml:space="preserve"> é o volume de R</w:t>
      </w:r>
      <w:r>
        <w:rPr>
          <w:rFonts w:ascii="Arial" w:eastAsiaTheme="minorEastAsia" w:hAnsi="Arial" w:cs="Arial"/>
          <w:sz w:val="24"/>
          <w:szCs w:val="24"/>
          <w:vertAlign w:val="subscript"/>
        </w:rPr>
        <w:t>n</w:t>
      </w:r>
      <w:r>
        <w:rPr>
          <w:rFonts w:ascii="Arial" w:eastAsiaTheme="minorEastAsia" w:hAnsi="Arial" w:cs="Arial"/>
          <w:sz w:val="24"/>
          <w:szCs w:val="24"/>
        </w:rPr>
        <w:t>, k</w:t>
      </w:r>
      <w:r>
        <w:rPr>
          <w:rFonts w:ascii="Arial" w:eastAsiaTheme="minorEastAsia" w:hAnsi="Arial" w:cs="Arial"/>
          <w:sz w:val="24"/>
          <w:szCs w:val="24"/>
          <w:vertAlign w:val="subscript"/>
        </w:rPr>
        <w:t xml:space="preserve">n </w:t>
      </w:r>
      <w:r>
        <w:rPr>
          <w:rFonts w:ascii="Arial" w:eastAsiaTheme="minorEastAsia" w:hAnsi="Arial" w:cs="Arial"/>
          <w:sz w:val="24"/>
          <w:szCs w:val="24"/>
        </w:rPr>
        <w:t>é número de amostras dentro de R</w:t>
      </w:r>
      <w:r>
        <w:rPr>
          <w:rFonts w:ascii="Arial" w:eastAsiaTheme="minorEastAsia" w:hAnsi="Arial" w:cs="Arial"/>
          <w:sz w:val="24"/>
          <w:szCs w:val="24"/>
          <w:vertAlign w:val="subscript"/>
        </w:rPr>
        <w:t>n</w:t>
      </w:r>
      <w:r>
        <w:rPr>
          <w:rFonts w:ascii="Arial" w:eastAsiaTheme="minorEastAsia" w:hAnsi="Arial" w:cs="Arial"/>
          <w:sz w:val="24"/>
          <w:szCs w:val="24"/>
        </w:rPr>
        <w:t xml:space="preserve"> e p</w:t>
      </w:r>
      <w:r>
        <w:rPr>
          <w:rFonts w:ascii="Arial" w:eastAsiaTheme="minorEastAsia" w:hAnsi="Arial" w:cs="Arial"/>
          <w:sz w:val="24"/>
          <w:szCs w:val="24"/>
          <w:vertAlign w:val="subscript"/>
        </w:rPr>
        <w:t>n</w:t>
      </w:r>
      <w:r>
        <w:rPr>
          <w:rFonts w:ascii="Arial" w:eastAsiaTheme="minorEastAsia" w:hAnsi="Arial" w:cs="Arial"/>
          <w:sz w:val="24"/>
          <w:szCs w:val="24"/>
        </w:rPr>
        <w:t>(x) é enésima estimativa para p(x).</w:t>
      </w: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r>
        <w:rPr>
          <w:rFonts w:ascii="Arial" w:eastAsiaTheme="minorEastAsia" w:hAnsi="Arial" w:cs="Arial"/>
          <w:sz w:val="24"/>
          <w:szCs w:val="24"/>
        </w:rPr>
        <w:lastRenderedPageBreak/>
        <w:t>(7)</w:t>
      </w:r>
    </w:p>
    <w:p w:rsidR="00920BCE" w:rsidRPr="00920BCE" w:rsidRDefault="00920BCE" w:rsidP="00920BCE">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den>
          </m:f>
        </m:oMath>
      </m:oMathPara>
    </w:p>
    <w:p w:rsidR="007C1E46" w:rsidRDefault="00F42377" w:rsidP="007C1E46">
      <w:pPr>
        <w:ind w:firstLine="993"/>
        <w:rPr>
          <w:rFonts w:ascii="Arial" w:eastAsiaTheme="minorEastAsia" w:hAnsi="Arial" w:cs="Arial"/>
          <w:sz w:val="24"/>
          <w:szCs w:val="24"/>
        </w:rPr>
      </w:pPr>
      <w:r>
        <w:rPr>
          <w:rFonts w:ascii="Arial" w:eastAsiaTheme="minorEastAsia" w:hAnsi="Arial" w:cs="Arial"/>
          <w:sz w:val="24"/>
          <w:szCs w:val="24"/>
        </w:rPr>
        <w:t>Se p</w:t>
      </w:r>
      <w:r>
        <w:rPr>
          <w:rFonts w:ascii="Arial" w:eastAsiaTheme="minorEastAsia" w:hAnsi="Arial" w:cs="Arial"/>
          <w:sz w:val="24"/>
          <w:szCs w:val="24"/>
          <w:vertAlign w:val="subscript"/>
        </w:rPr>
        <w:t>n</w:t>
      </w:r>
      <w:r>
        <w:rPr>
          <w:rFonts w:ascii="Arial" w:eastAsiaTheme="minorEastAsia" w:hAnsi="Arial" w:cs="Arial"/>
          <w:sz w:val="24"/>
          <w:szCs w:val="24"/>
        </w:rPr>
        <w:t>(x) é para convergir em p(x), três condições parecem ser necessárias (Duda):</w:t>
      </w:r>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=0</m:t>
            </m:r>
          </m:e>
        </m:func>
      </m:oMath>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 xml:space="preserve">n </m:t>
                </m:r>
              </m:sub>
            </m:sSub>
          </m:e>
        </m:func>
        <m:r>
          <w:rPr>
            <w:rFonts w:ascii="Cambria Math" w:eastAsiaTheme="minorEastAsia" w:hAnsi="Cambria Math" w:cs="Arial"/>
            <w:sz w:val="24"/>
            <w:szCs w:val="24"/>
          </w:rPr>
          <m:t>= ∞</m:t>
        </m:r>
      </m:oMath>
    </w:p>
    <w:p w:rsidR="00F42377" w:rsidRP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e>
        </m:func>
        <m:r>
          <w:rPr>
            <w:rFonts w:ascii="Cambria Math" w:eastAsiaTheme="minorEastAsia" w:hAnsi="Cambria Math" w:cs="Arial"/>
            <w:sz w:val="24"/>
            <w:szCs w:val="24"/>
          </w:rPr>
          <m:t>=0</m:t>
        </m:r>
      </m:oMath>
    </w:p>
    <w:p w:rsidR="00C848FC" w:rsidRDefault="0066210C" w:rsidP="00D71E1F">
      <w:pPr>
        <w:ind w:firstLine="993"/>
        <w:jc w:val="both"/>
        <w:rPr>
          <w:rFonts w:ascii="Arial" w:eastAsiaTheme="minorEastAsia" w:hAnsi="Arial" w:cs="Arial"/>
          <w:sz w:val="24"/>
          <w:szCs w:val="24"/>
        </w:rPr>
      </w:pPr>
      <w:r>
        <w:rPr>
          <w:rFonts w:ascii="Arial" w:eastAsiaTheme="minorEastAsia" w:hAnsi="Arial" w:cs="Arial"/>
          <w:sz w:val="24"/>
          <w:szCs w:val="24"/>
        </w:rPr>
        <w:t xml:space="preserve">A primeira condição afirma que o espaço médio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oMath>
      <w:r>
        <w:rPr>
          <w:rFonts w:ascii="Arial" w:eastAsiaTheme="minorEastAsia" w:hAnsi="Arial" w:cs="Arial"/>
          <w:sz w:val="24"/>
          <w:szCs w:val="24"/>
        </w:rPr>
        <w:t xml:space="preserve"> irá convergir para p(x), dado que as regiões encolhem de forma não uniformemente variada e que p(-) é contínuo em x. A segunda condição somente faz sentido se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Pr>
          <w:rFonts w:ascii="Arial" w:eastAsiaTheme="minorEastAsia" w:hAnsi="Arial" w:cs="Arial"/>
          <w:sz w:val="24"/>
          <w:szCs w:val="24"/>
        </w:rPr>
        <w:t xml:space="preserve">, assumindo-se que a frequência da razão irá convergir para P. A terceira condição é necessária 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oMath>
      <w:r>
        <w:rPr>
          <w:rFonts w:ascii="Arial" w:eastAsiaTheme="minorEastAsia" w:hAnsi="Arial" w:cs="Arial"/>
          <w:sz w:val="24"/>
          <w:szCs w:val="24"/>
        </w:rPr>
        <w:t xml:space="preserve"> dada pela equação 7 for convergir completamente, além disso diz que mesmo com um grande número de amostras eventualmente caiam dentro da menor região de R</w:t>
      </w:r>
      <w:r>
        <w:rPr>
          <w:rFonts w:ascii="Arial" w:eastAsiaTheme="minorEastAsia" w:hAnsi="Arial" w:cs="Arial"/>
          <w:sz w:val="24"/>
          <w:szCs w:val="24"/>
          <w:vertAlign w:val="subscript"/>
        </w:rPr>
        <w:t>n</w:t>
      </w:r>
      <w:r>
        <w:rPr>
          <w:rFonts w:ascii="Arial" w:eastAsiaTheme="minorEastAsia" w:hAnsi="Arial" w:cs="Arial"/>
          <w:sz w:val="24"/>
          <w:szCs w:val="24"/>
        </w:rPr>
        <w:t>, elas ainda irão formar um pequena fração do total de amostras.</w:t>
      </w:r>
    </w:p>
    <w:p w:rsidR="009D2B81" w:rsidRDefault="009D2B81" w:rsidP="00D71E1F">
      <w:pPr>
        <w:ind w:firstLine="993"/>
        <w:jc w:val="both"/>
        <w:rPr>
          <w:rFonts w:ascii="Arial" w:eastAsiaTheme="minorEastAsia" w:hAnsi="Arial" w:cs="Arial"/>
          <w:sz w:val="24"/>
          <w:szCs w:val="24"/>
        </w:rPr>
      </w:pPr>
      <w:r>
        <w:rPr>
          <w:rFonts w:ascii="Arial" w:eastAsiaTheme="minorEastAsia" w:hAnsi="Arial" w:cs="Arial"/>
          <w:sz w:val="24"/>
          <w:szCs w:val="24"/>
        </w:rPr>
        <w:t xml:space="preserve">Há duas formas comuns de obter sequências de regiões </w:t>
      </w:r>
      <w:r w:rsidR="004B0E0F">
        <w:rPr>
          <w:rFonts w:ascii="Arial" w:eastAsiaTheme="minorEastAsia" w:hAnsi="Arial" w:cs="Arial"/>
          <w:sz w:val="24"/>
          <w:szCs w:val="24"/>
        </w:rPr>
        <w:t>para satisfazer essas condições. Uma se chama Parzen-window (Janela de Parzen) que consiste em diminuir a região inicial especificando o volume V</w:t>
      </w:r>
      <w:r w:rsidR="004B0E0F">
        <w:rPr>
          <w:rFonts w:ascii="Arial" w:eastAsiaTheme="minorEastAsia" w:hAnsi="Arial" w:cs="Arial"/>
          <w:sz w:val="24"/>
          <w:szCs w:val="24"/>
          <w:vertAlign w:val="subscript"/>
        </w:rPr>
        <w:t>n</w:t>
      </w:r>
      <w:r w:rsidR="00477723">
        <w:rPr>
          <w:rFonts w:ascii="Arial" w:eastAsiaTheme="minorEastAsia" w:hAnsi="Arial" w:cs="Arial"/>
          <w:sz w:val="24"/>
          <w:szCs w:val="24"/>
        </w:rPr>
        <w:t xml:space="preserve"> como uma função de n, como</w:t>
      </w:r>
      <w:r w:rsidR="004B0E0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oMath>
      <w:r w:rsidR="006C7EC6">
        <w:rPr>
          <w:rFonts w:ascii="Arial" w:eastAsiaTheme="minorEastAsia" w:hAnsi="Arial" w:cs="Arial"/>
          <w:sz w:val="24"/>
          <w:szCs w:val="24"/>
        </w:rPr>
        <w:t>, tem se então de verificar se k</w:t>
      </w:r>
      <w:r w:rsidR="006C7EC6">
        <w:rPr>
          <w:rFonts w:ascii="Arial" w:eastAsiaTheme="minorEastAsia" w:hAnsi="Arial" w:cs="Arial"/>
          <w:sz w:val="24"/>
          <w:szCs w:val="24"/>
          <w:vertAlign w:val="subscript"/>
        </w:rPr>
        <w:t>n</w:t>
      </w:r>
      <w:r w:rsidR="006C7EC6">
        <w:rPr>
          <w:rFonts w:ascii="Arial" w:eastAsiaTheme="minorEastAsia" w:hAnsi="Arial" w:cs="Arial"/>
          <w:sz w:val="24"/>
          <w:szCs w:val="24"/>
        </w:rPr>
        <w:t xml:space="preserve"> e </w:t>
      </w:r>
      <m:oMath>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oMath>
      <w:r w:rsidR="006C7EC6">
        <w:rPr>
          <w:rFonts w:ascii="Arial" w:eastAsiaTheme="minorEastAsia" w:hAnsi="Arial" w:cs="Arial"/>
          <w:sz w:val="24"/>
          <w:szCs w:val="24"/>
        </w:rPr>
        <w:t xml:space="preserve"> se comportam apropriadamente, ou seja , se p</w:t>
      </w:r>
      <w:r w:rsidR="006C7EC6">
        <w:rPr>
          <w:rFonts w:ascii="Arial" w:eastAsiaTheme="minorEastAsia" w:hAnsi="Arial" w:cs="Arial"/>
          <w:sz w:val="24"/>
          <w:szCs w:val="24"/>
          <w:vertAlign w:val="subscript"/>
        </w:rPr>
        <w:t>n</w:t>
      </w:r>
      <w:r w:rsidR="004221B4">
        <w:rPr>
          <w:rFonts w:ascii="Arial" w:eastAsiaTheme="minorEastAsia" w:hAnsi="Arial" w:cs="Arial"/>
          <w:sz w:val="24"/>
          <w:szCs w:val="24"/>
        </w:rPr>
        <w:t>(x) converge para p(x</w:t>
      </w:r>
      <w:r w:rsidR="006C7EC6">
        <w:rPr>
          <w:rFonts w:ascii="Arial" w:eastAsiaTheme="minorEastAsia" w:hAnsi="Arial" w:cs="Arial"/>
          <w:sz w:val="24"/>
          <w:szCs w:val="24"/>
        </w:rPr>
        <w:t>)</w:t>
      </w:r>
      <w:r w:rsidR="004221B4">
        <w:rPr>
          <w:rFonts w:ascii="Arial" w:eastAsiaTheme="minorEastAsia" w:hAnsi="Arial" w:cs="Arial"/>
          <w:sz w:val="24"/>
          <w:szCs w:val="24"/>
        </w:rPr>
        <w:t>.</w:t>
      </w:r>
      <w:r w:rsidR="008D42D1">
        <w:rPr>
          <w:rFonts w:ascii="Arial" w:eastAsiaTheme="minorEastAsia" w:hAnsi="Arial" w:cs="Arial"/>
          <w:sz w:val="24"/>
          <w:szCs w:val="24"/>
        </w:rPr>
        <w:t xml:space="preserve"> No presente estudo não iremos trabalhar com este método, ao em vex disso trabalharemos com k</w:t>
      </w:r>
      <w:r w:rsidR="008D42D1">
        <w:rPr>
          <w:rFonts w:ascii="Arial" w:eastAsiaTheme="minorEastAsia" w:hAnsi="Arial" w:cs="Arial"/>
          <w:sz w:val="24"/>
          <w:szCs w:val="24"/>
          <w:vertAlign w:val="subscript"/>
        </w:rPr>
        <w:t>n</w:t>
      </w:r>
      <w:r w:rsidR="008D42D1">
        <w:rPr>
          <w:rFonts w:ascii="Arial" w:eastAsiaTheme="minorEastAsia" w:hAnsi="Arial" w:cs="Arial"/>
          <w:sz w:val="24"/>
          <w:szCs w:val="24"/>
        </w:rPr>
        <w:t>-nearest-neighbor (k</w:t>
      </w:r>
      <w:r w:rsidR="008D42D1">
        <w:rPr>
          <w:rFonts w:ascii="Arial" w:eastAsiaTheme="minorEastAsia" w:hAnsi="Arial" w:cs="Arial"/>
          <w:sz w:val="24"/>
          <w:szCs w:val="24"/>
          <w:vertAlign w:val="subscript"/>
        </w:rPr>
        <w:t>n</w:t>
      </w:r>
      <w:r w:rsidR="008D42D1">
        <w:rPr>
          <w:rFonts w:ascii="Arial" w:eastAsiaTheme="minorEastAsia" w:hAnsi="Arial" w:cs="Arial"/>
          <w:sz w:val="24"/>
          <w:szCs w:val="24"/>
          <w:vertAlign w:val="subscript"/>
        </w:rPr>
        <w:softHyphen/>
      </w:r>
      <w:r w:rsidR="008D42D1">
        <w:rPr>
          <w:rFonts w:ascii="Arial" w:eastAsiaTheme="minorEastAsia" w:hAnsi="Arial" w:cs="Arial"/>
          <w:sz w:val="24"/>
          <w:szCs w:val="24"/>
        </w:rPr>
        <w:t xml:space="preserve"> –vizinhos –próximos)</w:t>
      </w:r>
      <w:r w:rsidR="00D353DA">
        <w:rPr>
          <w:rFonts w:ascii="Arial" w:eastAsiaTheme="minorEastAsia" w:hAnsi="Arial" w:cs="Arial"/>
          <w:sz w:val="24"/>
          <w:szCs w:val="24"/>
        </w:rPr>
        <w:t>. Este método consiste em especificar k</w:t>
      </w:r>
      <w:r w:rsidR="00D353DA">
        <w:rPr>
          <w:rFonts w:ascii="Arial" w:eastAsiaTheme="minorEastAsia" w:hAnsi="Arial" w:cs="Arial"/>
          <w:sz w:val="24"/>
          <w:szCs w:val="24"/>
          <w:vertAlign w:val="subscript"/>
        </w:rPr>
        <w:t>n</w:t>
      </w:r>
      <w:r w:rsidR="00D353DA">
        <w:rPr>
          <w:rFonts w:ascii="Arial" w:eastAsiaTheme="minorEastAsia" w:hAnsi="Arial" w:cs="Arial"/>
          <w:sz w:val="24"/>
          <w:szCs w:val="24"/>
        </w:rPr>
        <w:t xml:space="preserve"> como alguma função de n como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oMath>
      <w:r w:rsidR="00D353DA">
        <w:rPr>
          <w:rFonts w:ascii="Arial" w:eastAsiaTheme="minorEastAsia" w:hAnsi="Arial" w:cs="Arial"/>
          <w:sz w:val="24"/>
          <w:szCs w:val="24"/>
        </w:rPr>
        <w:t>, fazendo com que o volume de V</w:t>
      </w:r>
      <w:r w:rsidR="00D353DA">
        <w:rPr>
          <w:rFonts w:ascii="Arial" w:eastAsiaTheme="minorEastAsia" w:hAnsi="Arial" w:cs="Arial"/>
          <w:sz w:val="24"/>
          <w:szCs w:val="24"/>
          <w:vertAlign w:val="subscript"/>
        </w:rPr>
        <w:t>n</w:t>
      </w:r>
      <w:r w:rsidR="00D353DA">
        <w:rPr>
          <w:rFonts w:ascii="Arial" w:eastAsiaTheme="minorEastAsia" w:hAnsi="Arial" w:cs="Arial"/>
          <w:sz w:val="24"/>
          <w:szCs w:val="24"/>
        </w:rPr>
        <w:t xml:space="preserve"> cresça até abarcar k</w:t>
      </w:r>
      <w:r w:rsidR="00D353DA">
        <w:rPr>
          <w:rFonts w:ascii="Arial" w:eastAsiaTheme="minorEastAsia" w:hAnsi="Arial" w:cs="Arial"/>
          <w:sz w:val="24"/>
          <w:szCs w:val="24"/>
          <w:vertAlign w:val="subscript"/>
        </w:rPr>
        <w:t>n</w:t>
      </w:r>
      <w:r w:rsidR="00D353DA">
        <w:rPr>
          <w:rFonts w:ascii="Arial" w:eastAsiaTheme="minorEastAsia" w:hAnsi="Arial" w:cs="Arial"/>
          <w:sz w:val="24"/>
          <w:szCs w:val="24"/>
        </w:rPr>
        <w:t xml:space="preserve"> vizinhos de x.</w:t>
      </w:r>
    </w:p>
    <w:p w:rsidR="004E7048" w:rsidRPr="00E3171C" w:rsidRDefault="004E7048" w:rsidP="004E7048">
      <w:pPr>
        <w:pStyle w:val="Ttulo1"/>
        <w:ind w:firstLine="993"/>
        <w:rPr>
          <w:rFonts w:ascii="Arial" w:eastAsiaTheme="minorEastAsia" w:hAnsi="Arial" w:cs="Arial"/>
        </w:rPr>
      </w:pPr>
      <w:r w:rsidRPr="00E3171C">
        <w:rPr>
          <w:rFonts w:ascii="Arial" w:eastAsiaTheme="minorEastAsia" w:hAnsi="Arial" w:cs="Arial"/>
        </w:rPr>
        <w:t>Estimação com K</w:t>
      </w:r>
      <w:r w:rsidRPr="00E3171C">
        <w:rPr>
          <w:rFonts w:ascii="Arial" w:eastAsiaTheme="minorEastAsia" w:hAnsi="Arial" w:cs="Arial"/>
          <w:vertAlign w:val="subscript"/>
        </w:rPr>
        <w:t>n</w:t>
      </w:r>
      <w:r w:rsidRPr="00E3171C">
        <w:rPr>
          <w:rFonts w:ascii="Arial" w:eastAsiaTheme="minorEastAsia" w:hAnsi="Arial" w:cs="Arial"/>
        </w:rPr>
        <w:t>-Nearest-Neighbor (K</w:t>
      </w:r>
      <w:r w:rsidRPr="00E3171C">
        <w:rPr>
          <w:rFonts w:ascii="Arial" w:eastAsiaTheme="minorEastAsia" w:hAnsi="Arial" w:cs="Arial"/>
          <w:vertAlign w:val="subscript"/>
        </w:rPr>
        <w:t>n</w:t>
      </w:r>
      <w:r w:rsidRPr="00E3171C">
        <w:rPr>
          <w:rFonts w:ascii="Arial" w:eastAsiaTheme="minorEastAsia" w:hAnsi="Arial" w:cs="Arial"/>
        </w:rPr>
        <w:t>-vizinhos-mais-próximos)</w:t>
      </w:r>
    </w:p>
    <w:p w:rsidR="004E7048" w:rsidRDefault="004E7048" w:rsidP="004E7048">
      <w:pPr>
        <w:ind w:firstLine="993"/>
        <w:jc w:val="both"/>
        <w:rPr>
          <w:rFonts w:ascii="Arial" w:hAnsi="Arial" w:cs="Arial"/>
          <w:sz w:val="24"/>
          <w:szCs w:val="24"/>
        </w:rPr>
      </w:pPr>
      <w:r>
        <w:rPr>
          <w:rFonts w:ascii="Arial" w:hAnsi="Arial" w:cs="Arial"/>
          <w:sz w:val="24"/>
          <w:szCs w:val="24"/>
        </w:rPr>
        <w:t xml:space="preserve">Esta estimativa consiste em estimar p(X) de n amostras de treinamento das quais podemos centralizar em torno de x até que </w:t>
      </w:r>
      <w:r w:rsidR="00E957D3">
        <w:rPr>
          <w:rFonts w:ascii="Arial" w:hAnsi="Arial" w:cs="Arial"/>
          <w:sz w:val="24"/>
          <w:szCs w:val="24"/>
        </w:rPr>
        <w:t>venha a abranger k</w:t>
      </w:r>
      <w:r w:rsidR="00E957D3">
        <w:rPr>
          <w:rFonts w:ascii="Arial" w:hAnsi="Arial" w:cs="Arial"/>
          <w:sz w:val="24"/>
          <w:szCs w:val="24"/>
          <w:vertAlign w:val="subscript"/>
        </w:rPr>
        <w:t>n</w:t>
      </w:r>
      <w:r w:rsidR="00E957D3">
        <w:rPr>
          <w:rFonts w:ascii="Arial" w:hAnsi="Arial" w:cs="Arial"/>
          <w:sz w:val="24"/>
          <w:szCs w:val="24"/>
        </w:rPr>
        <w:t xml:space="preserve"> amostras, onde k</w:t>
      </w:r>
      <w:r w:rsidR="00E957D3">
        <w:rPr>
          <w:rFonts w:ascii="Arial" w:hAnsi="Arial" w:cs="Arial"/>
          <w:sz w:val="24"/>
          <w:szCs w:val="24"/>
          <w:vertAlign w:val="subscript"/>
        </w:rPr>
        <w:t>n</w:t>
      </w:r>
      <w:r w:rsidR="00E957D3">
        <w:rPr>
          <w:rFonts w:ascii="Arial" w:hAnsi="Arial" w:cs="Arial"/>
          <w:sz w:val="24"/>
          <w:szCs w:val="24"/>
        </w:rPr>
        <w:t xml:space="preserve"> é uma função específica de n.</w:t>
      </w:r>
      <w:r w:rsidR="00036427">
        <w:rPr>
          <w:rFonts w:ascii="Arial" w:hAnsi="Arial" w:cs="Arial"/>
          <w:sz w:val="24"/>
          <w:szCs w:val="24"/>
        </w:rPr>
        <w:t xml:space="preserve"> Se a densidade é alta, próxima de x a célula será pequena, o que permite uma boa acurácia, se for pequeno a célula irá crescer, porém eventualmente irá atingir as zonas de maior densidade, de qualquer forma podemos supor a seguinte função:</w:t>
      </w:r>
    </w:p>
    <w:p w:rsidR="00036427" w:rsidRDefault="00036427" w:rsidP="00036427">
      <w:pPr>
        <w:jc w:val="center"/>
        <w:rPr>
          <w:rFonts w:ascii="Arial" w:hAnsi="Arial" w:cs="Arial"/>
          <w:sz w:val="24"/>
          <w:szCs w:val="24"/>
        </w:rPr>
      </w:pPr>
      <w:r>
        <w:rPr>
          <w:rFonts w:ascii="Arial" w:hAnsi="Arial" w:cs="Arial"/>
          <w:sz w:val="24"/>
          <w:szCs w:val="24"/>
        </w:rPr>
        <w:t>(8)</w:t>
      </w:r>
    </w:p>
    <w:p w:rsidR="00036427" w:rsidRPr="00036427" w:rsidRDefault="00036427" w:rsidP="00036427">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n</m:t>
                      </m:r>
                    </m:sub>
                  </m:sSub>
                </m:num>
                <m:den>
                  <m:r>
                    <w:rPr>
                      <w:rFonts w:ascii="Cambria Math" w:hAnsi="Cambria Math" w:cs="Arial"/>
                      <w:sz w:val="24"/>
                      <w:szCs w:val="24"/>
                    </w:rPr>
                    <m:t>n</m:t>
                  </m:r>
                </m:den>
              </m:f>
            </m:num>
            <m:den>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den>
          </m:f>
        </m:oMath>
      </m:oMathPara>
    </w:p>
    <w:p w:rsidR="00036427" w:rsidRDefault="00821514" w:rsidP="00036427">
      <w:pPr>
        <w:ind w:firstLine="993"/>
        <w:jc w:val="both"/>
        <w:rPr>
          <w:rFonts w:ascii="Arial" w:eastAsiaTheme="minorEastAsia" w:hAnsi="Arial" w:cs="Arial"/>
          <w:sz w:val="24"/>
          <w:szCs w:val="24"/>
        </w:rPr>
      </w:pPr>
      <w:r>
        <w:rPr>
          <w:rFonts w:ascii="Arial" w:eastAsiaTheme="minorEastAsia" w:hAnsi="Arial" w:cs="Arial"/>
          <w:sz w:val="24"/>
          <w:szCs w:val="24"/>
        </w:rPr>
        <w:lastRenderedPageBreak/>
        <w:t>É desejável que k</w:t>
      </w:r>
      <w:r>
        <w:rPr>
          <w:rFonts w:ascii="Arial" w:eastAsiaTheme="minorEastAsia" w:hAnsi="Arial" w:cs="Arial"/>
          <w:sz w:val="24"/>
          <w:szCs w:val="24"/>
          <w:vertAlign w:val="subscript"/>
        </w:rPr>
        <w:t>n</w:t>
      </w:r>
      <w:r>
        <w:rPr>
          <w:rFonts w:ascii="Arial" w:eastAsiaTheme="minorEastAsia" w:hAnsi="Arial" w:cs="Arial"/>
          <w:sz w:val="24"/>
          <w:szCs w:val="24"/>
        </w:rPr>
        <w:t xml:space="preserve"> seja diretamente proporcional a n quando est</w:t>
      </w:r>
      <w:r w:rsidR="00286721">
        <w:rPr>
          <w:rFonts w:ascii="Arial" w:eastAsiaTheme="minorEastAsia" w:hAnsi="Arial" w:cs="Arial"/>
          <w:sz w:val="24"/>
          <w:szCs w:val="24"/>
        </w:rPr>
        <w:t>a</w:t>
      </w:r>
      <w:r>
        <w:rPr>
          <w:rFonts w:ascii="Arial" w:eastAsiaTheme="minorEastAsia" w:hAnsi="Arial" w:cs="Arial"/>
          <w:sz w:val="24"/>
          <w:szCs w:val="24"/>
        </w:rPr>
        <w:t xml:space="preserve"> tenda ao infinito, garantindo assim que </w:t>
      </w:r>
      <m:oMath>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oMath>
      <w:r>
        <w:rPr>
          <w:rFonts w:ascii="Arial" w:eastAsiaTheme="minorEastAsia" w:hAnsi="Arial" w:cs="Arial"/>
          <w:sz w:val="24"/>
          <w:szCs w:val="24"/>
        </w:rPr>
        <w:t xml:space="preserve"> </w:t>
      </w:r>
      <w:r w:rsidR="00670B12">
        <w:rPr>
          <w:rFonts w:ascii="Arial" w:eastAsiaTheme="minorEastAsia" w:hAnsi="Arial" w:cs="Arial"/>
          <w:sz w:val="24"/>
          <w:szCs w:val="24"/>
        </w:rPr>
        <w:t>será uma boa estimativa da probabilidade de um ponto cair em uma célula de voluma V</w:t>
      </w:r>
      <w:r w:rsidR="00670B12">
        <w:rPr>
          <w:rFonts w:ascii="Arial" w:eastAsiaTheme="minorEastAsia" w:hAnsi="Arial" w:cs="Arial"/>
          <w:sz w:val="24"/>
          <w:szCs w:val="24"/>
          <w:vertAlign w:val="subscript"/>
        </w:rPr>
        <w:t>n</w:t>
      </w:r>
      <w:r w:rsidR="00286721">
        <w:rPr>
          <w:rFonts w:ascii="Arial" w:eastAsiaTheme="minorEastAsia" w:hAnsi="Arial" w:cs="Arial"/>
          <w:sz w:val="24"/>
          <w:szCs w:val="24"/>
        </w:rPr>
        <w:t>. Outra vantagem é garantir que k</w:t>
      </w:r>
      <w:r w:rsidR="00286721">
        <w:rPr>
          <w:rFonts w:ascii="Arial" w:eastAsiaTheme="minorEastAsia" w:hAnsi="Arial" w:cs="Arial"/>
          <w:sz w:val="24"/>
          <w:szCs w:val="24"/>
          <w:vertAlign w:val="subscript"/>
        </w:rPr>
        <w:t>n</w:t>
      </w:r>
      <w:r w:rsidR="00286721">
        <w:rPr>
          <w:rFonts w:ascii="Arial" w:eastAsiaTheme="minorEastAsia" w:hAnsi="Arial" w:cs="Arial"/>
          <w:sz w:val="24"/>
          <w:szCs w:val="24"/>
        </w:rPr>
        <w:t xml:space="preserve"> cresça suficientemente devagar para que o tamanho da célula necessário para capturar k</w:t>
      </w:r>
      <w:r w:rsidR="00286721">
        <w:rPr>
          <w:rFonts w:ascii="Arial" w:eastAsiaTheme="minorEastAsia" w:hAnsi="Arial" w:cs="Arial"/>
          <w:sz w:val="24"/>
          <w:szCs w:val="24"/>
          <w:vertAlign w:val="subscript"/>
        </w:rPr>
        <w:t>n</w:t>
      </w:r>
      <w:r w:rsidR="00286721">
        <w:rPr>
          <w:rFonts w:ascii="Arial" w:eastAsiaTheme="minorEastAsia" w:hAnsi="Arial" w:cs="Arial"/>
          <w:sz w:val="24"/>
          <w:szCs w:val="24"/>
        </w:rPr>
        <w:t xml:space="preserve"> seja reduzido a 0. </w:t>
      </w:r>
    </w:p>
    <w:p w:rsidR="0086387A" w:rsidRDefault="0086387A" w:rsidP="00036427">
      <w:pPr>
        <w:ind w:firstLine="993"/>
        <w:jc w:val="both"/>
        <w:rPr>
          <w:rFonts w:ascii="Arial" w:eastAsiaTheme="minorEastAsia" w:hAnsi="Arial" w:cs="Arial"/>
          <w:sz w:val="24"/>
          <w:szCs w:val="24"/>
        </w:rPr>
      </w:pPr>
      <w:r>
        <w:rPr>
          <w:rFonts w:ascii="Arial" w:eastAsiaTheme="minorEastAsia" w:hAnsi="Arial" w:cs="Arial"/>
          <w:sz w:val="24"/>
          <w:szCs w:val="24"/>
        </w:rPr>
        <w:t>Esta técnica possui uma estimativa pobre, ele melhora consideravelmente quando n fica cada vez maior, apesar de sua estimativa da integral seja infinita. Isso é compensado pelo fato de p</w:t>
      </w:r>
      <w:r>
        <w:rPr>
          <w:rFonts w:ascii="Arial" w:eastAsiaTheme="minorEastAsia" w:hAnsi="Arial" w:cs="Arial"/>
          <w:sz w:val="24"/>
          <w:szCs w:val="24"/>
          <w:vertAlign w:val="subscript"/>
        </w:rPr>
        <w:t>n</w:t>
      </w:r>
      <w:r>
        <w:rPr>
          <w:rFonts w:ascii="Arial" w:eastAsiaTheme="minorEastAsia" w:hAnsi="Arial" w:cs="Arial"/>
          <w:sz w:val="24"/>
          <w:szCs w:val="24"/>
        </w:rPr>
        <w:t>(x) nunca chega a zero, o que é muito vantajoso em um cenário de muitas dimensões. Vajamos a fórmula de estimativa e um quadro explicativo:</w:t>
      </w:r>
    </w:p>
    <w:p w:rsidR="0086387A" w:rsidRDefault="0086387A" w:rsidP="0086387A">
      <w:pPr>
        <w:jc w:val="center"/>
        <w:rPr>
          <w:rFonts w:ascii="Arial" w:eastAsiaTheme="minorEastAsia" w:hAnsi="Arial" w:cs="Arial"/>
          <w:sz w:val="24"/>
          <w:szCs w:val="24"/>
        </w:rPr>
      </w:pPr>
      <w:r>
        <w:rPr>
          <w:rFonts w:ascii="Arial" w:eastAsiaTheme="minorEastAsia" w:hAnsi="Arial" w:cs="Arial"/>
          <w:sz w:val="24"/>
          <w:szCs w:val="24"/>
        </w:rPr>
        <w:t>(9)</w:t>
      </w:r>
    </w:p>
    <w:p w:rsidR="0086387A" w:rsidRDefault="0086387A" w:rsidP="0084353E">
      <w:pPr>
        <w:jc w:val="center"/>
        <w:rPr>
          <w:noProof/>
          <w:lang w:eastAsia="pt-BR"/>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e>
              </m:d>
            </m:den>
          </m:f>
        </m:oMath>
      </m:oMathPara>
    </w:p>
    <w:p w:rsidR="0086387A" w:rsidRDefault="0086387A" w:rsidP="0086387A">
      <w:pPr>
        <w:ind w:firstLine="993"/>
        <w:jc w:val="center"/>
        <w:rPr>
          <w:noProof/>
          <w:lang w:eastAsia="pt-BR"/>
        </w:rPr>
      </w:pPr>
    </w:p>
    <w:p w:rsidR="0086387A" w:rsidRDefault="0086387A" w:rsidP="0086387A">
      <w:pPr>
        <w:ind w:firstLine="993"/>
        <w:jc w:val="center"/>
        <w:rPr>
          <w:rFonts w:ascii="Arial" w:hAnsi="Arial" w:cs="Arial"/>
          <w:sz w:val="24"/>
          <w:szCs w:val="24"/>
        </w:rPr>
      </w:pPr>
      <w:r>
        <w:rPr>
          <w:noProof/>
          <w:lang w:eastAsia="pt-BR"/>
        </w:rPr>
        <w:drawing>
          <wp:inline distT="0" distB="0" distL="0" distR="0" wp14:anchorId="62D43F62" wp14:editId="7A95EECF">
            <wp:extent cx="3952507" cy="464521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336" t="17558" r="29445" b="10953"/>
                    <a:stretch/>
                  </pic:blipFill>
                  <pic:spPr bwMode="auto">
                    <a:xfrm>
                      <a:off x="0" y="0"/>
                      <a:ext cx="3962402" cy="4656844"/>
                    </a:xfrm>
                    <a:prstGeom prst="rect">
                      <a:avLst/>
                    </a:prstGeom>
                    <a:ln>
                      <a:noFill/>
                    </a:ln>
                    <a:extLst>
                      <a:ext uri="{53640926-AAD7-44D8-BBD7-CCE9431645EC}">
                        <a14:shadowObscured xmlns:a14="http://schemas.microsoft.com/office/drawing/2010/main"/>
                      </a:ext>
                    </a:extLst>
                  </pic:spPr>
                </pic:pic>
              </a:graphicData>
            </a:graphic>
          </wp:inline>
        </w:drawing>
      </w:r>
    </w:p>
    <w:p w:rsidR="0084353E" w:rsidRDefault="0084353E" w:rsidP="0084353E">
      <w:pPr>
        <w:pStyle w:val="Legenda"/>
        <w:jc w:val="center"/>
        <w:rPr>
          <w:rFonts w:ascii="Arial" w:hAnsi="Arial" w:cs="Arial"/>
        </w:rPr>
      </w:pPr>
      <w:r w:rsidRPr="00186158">
        <w:rPr>
          <w:rFonts w:ascii="Arial" w:hAnsi="Arial" w:cs="Arial"/>
        </w:rPr>
        <w:t xml:space="preserve">Figura </w:t>
      </w:r>
      <w:r>
        <w:rPr>
          <w:rFonts w:ascii="Arial" w:hAnsi="Arial" w:cs="Arial"/>
        </w:rPr>
        <w:t>4.1</w:t>
      </w:r>
      <w:r>
        <w:rPr>
          <w:rFonts w:ascii="Arial" w:hAnsi="Arial" w:cs="Arial"/>
        </w:rPr>
        <w:t xml:space="preserve">: </w:t>
      </w:r>
      <w:r w:rsidR="00597C4A">
        <w:rPr>
          <w:rFonts w:ascii="Arial" w:hAnsi="Arial" w:cs="Arial"/>
        </w:rPr>
        <w:t xml:space="preserve">Várias estimativas com knn com duas densidades unidimensionais: Uma Gausaniana e </w:t>
      </w:r>
      <w:r w:rsidR="00926893">
        <w:rPr>
          <w:rFonts w:ascii="Arial" w:hAnsi="Arial" w:cs="Arial"/>
        </w:rPr>
        <w:t>outra uma distribuição bimodal.</w:t>
      </w:r>
      <w:bookmarkStart w:id="0" w:name="_GoBack"/>
      <w:bookmarkEnd w:id="0"/>
    </w:p>
    <w:p w:rsidR="0084353E" w:rsidRDefault="0084353E" w:rsidP="0086387A">
      <w:pPr>
        <w:ind w:firstLine="993"/>
        <w:jc w:val="center"/>
        <w:rPr>
          <w:rFonts w:ascii="Arial" w:hAnsi="Arial" w:cs="Arial"/>
          <w:sz w:val="24"/>
          <w:szCs w:val="24"/>
        </w:rPr>
      </w:pPr>
    </w:p>
    <w:p w:rsidR="0086387A" w:rsidRPr="00E3171C" w:rsidRDefault="0084353E" w:rsidP="0084353E">
      <w:pPr>
        <w:pStyle w:val="Subttulo"/>
        <w:ind w:firstLine="993"/>
        <w:rPr>
          <w:rFonts w:ascii="Arial" w:hAnsi="Arial" w:cs="Arial"/>
          <w:sz w:val="24"/>
          <w:szCs w:val="24"/>
        </w:rPr>
      </w:pPr>
      <w:r w:rsidRPr="00E3171C">
        <w:rPr>
          <w:rFonts w:ascii="Arial" w:hAnsi="Arial" w:cs="Arial"/>
          <w:sz w:val="24"/>
          <w:szCs w:val="24"/>
        </w:rPr>
        <w:lastRenderedPageBreak/>
        <w:t>Estimativa de probabilidades a posteriori</w:t>
      </w:r>
    </w:p>
    <w:p w:rsidR="0084353E" w:rsidRPr="0084353E" w:rsidRDefault="0084353E" w:rsidP="0084353E">
      <w:pPr>
        <w:ind w:firstLine="993"/>
        <w:jc w:val="both"/>
        <w:rPr>
          <w:rFonts w:ascii="Arial" w:hAnsi="Arial" w:cs="Arial"/>
          <w:sz w:val="24"/>
          <w:szCs w:val="24"/>
        </w:rPr>
      </w:pPr>
    </w:p>
    <w:sectPr w:rsidR="0084353E" w:rsidRPr="0084353E" w:rsidSect="00016E4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AE1"/>
    <w:multiLevelType w:val="hybridMultilevel"/>
    <w:tmpl w:val="E1FC2F8C"/>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1">
    <w:nsid w:val="28462E75"/>
    <w:multiLevelType w:val="hybridMultilevel"/>
    <w:tmpl w:val="E36A18E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DEB5E8C"/>
    <w:multiLevelType w:val="hybridMultilevel"/>
    <w:tmpl w:val="C7EC3D84"/>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3">
    <w:nsid w:val="42EC26C1"/>
    <w:multiLevelType w:val="hybridMultilevel"/>
    <w:tmpl w:val="F6C0E04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4">
    <w:nsid w:val="580D3403"/>
    <w:multiLevelType w:val="hybridMultilevel"/>
    <w:tmpl w:val="3920F7C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5">
    <w:nsid w:val="67CC5296"/>
    <w:multiLevelType w:val="hybridMultilevel"/>
    <w:tmpl w:val="3B908DDA"/>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45"/>
    <w:rsid w:val="00015F09"/>
    <w:rsid w:val="00016E45"/>
    <w:rsid w:val="00036427"/>
    <w:rsid w:val="0011258E"/>
    <w:rsid w:val="00117503"/>
    <w:rsid w:val="001372E3"/>
    <w:rsid w:val="00144DBA"/>
    <w:rsid w:val="0015633F"/>
    <w:rsid w:val="0016294E"/>
    <w:rsid w:val="00186158"/>
    <w:rsid w:val="001B258D"/>
    <w:rsid w:val="001F6147"/>
    <w:rsid w:val="00286721"/>
    <w:rsid w:val="002B0347"/>
    <w:rsid w:val="003123AB"/>
    <w:rsid w:val="003728C0"/>
    <w:rsid w:val="00387CF5"/>
    <w:rsid w:val="003E4AE7"/>
    <w:rsid w:val="004056EA"/>
    <w:rsid w:val="00410221"/>
    <w:rsid w:val="004117B3"/>
    <w:rsid w:val="00416DDA"/>
    <w:rsid w:val="004221B4"/>
    <w:rsid w:val="00433B4D"/>
    <w:rsid w:val="00444BED"/>
    <w:rsid w:val="00477723"/>
    <w:rsid w:val="004B0E0F"/>
    <w:rsid w:val="004E7048"/>
    <w:rsid w:val="00524370"/>
    <w:rsid w:val="00556A03"/>
    <w:rsid w:val="00594F35"/>
    <w:rsid w:val="00597C4A"/>
    <w:rsid w:val="00604ACD"/>
    <w:rsid w:val="00660A2D"/>
    <w:rsid w:val="0066210C"/>
    <w:rsid w:val="00670B12"/>
    <w:rsid w:val="006C7EC6"/>
    <w:rsid w:val="006F4992"/>
    <w:rsid w:val="00726DBF"/>
    <w:rsid w:val="00727648"/>
    <w:rsid w:val="00737723"/>
    <w:rsid w:val="00766D94"/>
    <w:rsid w:val="00785CAF"/>
    <w:rsid w:val="007C1E46"/>
    <w:rsid w:val="007C6913"/>
    <w:rsid w:val="007E4351"/>
    <w:rsid w:val="00820F7A"/>
    <w:rsid w:val="00821514"/>
    <w:rsid w:val="008240C5"/>
    <w:rsid w:val="00827686"/>
    <w:rsid w:val="0084353E"/>
    <w:rsid w:val="00843CB5"/>
    <w:rsid w:val="0086387A"/>
    <w:rsid w:val="008D42D1"/>
    <w:rsid w:val="00920BCE"/>
    <w:rsid w:val="00926893"/>
    <w:rsid w:val="00970202"/>
    <w:rsid w:val="009A7605"/>
    <w:rsid w:val="009C13F3"/>
    <w:rsid w:val="009C20DC"/>
    <w:rsid w:val="009D2B81"/>
    <w:rsid w:val="009E6208"/>
    <w:rsid w:val="00A63554"/>
    <w:rsid w:val="00A63E51"/>
    <w:rsid w:val="00A776D7"/>
    <w:rsid w:val="00A77AD2"/>
    <w:rsid w:val="00A83E55"/>
    <w:rsid w:val="00B444E6"/>
    <w:rsid w:val="00B44B23"/>
    <w:rsid w:val="00C848FC"/>
    <w:rsid w:val="00CB2BD7"/>
    <w:rsid w:val="00CB31A4"/>
    <w:rsid w:val="00D10FA0"/>
    <w:rsid w:val="00D353DA"/>
    <w:rsid w:val="00D71E1F"/>
    <w:rsid w:val="00D72FE6"/>
    <w:rsid w:val="00DC0F35"/>
    <w:rsid w:val="00DD40B0"/>
    <w:rsid w:val="00E01F77"/>
    <w:rsid w:val="00E151E7"/>
    <w:rsid w:val="00E3171C"/>
    <w:rsid w:val="00E653C7"/>
    <w:rsid w:val="00E87343"/>
    <w:rsid w:val="00E8751A"/>
    <w:rsid w:val="00E957D3"/>
    <w:rsid w:val="00E95C7A"/>
    <w:rsid w:val="00EB2990"/>
    <w:rsid w:val="00EC4073"/>
    <w:rsid w:val="00EF29F7"/>
    <w:rsid w:val="00F14177"/>
    <w:rsid w:val="00F263B9"/>
    <w:rsid w:val="00F26CFD"/>
    <w:rsid w:val="00F42377"/>
    <w:rsid w:val="00F52E56"/>
    <w:rsid w:val="00F61F25"/>
    <w:rsid w:val="00F8572B"/>
    <w:rsid w:val="00FA5461"/>
    <w:rsid w:val="00FB6AB0"/>
    <w:rsid w:val="00FD31D1"/>
    <w:rsid w:val="00FD3565"/>
    <w:rsid w:val="00FD5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026BE-1559-4D17-90E7-38E73B73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16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6E4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8240C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8240C5"/>
    <w:rPr>
      <w:rFonts w:eastAsiaTheme="minorEastAsia"/>
      <w:color w:val="5A5A5A" w:themeColor="text1" w:themeTint="A5"/>
      <w:spacing w:val="15"/>
    </w:rPr>
  </w:style>
  <w:style w:type="character" w:styleId="TextodoEspaoReservado">
    <w:name w:val="Placeholder Text"/>
    <w:basedOn w:val="Fontepargpadro"/>
    <w:uiPriority w:val="99"/>
    <w:semiHidden/>
    <w:rsid w:val="0015633F"/>
    <w:rPr>
      <w:color w:val="808080"/>
    </w:rPr>
  </w:style>
  <w:style w:type="paragraph" w:styleId="Legenda">
    <w:name w:val="caption"/>
    <w:basedOn w:val="Normal"/>
    <w:next w:val="Normal"/>
    <w:uiPriority w:val="35"/>
    <w:unhideWhenUsed/>
    <w:qFormat/>
    <w:rsid w:val="00144DBA"/>
    <w:pPr>
      <w:spacing w:after="200" w:line="240" w:lineRule="auto"/>
    </w:pPr>
    <w:rPr>
      <w:i/>
      <w:iCs/>
      <w:color w:val="44546A" w:themeColor="text2"/>
      <w:sz w:val="18"/>
      <w:szCs w:val="18"/>
    </w:rPr>
  </w:style>
  <w:style w:type="paragraph" w:styleId="PargrafodaLista">
    <w:name w:val="List Paragraph"/>
    <w:basedOn w:val="Normal"/>
    <w:uiPriority w:val="34"/>
    <w:qFormat/>
    <w:rsid w:val="001372E3"/>
    <w:pPr>
      <w:ind w:left="720"/>
      <w:contextualSpacing/>
    </w:pPr>
  </w:style>
  <w:style w:type="character" w:styleId="nfaseSutil">
    <w:name w:val="Subtle Emphasis"/>
    <w:basedOn w:val="Fontepargpadro"/>
    <w:uiPriority w:val="19"/>
    <w:qFormat/>
    <w:rsid w:val="004117B3"/>
    <w:rPr>
      <w:i/>
      <w:iCs/>
      <w:color w:val="404040" w:themeColor="text1" w:themeTint="BF"/>
    </w:rPr>
  </w:style>
  <w:style w:type="table" w:styleId="Tabelacomgrade">
    <w:name w:val="Table Grid"/>
    <w:basedOn w:val="Tabelanormal"/>
    <w:uiPriority w:val="39"/>
    <w:rsid w:val="00416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416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5C3A1-918C-4EAA-9183-EC0C149A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9</Pages>
  <Words>2272</Words>
  <Characters>12272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Floriano Victor Laranjeira Peixoto</dc:creator>
  <cp:keywords/>
  <dc:description/>
  <cp:lastModifiedBy>Floriano Victor Laranjeira Peixoto</cp:lastModifiedBy>
  <cp:revision>76</cp:revision>
  <dcterms:created xsi:type="dcterms:W3CDTF">2014-11-07T13:01:00Z</dcterms:created>
  <dcterms:modified xsi:type="dcterms:W3CDTF">2014-11-28T17:10:00Z</dcterms:modified>
</cp:coreProperties>
</file>