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94BC" w14:textId="7B73E807" w:rsidR="001A58AA" w:rsidRPr="000461B0" w:rsidRDefault="001A58AA" w:rsidP="000461B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461B0">
        <w:rPr>
          <w:rFonts w:ascii="Arial" w:hAnsi="Arial" w:cs="Arial"/>
          <w:b/>
          <w:bCs/>
          <w:sz w:val="22"/>
          <w:szCs w:val="22"/>
        </w:rPr>
        <w:t>LEGISLAÇÃO PENAL ESPECIAL – CRIMES AMBIENTAIS II</w:t>
      </w:r>
    </w:p>
    <w:p w14:paraId="7637FF28" w14:textId="5E14ECBC" w:rsidR="000461B0" w:rsidRPr="00C45CB9" w:rsidRDefault="00764F1D" w:rsidP="000461B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45CB9">
        <w:rPr>
          <w:rFonts w:ascii="Arial" w:hAnsi="Arial" w:cs="Arial"/>
          <w:b/>
          <w:bCs/>
          <w:sz w:val="22"/>
          <w:szCs w:val="22"/>
          <w:highlight w:val="yellow"/>
        </w:rPr>
        <w:t>Direto do Concurso</w:t>
      </w:r>
    </w:p>
    <w:p w14:paraId="7507E490" w14:textId="2B471F8E" w:rsidR="00764F1D" w:rsidRDefault="00292D03" w:rsidP="00292D0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313E48" w:rsidRPr="00292D03">
        <w:rPr>
          <w:rFonts w:ascii="Arial" w:hAnsi="Arial" w:cs="Arial"/>
          <w:sz w:val="22"/>
          <w:szCs w:val="22"/>
        </w:rPr>
        <w:t>CESPE</w:t>
      </w:r>
      <w:r w:rsidR="00313E48">
        <w:rPr>
          <w:rFonts w:ascii="Arial" w:hAnsi="Arial" w:cs="Arial"/>
          <w:sz w:val="22"/>
          <w:szCs w:val="22"/>
        </w:rPr>
        <w:t>/</w:t>
      </w:r>
      <w:r w:rsidR="00313E48" w:rsidRPr="00292D03">
        <w:rPr>
          <w:rFonts w:ascii="Arial" w:hAnsi="Arial" w:cs="Arial"/>
          <w:sz w:val="22"/>
          <w:szCs w:val="22"/>
        </w:rPr>
        <w:t>2025</w:t>
      </w:r>
      <w:r w:rsidR="00313E48">
        <w:rPr>
          <w:rFonts w:ascii="Arial" w:hAnsi="Arial" w:cs="Arial"/>
          <w:sz w:val="22"/>
          <w:szCs w:val="22"/>
        </w:rPr>
        <w:t>/</w:t>
      </w:r>
      <w:r w:rsidR="00313E48" w:rsidRPr="00292D03">
        <w:rPr>
          <w:rFonts w:ascii="Arial" w:hAnsi="Arial" w:cs="Arial"/>
          <w:sz w:val="22"/>
          <w:szCs w:val="22"/>
        </w:rPr>
        <w:t>POLÍCIA FEDERAL</w:t>
      </w:r>
      <w:r w:rsidR="00313E48">
        <w:rPr>
          <w:rFonts w:ascii="Arial" w:hAnsi="Arial" w:cs="Arial"/>
          <w:sz w:val="22"/>
          <w:szCs w:val="22"/>
        </w:rPr>
        <w:t>/</w:t>
      </w:r>
      <w:r w:rsidR="00313E48" w:rsidRPr="00292D03">
        <w:rPr>
          <w:rFonts w:ascii="Arial" w:hAnsi="Arial" w:cs="Arial"/>
          <w:sz w:val="22"/>
          <w:szCs w:val="22"/>
        </w:rPr>
        <w:t>DELEGADO DE POLICIA FEDERAL</w:t>
      </w:r>
      <w:r w:rsidR="004B3E4E">
        <w:rPr>
          <w:rFonts w:ascii="Arial" w:hAnsi="Arial" w:cs="Arial"/>
          <w:sz w:val="22"/>
          <w:szCs w:val="22"/>
        </w:rPr>
        <w:t xml:space="preserve">) </w:t>
      </w:r>
      <w:r w:rsidR="00764F1D" w:rsidRPr="00292D03">
        <w:rPr>
          <w:rFonts w:ascii="Arial" w:hAnsi="Arial" w:cs="Arial"/>
          <w:sz w:val="22"/>
          <w:szCs w:val="22"/>
        </w:rPr>
        <w:t>José transportava produtos florestais sem a devida licença ambiental e, durante abordagem policial, foi constatada a prática de infração ambiental, tendo sido apreendidos o caminhão que ele utilizava e a motosserra e os produtos florestais que ele trazia consigo. A partir dessa situação hipotética, julgue o item a seguir.</w:t>
      </w:r>
    </w:p>
    <w:p w14:paraId="3ABD9B66" w14:textId="6834F15F" w:rsidR="00C45CB9" w:rsidRPr="00C45CB9" w:rsidRDefault="00C45CB9" w:rsidP="00817B76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C45CB9">
        <w:rPr>
          <w:rFonts w:ascii="Arial" w:hAnsi="Arial" w:cs="Arial"/>
          <w:sz w:val="22"/>
          <w:szCs w:val="22"/>
        </w:rPr>
        <w:t>A Lei de Crimes Ambientais determina que os instrumentos utilizados na prática de infração ambiental sejam</w:t>
      </w:r>
      <w:r w:rsidR="00817B76">
        <w:rPr>
          <w:rFonts w:ascii="Arial" w:hAnsi="Arial" w:cs="Arial"/>
          <w:sz w:val="22"/>
          <w:szCs w:val="22"/>
        </w:rPr>
        <w:t xml:space="preserve"> </w:t>
      </w:r>
      <w:r w:rsidRPr="00C45CB9">
        <w:rPr>
          <w:rFonts w:ascii="Arial" w:hAnsi="Arial" w:cs="Arial"/>
          <w:sz w:val="22"/>
          <w:szCs w:val="22"/>
        </w:rPr>
        <w:t>doados a instituições científicas e educacionais.</w:t>
      </w:r>
    </w:p>
    <w:p w14:paraId="16FF7C76" w14:textId="77777777" w:rsidR="00C45CB9" w:rsidRPr="00C45CB9" w:rsidRDefault="00C45CB9" w:rsidP="00C45CB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45CB9">
        <w:rPr>
          <w:rFonts w:ascii="Arial" w:hAnsi="Arial" w:cs="Arial"/>
          <w:sz w:val="22"/>
          <w:szCs w:val="22"/>
        </w:rPr>
        <w:t>Certo</w:t>
      </w:r>
    </w:p>
    <w:p w14:paraId="0B560D4A" w14:textId="62567DA0" w:rsidR="009F0906" w:rsidRDefault="00C45CB9" w:rsidP="00C45CB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45CB9">
        <w:rPr>
          <w:rFonts w:ascii="Arial" w:hAnsi="Arial" w:cs="Arial"/>
          <w:sz w:val="22"/>
          <w:szCs w:val="22"/>
        </w:rPr>
        <w:t>Errado</w:t>
      </w:r>
    </w:p>
    <w:p w14:paraId="33373CE4" w14:textId="2F0329AA" w:rsidR="00817B76" w:rsidRPr="00BE734D" w:rsidRDefault="00817B76" w:rsidP="00C45CB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E734D">
        <w:rPr>
          <w:rFonts w:ascii="Arial" w:hAnsi="Arial" w:cs="Arial"/>
          <w:b/>
          <w:bCs/>
          <w:sz w:val="22"/>
          <w:szCs w:val="22"/>
          <w:highlight w:val="yellow"/>
        </w:rPr>
        <w:t>Comentário</w:t>
      </w:r>
    </w:p>
    <w:p w14:paraId="49A203B9" w14:textId="1FCF5E63" w:rsidR="000461B0" w:rsidRPr="000461B0" w:rsidRDefault="000461B0" w:rsidP="00CC2FE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0461B0">
        <w:rPr>
          <w:rFonts w:ascii="Arial" w:hAnsi="Arial" w:cs="Arial"/>
          <w:sz w:val="22"/>
          <w:szCs w:val="22"/>
        </w:rPr>
        <w:t xml:space="preserve">A questão da apreensão, prevista no </w:t>
      </w:r>
      <w:r w:rsidR="00273AF9">
        <w:rPr>
          <w:rFonts w:ascii="Arial" w:hAnsi="Arial" w:cs="Arial"/>
          <w:sz w:val="22"/>
          <w:szCs w:val="22"/>
        </w:rPr>
        <w:t>art.</w:t>
      </w:r>
      <w:r w:rsidRPr="000461B0">
        <w:rPr>
          <w:rFonts w:ascii="Arial" w:hAnsi="Arial" w:cs="Arial"/>
          <w:sz w:val="22"/>
          <w:szCs w:val="22"/>
        </w:rPr>
        <w:t xml:space="preserve"> 25 da Lei de Crimes Ambientais, é especialmente relevante para as carreiras policiais</w:t>
      </w:r>
      <w:r w:rsidR="001524C5">
        <w:rPr>
          <w:rFonts w:ascii="Arial" w:hAnsi="Arial" w:cs="Arial"/>
          <w:sz w:val="22"/>
          <w:szCs w:val="22"/>
        </w:rPr>
        <w:t>.</w:t>
      </w:r>
      <w:r w:rsidR="00CC2FE8">
        <w:rPr>
          <w:rFonts w:ascii="Arial" w:hAnsi="Arial" w:cs="Arial"/>
          <w:sz w:val="22"/>
          <w:szCs w:val="22"/>
        </w:rPr>
        <w:t xml:space="preserve"> </w:t>
      </w:r>
      <w:r w:rsidR="009D0EC9">
        <w:rPr>
          <w:rFonts w:ascii="Arial" w:hAnsi="Arial" w:cs="Arial"/>
          <w:sz w:val="22"/>
          <w:szCs w:val="22"/>
        </w:rPr>
        <w:t>A</w:t>
      </w:r>
      <w:r w:rsidRPr="000461B0">
        <w:rPr>
          <w:rFonts w:ascii="Arial" w:hAnsi="Arial" w:cs="Arial"/>
          <w:sz w:val="22"/>
          <w:szCs w:val="22"/>
        </w:rPr>
        <w:t xml:space="preserve"> destinação dos produtos apreendidos que será objeto do trabalho policial e que despenca nas provas</w:t>
      </w:r>
      <w:r w:rsidR="009D0EC9">
        <w:rPr>
          <w:rFonts w:ascii="Arial" w:hAnsi="Arial" w:cs="Arial"/>
          <w:sz w:val="22"/>
          <w:szCs w:val="22"/>
        </w:rPr>
        <w:t>.</w:t>
      </w:r>
    </w:p>
    <w:p w14:paraId="3AF8DDB2" w14:textId="747FD2A5" w:rsidR="00BD761C" w:rsidRPr="00BD761C" w:rsidRDefault="00BD761C" w:rsidP="00BD761C">
      <w:pPr>
        <w:spacing w:line="360" w:lineRule="auto"/>
        <w:ind w:left="2124"/>
        <w:jc w:val="both"/>
        <w:rPr>
          <w:rFonts w:ascii="Arial" w:hAnsi="Arial" w:cs="Arial"/>
          <w:sz w:val="20"/>
          <w:szCs w:val="20"/>
        </w:rPr>
      </w:pPr>
      <w:r w:rsidRPr="007F4E7C">
        <w:rPr>
          <w:rFonts w:ascii="Arial" w:hAnsi="Arial" w:cs="Arial"/>
          <w:b/>
          <w:bCs/>
          <w:sz w:val="20"/>
          <w:szCs w:val="20"/>
        </w:rPr>
        <w:t>Art. 25.</w:t>
      </w:r>
      <w:r w:rsidRPr="00BD761C">
        <w:rPr>
          <w:rFonts w:ascii="Arial" w:hAnsi="Arial" w:cs="Arial"/>
          <w:sz w:val="20"/>
          <w:szCs w:val="20"/>
        </w:rPr>
        <w:t xml:space="preserve"> Verificada a infração, serão apreendidos seus produtos e instrumentos, lavrando-se os respectivos autos. </w:t>
      </w:r>
    </w:p>
    <w:p w14:paraId="4DC7BE3D" w14:textId="083A3BBE" w:rsidR="000461B0" w:rsidRDefault="0035090B" w:rsidP="00176FAF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Não é</w:t>
      </w:r>
      <w:r w:rsidR="000461B0" w:rsidRPr="000461B0">
        <w:rPr>
          <w:rFonts w:ascii="Arial" w:hAnsi="Arial" w:cs="Arial"/>
          <w:sz w:val="22"/>
          <w:szCs w:val="22"/>
        </w:rPr>
        <w:t xml:space="preserve"> necessário aguardar o término do inquérito policial ou da instrução para realizar a apreensão</w:t>
      </w:r>
      <w:r w:rsidR="00176FAF">
        <w:rPr>
          <w:rFonts w:ascii="Arial" w:hAnsi="Arial" w:cs="Arial"/>
          <w:sz w:val="22"/>
          <w:szCs w:val="22"/>
        </w:rPr>
        <w:t>, pois o</w:t>
      </w:r>
      <w:r w:rsidR="000461B0" w:rsidRPr="000461B0">
        <w:rPr>
          <w:rFonts w:ascii="Arial" w:hAnsi="Arial" w:cs="Arial"/>
          <w:sz w:val="22"/>
          <w:szCs w:val="22"/>
        </w:rPr>
        <w:t xml:space="preserve"> dispositivo significa justamente q</w:t>
      </w:r>
      <w:r w:rsidR="000461B0" w:rsidRPr="000A7AF9">
        <w:rPr>
          <w:rFonts w:ascii="Arial" w:hAnsi="Arial" w:cs="Arial"/>
          <w:sz w:val="22"/>
          <w:szCs w:val="22"/>
        </w:rPr>
        <w:t xml:space="preserve">ue, verificada a infração, já se realiza a apreensão. </w:t>
      </w:r>
    </w:p>
    <w:p w14:paraId="1489BF79" w14:textId="2A309A09" w:rsidR="000A7AF9" w:rsidRPr="000461B0" w:rsidRDefault="00943760" w:rsidP="00943760">
      <w:pPr>
        <w:spacing w:line="360" w:lineRule="auto"/>
        <w:ind w:left="2124"/>
        <w:jc w:val="both"/>
        <w:rPr>
          <w:rFonts w:ascii="Arial" w:hAnsi="Arial" w:cs="Arial"/>
          <w:sz w:val="22"/>
          <w:szCs w:val="22"/>
        </w:rPr>
      </w:pPr>
      <w:r w:rsidRPr="00BD761C">
        <w:rPr>
          <w:rFonts w:ascii="Arial" w:hAnsi="Arial" w:cs="Arial"/>
          <w:sz w:val="20"/>
          <w:szCs w:val="20"/>
        </w:rPr>
        <w:t>§ 5º Os instrumentos utilizados na prática da infração serão vendidos, garantida a sua descaracterização por meio da reciclagem.</w:t>
      </w:r>
    </w:p>
    <w:p w14:paraId="010E86FA" w14:textId="77777777" w:rsidR="000461B0" w:rsidRDefault="000461B0" w:rsidP="00943760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F39BD">
        <w:rPr>
          <w:rFonts w:ascii="Arial" w:hAnsi="Arial" w:cs="Arial"/>
          <w:sz w:val="22"/>
          <w:szCs w:val="22"/>
        </w:rPr>
        <w:t>Portanto, nesse caso, não há doação; os instrumentos serão vendidos.</w:t>
      </w:r>
    </w:p>
    <w:p w14:paraId="1D1F7A90" w14:textId="652B89FD" w:rsidR="00CB3E7E" w:rsidRPr="00485703" w:rsidRDefault="00CB3E7E" w:rsidP="00CB3E7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85703">
        <w:rPr>
          <w:rFonts w:ascii="Arial" w:hAnsi="Arial" w:cs="Arial"/>
          <w:b/>
          <w:bCs/>
          <w:sz w:val="22"/>
          <w:szCs w:val="22"/>
          <w:highlight w:val="yellow"/>
        </w:rPr>
        <w:t>Relembrando</w:t>
      </w:r>
    </w:p>
    <w:p w14:paraId="255CCD6F" w14:textId="4C2BABF3" w:rsidR="000461B0" w:rsidRPr="00CB788B" w:rsidRDefault="000461B0" w:rsidP="00092BA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CB788B">
        <w:rPr>
          <w:rFonts w:ascii="Arial" w:hAnsi="Arial" w:cs="Arial"/>
          <w:sz w:val="22"/>
          <w:szCs w:val="22"/>
        </w:rPr>
        <w:t>Quando se trata de apreensão de animais, produtos perecíveis, produtos não perecíveis e instrumentos da infração, cada categoria terá uma destinação específica.</w:t>
      </w:r>
    </w:p>
    <w:p w14:paraId="4638DF21" w14:textId="7A0948C2" w:rsidR="00CB788B" w:rsidRPr="00A64D34" w:rsidRDefault="0066172C" w:rsidP="00A64D3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4D34">
        <w:rPr>
          <w:rFonts w:ascii="Arial" w:hAnsi="Arial" w:cs="Arial"/>
          <w:sz w:val="22"/>
          <w:szCs w:val="22"/>
        </w:rPr>
        <w:t xml:space="preserve">ANIMAIS </w:t>
      </w:r>
      <w:r w:rsidR="00485703" w:rsidRPr="00A64D34">
        <w:rPr>
          <w:rFonts w:ascii="Arial" w:hAnsi="Arial" w:cs="Arial"/>
          <w:sz w:val="22"/>
          <w:szCs w:val="22"/>
        </w:rPr>
        <w:t xml:space="preserve">– </w:t>
      </w:r>
      <w:r w:rsidRPr="00A64D34">
        <w:rPr>
          <w:rFonts w:ascii="Arial" w:hAnsi="Arial" w:cs="Arial"/>
          <w:sz w:val="22"/>
          <w:szCs w:val="22"/>
        </w:rPr>
        <w:t xml:space="preserve">liberação no </w:t>
      </w:r>
      <w:r w:rsidRPr="00A64D34">
        <w:rPr>
          <w:rFonts w:ascii="Arial" w:hAnsi="Arial" w:cs="Arial"/>
          <w:i/>
          <w:iCs/>
          <w:sz w:val="22"/>
          <w:szCs w:val="22"/>
        </w:rPr>
        <w:t>habitat</w:t>
      </w:r>
      <w:r w:rsidRPr="00A64D34">
        <w:rPr>
          <w:rFonts w:ascii="Arial" w:hAnsi="Arial" w:cs="Arial"/>
          <w:sz w:val="22"/>
          <w:szCs w:val="22"/>
        </w:rPr>
        <w:t xml:space="preserve"> ou zoológicos.</w:t>
      </w:r>
    </w:p>
    <w:p w14:paraId="29C76A65" w14:textId="77777777" w:rsidR="000461B0" w:rsidRDefault="000461B0" w:rsidP="00A64D34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A64D34">
        <w:rPr>
          <w:rFonts w:ascii="Arial" w:hAnsi="Arial" w:cs="Arial"/>
          <w:sz w:val="22"/>
          <w:szCs w:val="22"/>
        </w:rPr>
        <w:t>A liberação dos animais ocorrerá, prioritariamente, em seu habitat natural. Não sendo possível realizar a liberação prioritariamente no habitat natural, os animais serão encaminhados para os zoológicos.</w:t>
      </w:r>
    </w:p>
    <w:p w14:paraId="2B7D357C" w14:textId="74279EB1" w:rsidR="007D0B47" w:rsidRPr="000A7191" w:rsidRDefault="00503DDC" w:rsidP="000A719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7191">
        <w:rPr>
          <w:rFonts w:ascii="Arial" w:hAnsi="Arial" w:cs="Arial"/>
          <w:sz w:val="22"/>
          <w:szCs w:val="22"/>
        </w:rPr>
        <w:lastRenderedPageBreak/>
        <w:t>PRODUTOS PERECÍVEIS/MADEIRAS</w:t>
      </w:r>
      <w:r w:rsidR="009032CC" w:rsidRPr="000A7191">
        <w:rPr>
          <w:rFonts w:ascii="Arial" w:hAnsi="Arial" w:cs="Arial"/>
          <w:sz w:val="22"/>
          <w:szCs w:val="22"/>
        </w:rPr>
        <w:t xml:space="preserve"> – </w:t>
      </w:r>
      <w:r w:rsidRPr="000A7191">
        <w:rPr>
          <w:rFonts w:ascii="Arial" w:hAnsi="Arial" w:cs="Arial"/>
          <w:sz w:val="22"/>
          <w:szCs w:val="22"/>
        </w:rPr>
        <w:t>doação a instituições científicas, hospitalares, penais e outras com fins beneficentes.</w:t>
      </w:r>
    </w:p>
    <w:p w14:paraId="275BA694" w14:textId="77777777" w:rsidR="00CD3C0A" w:rsidRDefault="000461B0" w:rsidP="00CD3C0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0461B0">
        <w:rPr>
          <w:rFonts w:ascii="Arial" w:hAnsi="Arial" w:cs="Arial"/>
          <w:sz w:val="22"/>
          <w:szCs w:val="22"/>
        </w:rPr>
        <w:t>A madeira, por exemplo, também pode se perder, pois acaba apresentando fungos e sofrendo deterioração. Portanto, trata-se de produto perecível, sujeito à perda.</w:t>
      </w:r>
      <w:r w:rsidR="000A7191">
        <w:rPr>
          <w:rFonts w:ascii="Arial" w:hAnsi="Arial" w:cs="Arial"/>
          <w:sz w:val="22"/>
          <w:szCs w:val="22"/>
        </w:rPr>
        <w:t xml:space="preserve"> </w:t>
      </w:r>
      <w:r w:rsidR="000A7191" w:rsidRPr="004B4E46">
        <w:rPr>
          <w:rFonts w:ascii="Arial" w:hAnsi="Arial" w:cs="Arial"/>
          <w:b/>
          <w:bCs/>
          <w:sz w:val="22"/>
          <w:szCs w:val="22"/>
          <w:highlight w:val="yellow"/>
        </w:rPr>
        <w:t>5MIN</w:t>
      </w:r>
    </w:p>
    <w:p w14:paraId="089C6343" w14:textId="6303DC5E" w:rsidR="005D6DCB" w:rsidRDefault="005D6DCB" w:rsidP="00CD3C0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Nesse caso, </w:t>
      </w:r>
      <w:r w:rsidR="00E53C13">
        <w:rPr>
          <w:rFonts w:ascii="Arial" w:hAnsi="Arial" w:cs="Arial"/>
          <w:sz w:val="22"/>
          <w:szCs w:val="22"/>
        </w:rPr>
        <w:t>tem-se a doação para</w:t>
      </w:r>
      <w:r w:rsidRPr="009853FB">
        <w:rPr>
          <w:rFonts w:ascii="Arial" w:hAnsi="Arial" w:cs="Arial"/>
          <w:sz w:val="22"/>
          <w:szCs w:val="22"/>
        </w:rPr>
        <w:t xml:space="preserve"> as instituições científicas, hospitalares, penais e outras com fins beneficentes. Portanto, quando se fala em produtos perecíveis, serão consideradas todas essas instituições com finalidade beneficente.</w:t>
      </w:r>
    </w:p>
    <w:p w14:paraId="0C10D378" w14:textId="15207B0C" w:rsidR="006C643B" w:rsidRPr="0028406D" w:rsidRDefault="006C643B" w:rsidP="0028406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406D">
        <w:rPr>
          <w:rFonts w:ascii="Arial" w:hAnsi="Arial" w:cs="Arial"/>
          <w:sz w:val="22"/>
          <w:szCs w:val="22"/>
        </w:rPr>
        <w:t>PRODUTOS DA FAUNA NÃO PERECÍVEIS</w:t>
      </w:r>
      <w:r w:rsidR="0028406D">
        <w:rPr>
          <w:rFonts w:ascii="Arial" w:hAnsi="Arial" w:cs="Arial"/>
          <w:sz w:val="22"/>
          <w:szCs w:val="22"/>
        </w:rPr>
        <w:t xml:space="preserve"> – </w:t>
      </w:r>
      <w:r w:rsidRPr="0028406D">
        <w:rPr>
          <w:rFonts w:ascii="Arial" w:hAnsi="Arial" w:cs="Arial"/>
          <w:sz w:val="22"/>
          <w:szCs w:val="22"/>
        </w:rPr>
        <w:t>destruição ou doação educacional/cultural.</w:t>
      </w:r>
    </w:p>
    <w:p w14:paraId="7298AF1E" w14:textId="1A516CD6" w:rsidR="005D6DCB" w:rsidRDefault="005D6DCB" w:rsidP="0023728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Perceba que, nesse caso, não se fala em instituições hospitalares, penais ou científicas. Portanto, há uma diferença entre produtos perecíveis e não perecíveis. É necessário ficar atento a isso.</w:t>
      </w:r>
    </w:p>
    <w:p w14:paraId="39F99F03" w14:textId="58CCD02A" w:rsidR="00E869CB" w:rsidRPr="00E869CB" w:rsidRDefault="00E869CB" w:rsidP="00E869C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869CB">
        <w:rPr>
          <w:rFonts w:ascii="Arial" w:hAnsi="Arial" w:cs="Arial"/>
          <w:b/>
          <w:bCs/>
          <w:sz w:val="22"/>
          <w:szCs w:val="22"/>
        </w:rPr>
        <w:t>INSTRUMENTOS DA INFRAÇÃO</w:t>
      </w:r>
      <w:r w:rsidRPr="00E869C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– </w:t>
      </w:r>
      <w:r w:rsidRPr="00E869CB">
        <w:rPr>
          <w:rFonts w:ascii="Arial" w:hAnsi="Arial" w:cs="Arial"/>
          <w:sz w:val="22"/>
          <w:szCs w:val="22"/>
        </w:rPr>
        <w:t>venda com descaracterização obrigatória por meio de reciclagem, não doação.</w:t>
      </w:r>
    </w:p>
    <w:p w14:paraId="1F2CE811" w14:textId="77777777" w:rsidR="005D6DCB" w:rsidRPr="009853FB" w:rsidRDefault="005D6DCB" w:rsidP="004F03EE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Imagine, por exemplo, a apreensão de uma madeira. Havia autorização para percorrer um percurso de 100 km, mas foram percorridos 200 km. Nesse caso, a madeira será apreendida somente pela metade, porque havia autorização apenas para metade do percurso? Não. Ela será apreendida em sua totalidade.</w:t>
      </w:r>
    </w:p>
    <w:p w14:paraId="18CF9A03" w14:textId="77777777" w:rsidR="005D6DCB" w:rsidRPr="009853FB" w:rsidRDefault="005D6DCB" w:rsidP="004F03EE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Há jurisprudência tratando dessa questão e da destinação dos bens apreendidos. Da mesma forma, pode surgir a situação em que o caminhão utilizado na infração não pertença ao infrator, mas a outro proprietário. Nesse caso, o proprietário terá de assumir essa responsabilidade. São questões tratadas pela jurisprudência.</w:t>
      </w:r>
    </w:p>
    <w:p w14:paraId="6F5423A7" w14:textId="77777777" w:rsidR="005D6DCB" w:rsidRDefault="005D6DCB" w:rsidP="0035151E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É importante lembrar que, em uma prova da CESPE, não se pode deixar de conhecer a jurisprudência. É possível consultar o DOD, que permite a divisão por temas, e também o STJ, que possibilita a pesquisa temática. Deve-se pesquisar os produtos apreendidos e a caracterização relacionada à Lei de Crimes Ambientais. Dessa forma, será possível encontrar as jurisprudências que tratam da Lei de Crimes Ambientais, especialmente aquelas relativas à destinação dos produtos apreendidos, assunto de extrema importância para esse cargo específico.</w:t>
      </w:r>
    </w:p>
    <w:p w14:paraId="3ED54461" w14:textId="05C515D1" w:rsidR="00FA0DEF" w:rsidRPr="000E5D90" w:rsidRDefault="003F2411" w:rsidP="00146FF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E5D90">
        <w:rPr>
          <w:rFonts w:ascii="Arial" w:hAnsi="Arial" w:cs="Arial"/>
          <w:b/>
          <w:bCs/>
          <w:sz w:val="22"/>
          <w:szCs w:val="22"/>
          <w:highlight w:val="yellow"/>
        </w:rPr>
        <w:t>Atenção!</w:t>
      </w:r>
    </w:p>
    <w:p w14:paraId="211232D7" w14:textId="77777777" w:rsidR="000E5D90" w:rsidRPr="009853FB" w:rsidRDefault="000E5D90" w:rsidP="000E5D90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lastRenderedPageBreak/>
        <w:t xml:space="preserve">Antes de analisar a questão, é importante ter em mente que a Lei nº 9.605 trata dos crimes ambientais de modo geral, mas é necessário observar que, do </w:t>
      </w:r>
      <w:r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1º ao </w:t>
      </w:r>
      <w:r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70, são tratados os crimes ambientais e, a partir do </w:t>
      </w:r>
      <w:r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70, são tratadas as infrações administrativas.</w:t>
      </w:r>
    </w:p>
    <w:p w14:paraId="316C04D0" w14:textId="493729BE" w:rsidR="00FA0DEF" w:rsidRDefault="000E5D90" w:rsidP="000E5D90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Portanto, dentro da Lei de Crimes Ambientais, há tanto crimes ambientais quanto infrações administrativas. É importante enfatizar essas nomenclaturas porque são diferentes. Não se deve falar em “crimes administrativos”. A FGV já cobrou essa questão ao utilizar a expressão “crimes administrativos”; nesse caso, o item estaria errado. A nomenclatura correta é “infrações administrativas” e “crimes ambientais”.</w:t>
      </w:r>
    </w:p>
    <w:p w14:paraId="0858035C" w14:textId="37F4A11A" w:rsidR="00146FFF" w:rsidRPr="000E5D90" w:rsidRDefault="00146FFF" w:rsidP="00146FF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E5D90">
        <w:rPr>
          <w:rFonts w:ascii="Arial" w:hAnsi="Arial" w:cs="Arial"/>
          <w:b/>
          <w:bCs/>
          <w:sz w:val="22"/>
          <w:szCs w:val="22"/>
          <w:highlight w:val="yellow"/>
        </w:rPr>
        <w:t>Direto do Concurso</w:t>
      </w:r>
    </w:p>
    <w:p w14:paraId="57E55E84" w14:textId="093CDF24" w:rsidR="004114F1" w:rsidRDefault="004114F1" w:rsidP="004114F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4114F1">
        <w:rPr>
          <w:rFonts w:ascii="Arial" w:hAnsi="Arial" w:cs="Arial"/>
          <w:sz w:val="22"/>
          <w:szCs w:val="22"/>
        </w:rPr>
        <w:t>CESPE</w:t>
      </w:r>
      <w:r w:rsidR="002446C4">
        <w:rPr>
          <w:rFonts w:ascii="Arial" w:hAnsi="Arial" w:cs="Arial"/>
          <w:sz w:val="22"/>
          <w:szCs w:val="22"/>
        </w:rPr>
        <w:t>/</w:t>
      </w:r>
      <w:r w:rsidRPr="004114F1">
        <w:rPr>
          <w:rFonts w:ascii="Arial" w:hAnsi="Arial" w:cs="Arial"/>
          <w:sz w:val="22"/>
          <w:szCs w:val="22"/>
        </w:rPr>
        <w:t>2024</w:t>
      </w:r>
      <w:r w:rsidR="002446C4">
        <w:rPr>
          <w:rFonts w:ascii="Arial" w:hAnsi="Arial" w:cs="Arial"/>
          <w:sz w:val="22"/>
          <w:szCs w:val="22"/>
        </w:rPr>
        <w:t>/</w:t>
      </w:r>
      <w:r w:rsidRPr="004114F1">
        <w:rPr>
          <w:rFonts w:ascii="Arial" w:hAnsi="Arial" w:cs="Arial"/>
          <w:sz w:val="22"/>
          <w:szCs w:val="22"/>
        </w:rPr>
        <w:t>PC-PE</w:t>
      </w:r>
      <w:r w:rsidR="002446C4">
        <w:rPr>
          <w:rFonts w:ascii="Arial" w:hAnsi="Arial" w:cs="Arial"/>
          <w:sz w:val="22"/>
          <w:szCs w:val="22"/>
        </w:rPr>
        <w:t>/</w:t>
      </w:r>
      <w:r w:rsidRPr="004114F1">
        <w:rPr>
          <w:rFonts w:ascii="Arial" w:hAnsi="Arial" w:cs="Arial"/>
          <w:sz w:val="22"/>
          <w:szCs w:val="22"/>
        </w:rPr>
        <w:t>DELEGADO DE POLÍCIA</w:t>
      </w:r>
      <w:r>
        <w:rPr>
          <w:rFonts w:ascii="Arial" w:hAnsi="Arial" w:cs="Arial"/>
          <w:sz w:val="22"/>
          <w:szCs w:val="22"/>
        </w:rPr>
        <w:t>)</w:t>
      </w:r>
      <w:r w:rsidRPr="004114F1">
        <w:rPr>
          <w:rFonts w:ascii="Arial" w:hAnsi="Arial" w:cs="Arial"/>
          <w:sz w:val="22"/>
          <w:szCs w:val="22"/>
        </w:rPr>
        <w:t xml:space="preserve"> No que se refere aos crimes e às infrações administrativas contra o meio ambiente, julgue os próximos itens, com base na Lei n. 9.605/1998.</w:t>
      </w:r>
    </w:p>
    <w:p w14:paraId="410474FA" w14:textId="1CA1E0C1" w:rsidR="00E748D2" w:rsidRDefault="002446C4" w:rsidP="00FA4F2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2446C4">
        <w:rPr>
          <w:rFonts w:ascii="Arial" w:hAnsi="Arial" w:cs="Arial"/>
          <w:sz w:val="22"/>
          <w:szCs w:val="22"/>
        </w:rPr>
        <w:t xml:space="preserve">I </w:t>
      </w:r>
      <w:r w:rsidR="00FA4F20">
        <w:rPr>
          <w:rFonts w:ascii="Arial" w:hAnsi="Arial" w:cs="Arial"/>
          <w:sz w:val="22"/>
          <w:szCs w:val="22"/>
        </w:rPr>
        <w:t>–</w:t>
      </w:r>
      <w:r w:rsidRPr="002446C4">
        <w:rPr>
          <w:rFonts w:ascii="Arial" w:hAnsi="Arial" w:cs="Arial"/>
          <w:sz w:val="22"/>
          <w:szCs w:val="22"/>
        </w:rPr>
        <w:t xml:space="preserve"> A autoridade ambiental que tiver conhecimento de infração ambiental é obrigada a promover a sua apuração imediata, mediante processo administrativo próprio, sob pena de corresponsabilidade. </w:t>
      </w:r>
    </w:p>
    <w:p w14:paraId="4001889E" w14:textId="0AACEA41" w:rsidR="00FA4F20" w:rsidRDefault="002446C4" w:rsidP="00FA4F2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2446C4">
        <w:rPr>
          <w:rFonts w:ascii="Arial" w:hAnsi="Arial" w:cs="Arial"/>
          <w:sz w:val="22"/>
          <w:szCs w:val="22"/>
        </w:rPr>
        <w:t xml:space="preserve">II </w:t>
      </w:r>
      <w:r w:rsidR="00FA4F20">
        <w:rPr>
          <w:rFonts w:ascii="Arial" w:hAnsi="Arial" w:cs="Arial"/>
          <w:sz w:val="22"/>
          <w:szCs w:val="22"/>
        </w:rPr>
        <w:t>–</w:t>
      </w:r>
      <w:r w:rsidRPr="002446C4">
        <w:rPr>
          <w:rFonts w:ascii="Arial" w:hAnsi="Arial" w:cs="Arial"/>
          <w:sz w:val="22"/>
          <w:szCs w:val="22"/>
        </w:rPr>
        <w:t xml:space="preserve"> Não configura crime contra a fauna o abate de animal, quando realizado para proteger lavouras, pomares e rebanhos da ação predatória, desde que legal e expressamente autorizado pela autoridade competente. </w:t>
      </w:r>
    </w:p>
    <w:p w14:paraId="1063CD4B" w14:textId="4FB36C8F" w:rsidR="00FA4F20" w:rsidRDefault="002446C4" w:rsidP="00FA4F2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2446C4">
        <w:rPr>
          <w:rFonts w:ascii="Arial" w:hAnsi="Arial" w:cs="Arial"/>
          <w:sz w:val="22"/>
          <w:szCs w:val="22"/>
        </w:rPr>
        <w:t xml:space="preserve">III </w:t>
      </w:r>
      <w:r w:rsidR="00FA4F20">
        <w:rPr>
          <w:rFonts w:ascii="Arial" w:hAnsi="Arial" w:cs="Arial"/>
          <w:sz w:val="22"/>
          <w:szCs w:val="22"/>
        </w:rPr>
        <w:t>–</w:t>
      </w:r>
      <w:r w:rsidRPr="002446C4">
        <w:rPr>
          <w:rFonts w:ascii="Arial" w:hAnsi="Arial" w:cs="Arial"/>
          <w:sz w:val="22"/>
          <w:szCs w:val="22"/>
        </w:rPr>
        <w:t xml:space="preserve"> A mera fabricação de balões que possam provocar incêndios nas florestas e demais formas de vegetação, em áreas urbanas ou qualquer tipo de assentamento humano, não configura crime contra a flora. </w:t>
      </w:r>
    </w:p>
    <w:p w14:paraId="3256EC66" w14:textId="40C83089" w:rsidR="002446C4" w:rsidRDefault="002446C4" w:rsidP="00FA4F2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2446C4">
        <w:rPr>
          <w:rFonts w:ascii="Arial" w:hAnsi="Arial" w:cs="Arial"/>
          <w:sz w:val="22"/>
          <w:szCs w:val="22"/>
        </w:rPr>
        <w:t xml:space="preserve">IV </w:t>
      </w:r>
      <w:r w:rsidR="00FA4F20">
        <w:rPr>
          <w:rFonts w:ascii="Arial" w:hAnsi="Arial" w:cs="Arial"/>
          <w:sz w:val="22"/>
          <w:szCs w:val="22"/>
        </w:rPr>
        <w:t>–</w:t>
      </w:r>
      <w:r w:rsidRPr="002446C4">
        <w:rPr>
          <w:rFonts w:ascii="Arial" w:hAnsi="Arial" w:cs="Arial"/>
          <w:sz w:val="22"/>
          <w:szCs w:val="22"/>
        </w:rPr>
        <w:t xml:space="preserve"> Ainda que o infrator cometa, simultaneamente, duas ou mais infrações administrativas, a legislação veda expressamente a aplicação cumulativa das sanções a elas cominadas, com fundamento no princípio do </w:t>
      </w:r>
      <w:r w:rsidRPr="00FA4F20">
        <w:rPr>
          <w:rFonts w:ascii="Arial" w:hAnsi="Arial" w:cs="Arial"/>
          <w:i/>
          <w:iCs/>
          <w:sz w:val="22"/>
          <w:szCs w:val="22"/>
        </w:rPr>
        <w:t>non bis in idem</w:t>
      </w:r>
      <w:r w:rsidRPr="002446C4">
        <w:rPr>
          <w:rFonts w:ascii="Arial" w:hAnsi="Arial" w:cs="Arial"/>
          <w:sz w:val="22"/>
          <w:szCs w:val="22"/>
        </w:rPr>
        <w:t>.</w:t>
      </w:r>
      <w:r w:rsidR="007A719E">
        <w:rPr>
          <w:rFonts w:ascii="Arial" w:hAnsi="Arial" w:cs="Arial"/>
          <w:sz w:val="22"/>
          <w:szCs w:val="22"/>
        </w:rPr>
        <w:t xml:space="preserve"> </w:t>
      </w:r>
      <w:r w:rsidR="007A719E" w:rsidRPr="00EE0084">
        <w:rPr>
          <w:rFonts w:ascii="Arial" w:hAnsi="Arial" w:cs="Arial"/>
          <w:b/>
          <w:bCs/>
          <w:sz w:val="22"/>
          <w:szCs w:val="22"/>
          <w:highlight w:val="yellow"/>
        </w:rPr>
        <w:t>10MIN</w:t>
      </w:r>
    </w:p>
    <w:p w14:paraId="3D16F747" w14:textId="77777777" w:rsidR="00FA4F20" w:rsidRPr="00FA4F20" w:rsidRDefault="00FA4F20" w:rsidP="008911B7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FA4F20">
        <w:rPr>
          <w:rFonts w:ascii="Arial" w:hAnsi="Arial" w:cs="Arial"/>
          <w:sz w:val="22"/>
          <w:szCs w:val="22"/>
        </w:rPr>
        <w:t>Assinale a opção correta.</w:t>
      </w:r>
    </w:p>
    <w:p w14:paraId="25A8AF92" w14:textId="0C4CC891" w:rsidR="008911B7" w:rsidRPr="008911B7" w:rsidRDefault="00FA4F20" w:rsidP="008911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911B7">
        <w:rPr>
          <w:rFonts w:ascii="Arial" w:hAnsi="Arial" w:cs="Arial"/>
          <w:sz w:val="22"/>
          <w:szCs w:val="22"/>
        </w:rPr>
        <w:t xml:space="preserve">Apenas os itens I e II estão certos. </w:t>
      </w:r>
    </w:p>
    <w:p w14:paraId="351940F3" w14:textId="78B71FAA" w:rsidR="00FA4F20" w:rsidRPr="008911B7" w:rsidRDefault="00FA4F20" w:rsidP="008911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911B7">
        <w:rPr>
          <w:rFonts w:ascii="Arial" w:hAnsi="Arial" w:cs="Arial"/>
          <w:sz w:val="22"/>
          <w:szCs w:val="22"/>
        </w:rPr>
        <w:t>Apenas os itens I e IV estão certos.</w:t>
      </w:r>
    </w:p>
    <w:p w14:paraId="4988485C" w14:textId="2446B76B" w:rsidR="008911B7" w:rsidRPr="008911B7" w:rsidRDefault="00FA4F20" w:rsidP="008911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911B7">
        <w:rPr>
          <w:rFonts w:ascii="Arial" w:hAnsi="Arial" w:cs="Arial"/>
          <w:sz w:val="22"/>
          <w:szCs w:val="22"/>
        </w:rPr>
        <w:t xml:space="preserve">Apenas os itens II e III estão certos. </w:t>
      </w:r>
    </w:p>
    <w:p w14:paraId="24DD822C" w14:textId="47F744AF" w:rsidR="00FA4F20" w:rsidRPr="008911B7" w:rsidRDefault="00FA4F20" w:rsidP="008911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911B7">
        <w:rPr>
          <w:rFonts w:ascii="Arial" w:hAnsi="Arial" w:cs="Arial"/>
          <w:sz w:val="22"/>
          <w:szCs w:val="22"/>
        </w:rPr>
        <w:t>Apenas os itens III e IV estão certos.</w:t>
      </w:r>
    </w:p>
    <w:p w14:paraId="7F069FB1" w14:textId="7412CBFB" w:rsidR="00FA4F20" w:rsidRPr="008911B7" w:rsidRDefault="00FA4F20" w:rsidP="008911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911B7">
        <w:rPr>
          <w:rFonts w:ascii="Arial" w:hAnsi="Arial" w:cs="Arial"/>
          <w:sz w:val="22"/>
          <w:szCs w:val="22"/>
        </w:rPr>
        <w:t>Todos os itens estão certos.</w:t>
      </w:r>
    </w:p>
    <w:p w14:paraId="56DCB94C" w14:textId="77777777" w:rsidR="000E5D90" w:rsidRDefault="00141130" w:rsidP="009853F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A41B3">
        <w:rPr>
          <w:rFonts w:ascii="Arial" w:hAnsi="Arial" w:cs="Arial"/>
          <w:b/>
          <w:bCs/>
          <w:sz w:val="22"/>
          <w:szCs w:val="22"/>
          <w:highlight w:val="yellow"/>
        </w:rPr>
        <w:t>Comentário</w:t>
      </w:r>
    </w:p>
    <w:p w14:paraId="0CD43B0F" w14:textId="4A265BE0" w:rsidR="00AF4CA5" w:rsidRPr="000E5D90" w:rsidRDefault="00AF4CA5" w:rsidP="00EE0084">
      <w:pPr>
        <w:spacing w:line="360" w:lineRule="auto"/>
        <w:ind w:firstLine="708"/>
        <w:jc w:val="both"/>
        <w:rPr>
          <w:rFonts w:ascii="Arial" w:hAnsi="Arial" w:cs="Arial"/>
          <w:b/>
          <w:bCs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lastRenderedPageBreak/>
        <w:t xml:space="preserve">Nesse caso, a CESPE cobrou tanto a lei seca quanto algumas jurisprudências. Portanto, o domínio da legislação é fundamental, principalmente quando se trata do tema específico dos crimes ambientais. </w:t>
      </w:r>
    </w:p>
    <w:p w14:paraId="32C8D36A" w14:textId="400311DE" w:rsidR="00D339DE" w:rsidRDefault="00F65C5E" w:rsidP="009853F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I. </w:t>
      </w:r>
      <w:r w:rsidRPr="00F65C5E">
        <w:rPr>
          <w:rFonts w:ascii="Arial" w:hAnsi="Arial" w:cs="Arial"/>
          <w:sz w:val="22"/>
          <w:szCs w:val="22"/>
        </w:rPr>
        <w:t>Art. 70, §3º A autoridade ambiental que tiver conhecimento de infração ambiental é obrigada a promover a sua apuração imediata, mediante processo administrativo próprio, sob pena de corresponsabilidade.</w:t>
      </w:r>
    </w:p>
    <w:p w14:paraId="682037A7" w14:textId="70122B47" w:rsidR="00AD31A5" w:rsidRDefault="00AD31A5" w:rsidP="009853F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II. </w:t>
      </w:r>
      <w:r w:rsidRPr="00AD31A5">
        <w:rPr>
          <w:rFonts w:ascii="Arial" w:hAnsi="Arial" w:cs="Arial"/>
          <w:sz w:val="22"/>
          <w:szCs w:val="22"/>
        </w:rPr>
        <w:t>Art. 37. Não é crime o abate de animal, quando realizado: II - para proteger lavouras, pomares e rebanhos da ação predatória ou destruidora de animais, desde que legal e expressamente autorizado pela autoridade competente;</w:t>
      </w:r>
    </w:p>
    <w:p w14:paraId="73A2872D" w14:textId="2046F854" w:rsidR="00AF4CA5" w:rsidRPr="009853FB" w:rsidRDefault="00AF4CA5" w:rsidP="00407BF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Esse dispositivo é muito cobrado porque estabelece uma exceção. Portanto, não configura crime, ou seja, trata-se de fato atípico, o abate de animal quando realizado nas situações previstas no dispositivo. O artigo apresenta os incisos </w:t>
      </w:r>
      <w:r w:rsidR="00590D32">
        <w:rPr>
          <w:rFonts w:ascii="Arial" w:hAnsi="Arial" w:cs="Arial"/>
          <w:sz w:val="22"/>
          <w:szCs w:val="22"/>
        </w:rPr>
        <w:t>I, II, III e IV</w:t>
      </w:r>
      <w:r w:rsidRPr="009853FB">
        <w:rPr>
          <w:rFonts w:ascii="Arial" w:hAnsi="Arial" w:cs="Arial"/>
          <w:sz w:val="22"/>
          <w:szCs w:val="22"/>
        </w:rPr>
        <w:t>, sendo que o inciso 3 foi revogado. Nesses incisos estão previstas as situações em que o abate de animal não é considerado crime.</w:t>
      </w:r>
    </w:p>
    <w:p w14:paraId="3D28C6DA" w14:textId="684255D1" w:rsidR="00AF4CA5" w:rsidRPr="009853FB" w:rsidRDefault="00AF4CA5" w:rsidP="00407BF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Também é importante memorizar o </w:t>
      </w:r>
      <w:r w:rsidR="00590D32"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37, porque ele estabelece essa exceção de atipicidade para o abate realizado com a finalidade de proteger lavouras, pomares e rebanhos da ação predatória ou destruidora de animais.</w:t>
      </w:r>
    </w:p>
    <w:p w14:paraId="60617CA0" w14:textId="77777777" w:rsidR="00AF4CA5" w:rsidRDefault="00AF4CA5" w:rsidP="0061507F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Entretanto, existe uma condicionante: o abate deve ser realizado desde que legal e expressamente autorizado pela autoridade competente. Quando se fala em proteção de pomares e rebanhos, há aquelas pragas, ou seja, espécies que são consideradas prejudiciais dentro dos rebanhos ou dos pomares. Nesses casos, é possível realizar o abate do animal, mas é necessário obter autorização do órgão competente. Não é possível realizar o procedimento por conta própria; caso contrário, será considerado crime.</w:t>
      </w:r>
    </w:p>
    <w:p w14:paraId="3B2297B1" w14:textId="3168CAC4" w:rsidR="0094474D" w:rsidRPr="00E436AB" w:rsidRDefault="0094474D" w:rsidP="0094474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436AB">
        <w:rPr>
          <w:rFonts w:ascii="Arial" w:hAnsi="Arial" w:cs="Arial"/>
          <w:b/>
          <w:bCs/>
          <w:sz w:val="22"/>
          <w:szCs w:val="22"/>
          <w:highlight w:val="yellow"/>
        </w:rPr>
        <w:t>Pegadinha da Banca!</w:t>
      </w:r>
    </w:p>
    <w:p w14:paraId="16F6E164" w14:textId="77777777" w:rsidR="00AF4CA5" w:rsidRDefault="00AF4CA5" w:rsidP="001C6028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Essa condicionante é muito importante e, em muitas provas e questões, ela é retirada. Se não estiver presente a expressão “desde que”, o item estará errado, porque uma questão incompleta é considerada errada, principalmente quando se trata da CESPE.</w:t>
      </w:r>
    </w:p>
    <w:p w14:paraId="1759FA6D" w14:textId="33568232" w:rsidR="00E436AB" w:rsidRPr="00101675" w:rsidRDefault="00E436AB" w:rsidP="00E436A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01675">
        <w:rPr>
          <w:rFonts w:ascii="Arial" w:hAnsi="Arial" w:cs="Arial"/>
          <w:b/>
          <w:bCs/>
          <w:sz w:val="22"/>
          <w:szCs w:val="22"/>
          <w:highlight w:val="yellow"/>
        </w:rPr>
        <w:t>Comentário</w:t>
      </w:r>
    </w:p>
    <w:p w14:paraId="46C0F2DB" w14:textId="74D06630" w:rsidR="00101675" w:rsidRDefault="00101675" w:rsidP="009853F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III. </w:t>
      </w:r>
      <w:r w:rsidRPr="00101675">
        <w:rPr>
          <w:rFonts w:ascii="Arial" w:hAnsi="Arial" w:cs="Arial"/>
          <w:sz w:val="22"/>
          <w:szCs w:val="22"/>
        </w:rPr>
        <w:t xml:space="preserve">Art. 42. Fabricar, vender, transportar ou soltar balões que possam provocar incêndios nas florestas e demais formas de vegetação, em áreas urbanas ou qualquer </w:t>
      </w:r>
      <w:r w:rsidRPr="00101675">
        <w:rPr>
          <w:rFonts w:ascii="Arial" w:hAnsi="Arial" w:cs="Arial"/>
          <w:sz w:val="22"/>
          <w:szCs w:val="22"/>
        </w:rPr>
        <w:lastRenderedPageBreak/>
        <w:t>tipo de assentamento humano: Pena - detenção de um a três anos ou multa, ou ambas as penas cumulativamente.</w:t>
      </w:r>
    </w:p>
    <w:p w14:paraId="5356B181" w14:textId="04C52E52" w:rsidR="00317466" w:rsidRDefault="00317466" w:rsidP="009853F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IV. </w:t>
      </w:r>
      <w:r w:rsidRPr="00317466">
        <w:rPr>
          <w:rFonts w:ascii="Arial" w:hAnsi="Arial" w:cs="Arial"/>
          <w:sz w:val="22"/>
          <w:szCs w:val="22"/>
        </w:rPr>
        <w:t>Art. 72, §1º Se o infrator cometer, simultaneamente, duas ou mais infrações, ser-lhe-ão aplicadas, cumulativamente, as sanções a elas cominadas.</w:t>
      </w:r>
    </w:p>
    <w:p w14:paraId="13378748" w14:textId="7CCC1A51" w:rsidR="00AF4CA5" w:rsidRPr="009853FB" w:rsidRDefault="00AF4CA5" w:rsidP="00FB11E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Portanto, há cumulação das sanções quando são cometidas duas ou mais infrações.</w:t>
      </w:r>
    </w:p>
    <w:p w14:paraId="07F79B36" w14:textId="2D24152A" w:rsidR="00AF4CA5" w:rsidRDefault="00B31C78" w:rsidP="00D64981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Ademais</w:t>
      </w:r>
      <w:r w:rsidR="00AF4CA5" w:rsidRPr="009853FB">
        <w:rPr>
          <w:rFonts w:ascii="Arial" w:hAnsi="Arial" w:cs="Arial"/>
          <w:sz w:val="22"/>
          <w:szCs w:val="22"/>
        </w:rPr>
        <w:t>, surge a seguinte questão: é constitucional o abate de animais apreendidos em situação de maus-tratos?</w:t>
      </w:r>
      <w:r w:rsidR="000145C2">
        <w:rPr>
          <w:rFonts w:ascii="Arial" w:hAnsi="Arial" w:cs="Arial"/>
          <w:sz w:val="22"/>
          <w:szCs w:val="22"/>
        </w:rPr>
        <w:t xml:space="preserve"> </w:t>
      </w:r>
      <w:r w:rsidR="00AF4CA5" w:rsidRPr="009853FB">
        <w:rPr>
          <w:rFonts w:ascii="Arial" w:hAnsi="Arial" w:cs="Arial"/>
          <w:sz w:val="22"/>
          <w:szCs w:val="22"/>
        </w:rPr>
        <w:t>Imagine, por exemplo, uma situação em que vários cachorros ou outros animais estejam abandonados ou sofrendo maus-tratos. Ao apreender esses animais, seria possível abatê-los pelo fato de estarem todos maltratados e próximos de morrer? Essa questão chegou ao STF.</w:t>
      </w:r>
      <w:r w:rsidR="00D64981">
        <w:rPr>
          <w:rFonts w:ascii="Arial" w:hAnsi="Arial" w:cs="Arial"/>
          <w:sz w:val="22"/>
          <w:szCs w:val="22"/>
        </w:rPr>
        <w:t xml:space="preserve"> </w:t>
      </w:r>
    </w:p>
    <w:p w14:paraId="394F487F" w14:textId="2EA54509" w:rsidR="00DD5AC3" w:rsidRPr="00DD5AC3" w:rsidRDefault="00DD5AC3" w:rsidP="00DD5AC3">
      <w:pPr>
        <w:spacing w:line="360" w:lineRule="auto"/>
        <w:ind w:left="2124"/>
        <w:jc w:val="both"/>
        <w:rPr>
          <w:rFonts w:ascii="Arial" w:hAnsi="Arial" w:cs="Arial"/>
          <w:sz w:val="20"/>
          <w:szCs w:val="20"/>
        </w:rPr>
      </w:pPr>
      <w:r w:rsidRPr="00DD5AC3">
        <w:rPr>
          <w:rFonts w:ascii="Arial" w:hAnsi="Arial" w:cs="Arial"/>
          <w:sz w:val="20"/>
          <w:szCs w:val="20"/>
        </w:rPr>
        <w:t>O Supremo Tribunal Federal vedou o abate de animais silvestres, domésticos ou domesticados, nativos ou exóticos, apreendidos em situação de maus-tratos. (ADPF 640/DF STF)</w:t>
      </w:r>
    </w:p>
    <w:p w14:paraId="410A14EC" w14:textId="4809C174" w:rsidR="00AF4CA5" w:rsidRDefault="00AF4CA5" w:rsidP="00714CF2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Entretanto, existem três situações em que é possível o abate de animais. O STF considerou constitucionais essas três hipóteses.</w:t>
      </w:r>
    </w:p>
    <w:p w14:paraId="208657D5" w14:textId="77777777" w:rsidR="00E563A3" w:rsidRDefault="00E563A3" w:rsidP="00E563A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563A3">
        <w:rPr>
          <w:rFonts w:ascii="Arial" w:hAnsi="Arial" w:cs="Arial"/>
          <w:sz w:val="22"/>
          <w:szCs w:val="22"/>
        </w:rPr>
        <w:t>1) Como atividades de criação para consumo;</w:t>
      </w:r>
    </w:p>
    <w:p w14:paraId="4B0BF5C9" w14:textId="5FA542F3" w:rsidR="00E10FFE" w:rsidRPr="00E563A3" w:rsidRDefault="00E10FFE" w:rsidP="00E10FFE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Assim, se houver, por exemplo, gado ou galinhas, é possível realizar o abate para consumo humano.</w:t>
      </w:r>
      <w:r>
        <w:rPr>
          <w:rFonts w:ascii="Arial" w:hAnsi="Arial" w:cs="Arial"/>
          <w:sz w:val="22"/>
          <w:szCs w:val="22"/>
        </w:rPr>
        <w:t xml:space="preserve"> </w:t>
      </w:r>
      <w:r w:rsidRPr="00261303">
        <w:rPr>
          <w:rFonts w:ascii="Arial" w:hAnsi="Arial" w:cs="Arial"/>
          <w:b/>
          <w:bCs/>
          <w:sz w:val="22"/>
          <w:szCs w:val="22"/>
          <w:highlight w:val="yellow"/>
        </w:rPr>
        <w:t>15MIN</w:t>
      </w:r>
    </w:p>
    <w:p w14:paraId="5CE44FA8" w14:textId="77777777" w:rsidR="00E563A3" w:rsidRDefault="00E563A3" w:rsidP="00E563A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563A3">
        <w:rPr>
          <w:rFonts w:ascii="Arial" w:hAnsi="Arial" w:cs="Arial"/>
          <w:sz w:val="22"/>
          <w:szCs w:val="22"/>
        </w:rPr>
        <w:t>2) Sacrifício em rituais religiosos de matrizes africanas (RE 496601) e</w:t>
      </w:r>
    </w:p>
    <w:p w14:paraId="18FC5E34" w14:textId="77777777" w:rsidR="00F5303B" w:rsidRPr="009853FB" w:rsidRDefault="00F5303B" w:rsidP="00F5303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Inclusive, houve uma sustentação oral no STF em defesa justamente desse tipo de sacrifício realizado em rituais religiosos de matriz africana, considerando que são utilizados determinados animais, como galinhas e porcos. Nesses rituais religiosos, portanto, é permitido o abate, tendo sido considerada constitucional essa prática.</w:t>
      </w:r>
    </w:p>
    <w:p w14:paraId="5C342A19" w14:textId="3DD0D299" w:rsidR="00E563A3" w:rsidRPr="009853FB" w:rsidRDefault="00E563A3" w:rsidP="00E563A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563A3">
        <w:rPr>
          <w:rFonts w:ascii="Arial" w:hAnsi="Arial" w:cs="Arial"/>
          <w:sz w:val="22"/>
          <w:szCs w:val="22"/>
        </w:rPr>
        <w:t>3) Abate em casos comprovados de doenças, pragas ou outros riscos sanitários.</w:t>
      </w:r>
    </w:p>
    <w:p w14:paraId="69660C61" w14:textId="7D41D94C" w:rsidR="00FC1BA0" w:rsidRPr="009853FB" w:rsidRDefault="00FC1BA0" w:rsidP="00560030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Assim, quando houver uma praga, é possível realizar o abate dos animais, desde que haja a devida permissão e autorização.</w:t>
      </w:r>
    </w:p>
    <w:p w14:paraId="21474046" w14:textId="77FC3BC8" w:rsidR="00FC1BA0" w:rsidRDefault="00A532BF" w:rsidP="00F80D25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fim, o</w:t>
      </w:r>
      <w:r w:rsidR="00FC1BA0" w:rsidRPr="009853FB">
        <w:rPr>
          <w:rFonts w:ascii="Arial" w:hAnsi="Arial" w:cs="Arial"/>
          <w:sz w:val="22"/>
          <w:szCs w:val="22"/>
        </w:rPr>
        <w:t>utro caso que foi pacificado é justamente o da vaquejada, que foi considerada constitucional, desde que sejam observados determinados requisitos, os quais devem estar previstos em legislações infraconstitucionais.</w:t>
      </w:r>
      <w:r w:rsidR="00F80D25">
        <w:rPr>
          <w:rFonts w:ascii="Arial" w:hAnsi="Arial" w:cs="Arial"/>
          <w:sz w:val="22"/>
          <w:szCs w:val="22"/>
        </w:rPr>
        <w:t xml:space="preserve"> </w:t>
      </w:r>
      <w:r w:rsidR="00FC1BA0" w:rsidRPr="009853FB">
        <w:rPr>
          <w:rFonts w:ascii="Arial" w:hAnsi="Arial" w:cs="Arial"/>
          <w:sz w:val="22"/>
          <w:szCs w:val="22"/>
        </w:rPr>
        <w:t xml:space="preserve">Houve um grande debate sobre o tema: inicialmente, a prática foi considerada inconstitucional, mas posteriormente houve uma alteração decorrente da atuação do Congresso em relação </w:t>
      </w:r>
      <w:r w:rsidR="00FC1BA0" w:rsidRPr="009853FB">
        <w:rPr>
          <w:rFonts w:ascii="Arial" w:hAnsi="Arial" w:cs="Arial"/>
          <w:sz w:val="22"/>
          <w:szCs w:val="22"/>
        </w:rPr>
        <w:lastRenderedPageBreak/>
        <w:t>à decisão do STF, e o Tribunal reconsiderou a questão, passando a considerar a vaquejada constitucional.</w:t>
      </w:r>
    </w:p>
    <w:p w14:paraId="187B2066" w14:textId="5AF86B51" w:rsidR="00F80D25" w:rsidRDefault="00F80D25" w:rsidP="00F80D2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F46B78" w:rsidRPr="00F80D25">
        <w:rPr>
          <w:rFonts w:ascii="Arial" w:hAnsi="Arial" w:cs="Arial"/>
          <w:sz w:val="22"/>
          <w:szCs w:val="22"/>
        </w:rPr>
        <w:t>CESPE</w:t>
      </w:r>
      <w:r w:rsidR="00F46B78">
        <w:rPr>
          <w:rFonts w:ascii="Arial" w:hAnsi="Arial" w:cs="Arial"/>
          <w:sz w:val="22"/>
          <w:szCs w:val="22"/>
        </w:rPr>
        <w:t>/</w:t>
      </w:r>
      <w:r w:rsidR="00F46B78" w:rsidRPr="00F80D25">
        <w:rPr>
          <w:rFonts w:ascii="Arial" w:hAnsi="Arial" w:cs="Arial"/>
          <w:sz w:val="22"/>
          <w:szCs w:val="22"/>
        </w:rPr>
        <w:t>2025</w:t>
      </w:r>
      <w:r w:rsidR="00F46B78">
        <w:rPr>
          <w:rFonts w:ascii="Arial" w:hAnsi="Arial" w:cs="Arial"/>
          <w:sz w:val="22"/>
          <w:szCs w:val="22"/>
        </w:rPr>
        <w:t>/</w:t>
      </w:r>
      <w:r w:rsidR="00F46B78" w:rsidRPr="00F80D25">
        <w:rPr>
          <w:rFonts w:ascii="Arial" w:hAnsi="Arial" w:cs="Arial"/>
          <w:sz w:val="22"/>
          <w:szCs w:val="22"/>
        </w:rPr>
        <w:t>POLÍCIA FEDERAL</w:t>
      </w:r>
      <w:r w:rsidR="00F46B78">
        <w:rPr>
          <w:rFonts w:ascii="Arial" w:hAnsi="Arial" w:cs="Arial"/>
          <w:sz w:val="22"/>
          <w:szCs w:val="22"/>
        </w:rPr>
        <w:t>/</w:t>
      </w:r>
      <w:r w:rsidR="00F46B78" w:rsidRPr="00F80D25">
        <w:rPr>
          <w:rFonts w:ascii="Arial" w:hAnsi="Arial" w:cs="Arial"/>
          <w:sz w:val="22"/>
          <w:szCs w:val="22"/>
        </w:rPr>
        <w:t>DELEGADO DE POLICIA FEDERAL</w:t>
      </w:r>
      <w:r w:rsidR="00444F6B">
        <w:rPr>
          <w:rFonts w:ascii="Arial" w:hAnsi="Arial" w:cs="Arial"/>
          <w:sz w:val="22"/>
          <w:szCs w:val="22"/>
        </w:rPr>
        <w:t>)</w:t>
      </w:r>
      <w:r w:rsidRPr="00F80D25">
        <w:rPr>
          <w:rFonts w:ascii="Arial" w:hAnsi="Arial" w:cs="Arial"/>
          <w:sz w:val="22"/>
          <w:szCs w:val="22"/>
        </w:rPr>
        <w:t xml:space="preserve"> José transportava produtos florestais sem a devida licença ambiental e, durante abordagem policial, foi constatada a prática de infração ambiental, tendo sido apreendidos o caminhão que ele utilizava e a motosserra e os produtos florestais que ele trazia consigo. A partir dessa situação hipotética, julgue o item a seguir.</w:t>
      </w:r>
    </w:p>
    <w:p w14:paraId="1CEC5134" w14:textId="35AA8EA0" w:rsidR="00444F6B" w:rsidRDefault="00444F6B" w:rsidP="00444F6B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444F6B">
        <w:rPr>
          <w:rFonts w:ascii="Arial" w:hAnsi="Arial" w:cs="Arial"/>
          <w:sz w:val="22"/>
          <w:szCs w:val="22"/>
        </w:rPr>
        <w:t>Considerando-se a jurisprudência do STJ, é correto afirmar que, independentemente de o uso dos instrumentos apreendidos com José ser específico, exclusivo ou habitual, é permitida sua apreensão, uma vez que ele praticou infração ambiental.</w:t>
      </w:r>
    </w:p>
    <w:p w14:paraId="2E16EB9C" w14:textId="77777777" w:rsidR="00F64102" w:rsidRPr="00F64102" w:rsidRDefault="00F64102" w:rsidP="00F6410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64102">
        <w:rPr>
          <w:rFonts w:ascii="Arial" w:hAnsi="Arial" w:cs="Arial"/>
          <w:sz w:val="22"/>
          <w:szCs w:val="22"/>
        </w:rPr>
        <w:t>Certo</w:t>
      </w:r>
    </w:p>
    <w:p w14:paraId="34A181E0" w14:textId="405982E2" w:rsidR="00F64102" w:rsidRDefault="00F64102" w:rsidP="00F6410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64102">
        <w:rPr>
          <w:rFonts w:ascii="Arial" w:hAnsi="Arial" w:cs="Arial"/>
          <w:sz w:val="22"/>
          <w:szCs w:val="22"/>
        </w:rPr>
        <w:t>Errado</w:t>
      </w:r>
    </w:p>
    <w:p w14:paraId="236BD9E5" w14:textId="2A9BC356" w:rsidR="00444F6B" w:rsidRPr="0089756A" w:rsidRDefault="00444F6B" w:rsidP="00444F6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9756A">
        <w:rPr>
          <w:rFonts w:ascii="Arial" w:hAnsi="Arial" w:cs="Arial"/>
          <w:b/>
          <w:bCs/>
          <w:sz w:val="22"/>
          <w:szCs w:val="22"/>
          <w:highlight w:val="yellow"/>
        </w:rPr>
        <w:t>Comentário</w:t>
      </w:r>
    </w:p>
    <w:p w14:paraId="135025A9" w14:textId="77777777" w:rsidR="00FC1BA0" w:rsidRPr="009853FB" w:rsidRDefault="00FC1BA0" w:rsidP="007C1C9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Esse é um caso prático que chegou ao STJ e que envolve justamente essa questão. O advogado apresentou a seguinte alegação: o instrumento foi apreendido, conforme observado, porque foi constatada a prática de uma infração ambiental. No entanto, alegou-se que a utilização do instrumento era eventual. O caminhão, por exemplo, era utilizado eventualmente para esse tipo de prática, não sendo algo corriqueiro ou habitual. Eventualmente, aquele caminhão era utilizado para a prática de crimes ambientais.</w:t>
      </w:r>
    </w:p>
    <w:p w14:paraId="248880FB" w14:textId="77777777" w:rsidR="00A04D6E" w:rsidRDefault="009853FB" w:rsidP="00B82932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>Essa discussão chegou ao STJ, que pacificou o entendimento</w:t>
      </w:r>
      <w:r w:rsidR="00A04D6E">
        <w:rPr>
          <w:rFonts w:ascii="Arial" w:hAnsi="Arial" w:cs="Arial"/>
          <w:sz w:val="22"/>
          <w:szCs w:val="22"/>
        </w:rPr>
        <w:t>:</w:t>
      </w:r>
    </w:p>
    <w:p w14:paraId="6EBC7E3B" w14:textId="7C369134" w:rsidR="00A04D6E" w:rsidRPr="00A04D6E" w:rsidRDefault="00A04D6E" w:rsidP="00A04D6E">
      <w:pPr>
        <w:spacing w:line="360" w:lineRule="auto"/>
        <w:ind w:left="2124"/>
        <w:jc w:val="both"/>
        <w:rPr>
          <w:rFonts w:ascii="Arial" w:hAnsi="Arial" w:cs="Arial"/>
          <w:sz w:val="20"/>
          <w:szCs w:val="20"/>
        </w:rPr>
      </w:pPr>
      <w:r w:rsidRPr="00A04D6E">
        <w:rPr>
          <w:rFonts w:ascii="Arial" w:hAnsi="Arial" w:cs="Arial"/>
          <w:sz w:val="20"/>
          <w:szCs w:val="20"/>
        </w:rPr>
        <w:t>A apreensão do instrumento utilizado na infração ambiental, fundada no § 5º do art. 25 da Lei nº 9.605/98, independe do uso específico, exclusivo ou habitual para a empreitada infracional. STJ. 1ª Seção. REsp 1.814.944-RN, Rel. Min. Mauro Campbell Marques, julgado em 10/02/2021 (Recurso Repetitivo – Tema 1036) (Info 685)</w:t>
      </w:r>
    </w:p>
    <w:p w14:paraId="2A94AFF4" w14:textId="77ECC99E" w:rsidR="009853FB" w:rsidRPr="009853FB" w:rsidRDefault="009853FB" w:rsidP="00E712A0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Isso ocorre porque seria como exigir uma prova diabólica. </w:t>
      </w:r>
      <w:r w:rsidR="005C4D66">
        <w:rPr>
          <w:rFonts w:ascii="Arial" w:hAnsi="Arial" w:cs="Arial"/>
          <w:sz w:val="22"/>
          <w:szCs w:val="22"/>
        </w:rPr>
        <w:t>Nesse sentido, não faria sentido</w:t>
      </w:r>
      <w:r w:rsidRPr="009853FB">
        <w:rPr>
          <w:rFonts w:ascii="Arial" w:hAnsi="Arial" w:cs="Arial"/>
          <w:sz w:val="22"/>
          <w:szCs w:val="22"/>
        </w:rPr>
        <w:t xml:space="preserve"> a autoridade poderia comprovar que determinado instrumento possui habitualidade ou que é utilizado de maneira exclusiva e específica para a prática de crimes ambientais</w:t>
      </w:r>
      <w:r w:rsidR="00E712A0">
        <w:rPr>
          <w:rFonts w:ascii="Arial" w:hAnsi="Arial" w:cs="Arial"/>
          <w:sz w:val="22"/>
          <w:szCs w:val="22"/>
        </w:rPr>
        <w:t xml:space="preserve">. </w:t>
      </w:r>
      <w:r w:rsidRPr="009853FB">
        <w:rPr>
          <w:rFonts w:ascii="Arial" w:hAnsi="Arial" w:cs="Arial"/>
          <w:sz w:val="22"/>
          <w:szCs w:val="22"/>
        </w:rPr>
        <w:t>Se a infração foi efetivamente cometida, seja uma única vez, seja de forma esporádica, haverá a apreensão do instrumento.</w:t>
      </w:r>
    </w:p>
    <w:p w14:paraId="252EF517" w14:textId="54F581DE" w:rsidR="009853FB" w:rsidRPr="009853FB" w:rsidRDefault="009853FB" w:rsidP="00E712A0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Esse entendimento também se aplica às pessoas que alugam veículos. Imagine, por exemplo, alguém que aluga um caminhão e, posteriormente, o utiliza para cometer </w:t>
      </w:r>
      <w:r w:rsidRPr="009853FB">
        <w:rPr>
          <w:rFonts w:ascii="Arial" w:hAnsi="Arial" w:cs="Arial"/>
          <w:sz w:val="22"/>
          <w:szCs w:val="22"/>
        </w:rPr>
        <w:lastRenderedPageBreak/>
        <w:t>uma infração ambiental. O caminhão será apreendido. Isso ocorre porque caberia ao proprietário adotar as cautelas necessárias e verificar quem era a pessoa para quem estava alugando o veículo, inclusive observando seu histórico e as circunstâncias relacionadas ao uso do bem. Caso não tome essas precauções, o produto poderá ser apreendido.</w:t>
      </w:r>
      <w:r w:rsidR="00790CE5">
        <w:rPr>
          <w:rFonts w:ascii="Arial" w:hAnsi="Arial" w:cs="Arial"/>
          <w:sz w:val="22"/>
          <w:szCs w:val="22"/>
        </w:rPr>
        <w:t xml:space="preserve"> </w:t>
      </w:r>
      <w:r w:rsidR="00790CE5" w:rsidRPr="00A140E9">
        <w:rPr>
          <w:rFonts w:ascii="Arial" w:hAnsi="Arial" w:cs="Arial"/>
          <w:b/>
          <w:bCs/>
          <w:sz w:val="22"/>
          <w:szCs w:val="22"/>
          <w:highlight w:val="yellow"/>
        </w:rPr>
        <w:t>20MIN</w:t>
      </w:r>
    </w:p>
    <w:p w14:paraId="051E304C" w14:textId="08B0D825" w:rsidR="009853FB" w:rsidRPr="009853FB" w:rsidRDefault="009853FB" w:rsidP="00AC623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Foram apresentadas, portanto, as principais informações para a prova. É necessário conhecer o </w:t>
      </w:r>
      <w:r w:rsidR="007A2106"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15 e o </w:t>
      </w:r>
      <w:r w:rsidR="00C00620">
        <w:rPr>
          <w:rFonts w:ascii="Arial" w:hAnsi="Arial" w:cs="Arial"/>
          <w:sz w:val="22"/>
          <w:szCs w:val="22"/>
        </w:rPr>
        <w:t>art</w:t>
      </w:r>
      <w:r w:rsidR="000B4B8D">
        <w:rPr>
          <w:rFonts w:ascii="Arial" w:hAnsi="Arial" w:cs="Arial"/>
          <w:sz w:val="22"/>
          <w:szCs w:val="22"/>
        </w:rPr>
        <w:t>.</w:t>
      </w:r>
      <w:r w:rsidRPr="009853FB">
        <w:rPr>
          <w:rFonts w:ascii="Arial" w:hAnsi="Arial" w:cs="Arial"/>
          <w:sz w:val="22"/>
          <w:szCs w:val="22"/>
        </w:rPr>
        <w:t xml:space="preserve"> 14, que tratam justamente dessa matéria relacionada à destinação. Também é necessário conhecer o </w:t>
      </w:r>
      <w:r w:rsidR="00FC0988"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3º, que trata da responsabilização da pessoa jurídica, estabelecendo os casos em que poderá ocorrer essa responsabilização. </w:t>
      </w:r>
    </w:p>
    <w:p w14:paraId="722F83C9" w14:textId="521AFC24" w:rsidR="009853FB" w:rsidRPr="009853FB" w:rsidRDefault="009853FB" w:rsidP="00D1666E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Também deve ser conhecida a disciplina do </w:t>
      </w:r>
      <w:r w:rsidR="00D1666E"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25, que trata da destinação dos produtos apreendidos. Portanto, além das causas atenuantes e das causas agravantes, é necessário conhecer a destinação e a responsabilização das pessoas jurídicas.</w:t>
      </w:r>
    </w:p>
    <w:p w14:paraId="00AE05DB" w14:textId="08B80F09" w:rsidR="009853FB" w:rsidRPr="009853FB" w:rsidRDefault="009853FB" w:rsidP="00BD624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853FB">
        <w:rPr>
          <w:rFonts w:ascii="Arial" w:hAnsi="Arial" w:cs="Arial"/>
          <w:sz w:val="22"/>
          <w:szCs w:val="22"/>
        </w:rPr>
        <w:t xml:space="preserve">Deve-se ter em mente, ainda, o </w:t>
      </w:r>
      <w:r w:rsidR="00D1666E">
        <w:rPr>
          <w:rFonts w:ascii="Arial" w:hAnsi="Arial" w:cs="Arial"/>
          <w:sz w:val="22"/>
          <w:szCs w:val="22"/>
        </w:rPr>
        <w:t>art.</w:t>
      </w:r>
      <w:r w:rsidRPr="009853FB">
        <w:rPr>
          <w:rFonts w:ascii="Arial" w:hAnsi="Arial" w:cs="Arial"/>
          <w:sz w:val="22"/>
          <w:szCs w:val="22"/>
        </w:rPr>
        <w:t xml:space="preserve"> 225, § 3º, da Constituição Federal, que fundamenta a ideia de responsabilização tríplice. No âmbito do Judiciário, há a responsabilidade penal, a responsabilidade civil e a responsabilidade administrativa.</w:t>
      </w:r>
      <w:r w:rsidR="00BD6248">
        <w:rPr>
          <w:rFonts w:ascii="Arial" w:hAnsi="Arial" w:cs="Arial"/>
          <w:sz w:val="22"/>
          <w:szCs w:val="22"/>
        </w:rPr>
        <w:t xml:space="preserve"> </w:t>
      </w:r>
      <w:r w:rsidRPr="009853FB">
        <w:rPr>
          <w:rFonts w:ascii="Arial" w:hAnsi="Arial" w:cs="Arial"/>
          <w:sz w:val="22"/>
          <w:szCs w:val="22"/>
        </w:rPr>
        <w:t>Quando se fala em responsabilidade penal e administrativa, trata-se de responsabilidade subjetiva. Ambas apresentam características semelhantes. Já quando se fala em responsabilidade civil, trata-se de responsabilidade objetiva.</w:t>
      </w:r>
      <w:r w:rsidR="00BD6248">
        <w:rPr>
          <w:rFonts w:ascii="Arial" w:hAnsi="Arial" w:cs="Arial"/>
          <w:sz w:val="22"/>
          <w:szCs w:val="22"/>
        </w:rPr>
        <w:t xml:space="preserve"> </w:t>
      </w:r>
      <w:r w:rsidRPr="009853FB">
        <w:rPr>
          <w:rFonts w:ascii="Arial" w:hAnsi="Arial" w:cs="Arial"/>
          <w:sz w:val="22"/>
          <w:szCs w:val="22"/>
        </w:rPr>
        <w:t>Entretanto, para a finalidade deste estudo, como está sendo tratado especificamente o tema dos crimes ambientais, foi abordada apenas a responsabilidade penal no âmbito ambiental.</w:t>
      </w:r>
    </w:p>
    <w:p w14:paraId="07AB1B35" w14:textId="4C0E02B4" w:rsidR="00FC1BA0" w:rsidRPr="0041182F" w:rsidRDefault="006F0A6C" w:rsidP="009853F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1182F">
        <w:rPr>
          <w:rFonts w:ascii="Arial" w:hAnsi="Arial" w:cs="Arial"/>
          <w:b/>
          <w:bCs/>
          <w:sz w:val="22"/>
          <w:szCs w:val="22"/>
          <w:highlight w:val="yellow"/>
        </w:rPr>
        <w:t>Gabarito</w:t>
      </w:r>
    </w:p>
    <w:p w14:paraId="7170CE83" w14:textId="0DD45F4C" w:rsidR="006F0A6C" w:rsidRDefault="006F0A6C" w:rsidP="006F0A6C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</w:p>
    <w:p w14:paraId="0D38CE60" w14:textId="22688D6E" w:rsidR="006F0A6C" w:rsidRDefault="00B82932" w:rsidP="006F0A6C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186B3FF7" w14:textId="59342885" w:rsidR="0041182F" w:rsidRPr="00100F67" w:rsidRDefault="00B82932" w:rsidP="0041182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24FC5E28" w14:textId="77777777" w:rsidR="00817E7F" w:rsidRPr="004718B5" w:rsidRDefault="00817E7F" w:rsidP="00817E7F">
      <w:pPr>
        <w:jc w:val="both"/>
        <w:rPr>
          <w:rFonts w:ascii="Arial" w:hAnsi="Arial" w:cs="Arial"/>
          <w:sz w:val="22"/>
          <w:szCs w:val="22"/>
        </w:rPr>
      </w:pPr>
      <w:r w:rsidRPr="004718B5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00B4F130" w14:textId="77777777" w:rsidR="00817E7F" w:rsidRPr="004718B5" w:rsidRDefault="00817E7F" w:rsidP="00817E7F">
      <w:pPr>
        <w:jc w:val="both"/>
        <w:rPr>
          <w:rFonts w:ascii="Arial" w:hAnsi="Arial" w:cs="Arial"/>
          <w:sz w:val="22"/>
          <w:szCs w:val="22"/>
        </w:rPr>
      </w:pPr>
      <w:r w:rsidRPr="004718B5">
        <w:rPr>
          <w:rFonts w:ascii="Arial" w:hAnsi="Arial" w:cs="Arial"/>
          <w:sz w:val="22"/>
          <w:szCs w:val="22"/>
        </w:rPr>
        <w:t>Este material foi elaborado pela equipe pedagógica do Gran Concursos, de acordo com a aula preparada e ministrada pelo professor</w:t>
      </w:r>
      <w:r>
        <w:rPr>
          <w:rFonts w:ascii="Arial" w:hAnsi="Arial" w:cs="Arial"/>
          <w:sz w:val="22"/>
          <w:szCs w:val="22"/>
        </w:rPr>
        <w:t xml:space="preserve">a </w:t>
      </w:r>
      <w:r w:rsidRPr="004374C1">
        <w:rPr>
          <w:rFonts w:ascii="Arial" w:hAnsi="Arial" w:cs="Arial"/>
          <w:sz w:val="22"/>
          <w:szCs w:val="22"/>
        </w:rPr>
        <w:t xml:space="preserve">Loyane </w:t>
      </w:r>
      <w:r>
        <w:rPr>
          <w:rFonts w:ascii="Arial" w:hAnsi="Arial" w:cs="Arial"/>
          <w:sz w:val="22"/>
          <w:szCs w:val="22"/>
        </w:rPr>
        <w:t>Soares Neves.</w:t>
      </w:r>
    </w:p>
    <w:p w14:paraId="38956AF2" w14:textId="77777777" w:rsidR="00817E7F" w:rsidRPr="004718B5" w:rsidRDefault="00817E7F" w:rsidP="00817E7F">
      <w:pPr>
        <w:jc w:val="both"/>
        <w:rPr>
          <w:rFonts w:ascii="Arial" w:hAnsi="Arial" w:cs="Arial"/>
          <w:sz w:val="22"/>
          <w:szCs w:val="22"/>
        </w:rPr>
      </w:pPr>
      <w:r w:rsidRPr="004718B5">
        <w:rPr>
          <w:rFonts w:ascii="Arial" w:hAnsi="Arial" w:cs="Arial"/>
          <w:sz w:val="22"/>
          <w:szCs w:val="22"/>
        </w:rPr>
        <w:t>A presente degravação tem como objetivo auxiliar no acompanhamento e na revisão do conteúdo ministrado na videoaula. Não recomendamos a substituição do estudo em vídeo pela leitura exclusiva deste material.</w:t>
      </w:r>
    </w:p>
    <w:p w14:paraId="57349BB5" w14:textId="77777777" w:rsidR="00817E7F" w:rsidRPr="004718B5" w:rsidRDefault="00817E7F" w:rsidP="00817E7F">
      <w:pPr>
        <w:jc w:val="both"/>
        <w:rPr>
          <w:rFonts w:ascii="Arial" w:hAnsi="Arial" w:cs="Arial"/>
          <w:sz w:val="22"/>
          <w:szCs w:val="22"/>
        </w:rPr>
      </w:pPr>
      <w:r w:rsidRPr="004718B5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4734AFF6" w14:textId="77777777" w:rsidR="0041182F" w:rsidRPr="0041182F" w:rsidRDefault="0041182F" w:rsidP="0041182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41182F" w:rsidRPr="0041182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6D62E" w14:textId="77777777" w:rsidR="0044498F" w:rsidRDefault="0044498F" w:rsidP="001A58AA">
      <w:pPr>
        <w:spacing w:after="0" w:line="240" w:lineRule="auto"/>
      </w:pPr>
      <w:r>
        <w:separator/>
      </w:r>
    </w:p>
  </w:endnote>
  <w:endnote w:type="continuationSeparator" w:id="0">
    <w:p w14:paraId="0BA8E70C" w14:textId="77777777" w:rsidR="0044498F" w:rsidRDefault="0044498F" w:rsidP="001A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8A3E4" w14:textId="77777777" w:rsidR="0044498F" w:rsidRDefault="0044498F" w:rsidP="001A58AA">
      <w:pPr>
        <w:spacing w:after="0" w:line="240" w:lineRule="auto"/>
      </w:pPr>
      <w:r>
        <w:separator/>
      </w:r>
    </w:p>
  </w:footnote>
  <w:footnote w:type="continuationSeparator" w:id="0">
    <w:p w14:paraId="5E8B645B" w14:textId="77777777" w:rsidR="0044498F" w:rsidRDefault="0044498F" w:rsidP="001A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3934" w14:textId="756B0198" w:rsidR="001A58AA" w:rsidRPr="001A58AA" w:rsidRDefault="001A58AA">
    <w:pPr>
      <w:pStyle w:val="Cabealho"/>
      <w:rPr>
        <w:rFonts w:ascii="Arial" w:hAnsi="Arial" w:cs="Arial"/>
        <w:b/>
        <w:bCs/>
        <w:sz w:val="22"/>
        <w:szCs w:val="22"/>
      </w:rPr>
    </w:pPr>
    <w:r w:rsidRPr="001A58AA">
      <w:rPr>
        <w:rFonts w:ascii="Arial" w:hAnsi="Arial" w:cs="Arial"/>
        <w:b/>
        <w:bCs/>
        <w:sz w:val="22"/>
        <w:szCs w:val="22"/>
      </w:rPr>
      <w:t>TREINAMENTO INTENSIVO</w:t>
    </w:r>
  </w:p>
  <w:p w14:paraId="454C40ED" w14:textId="74B6C266" w:rsidR="001A58AA" w:rsidRPr="001A58AA" w:rsidRDefault="001A58AA">
    <w:pPr>
      <w:pStyle w:val="Cabealho"/>
      <w:rPr>
        <w:rFonts w:ascii="Arial" w:hAnsi="Arial" w:cs="Arial"/>
        <w:b/>
        <w:bCs/>
        <w:sz w:val="22"/>
        <w:szCs w:val="22"/>
      </w:rPr>
    </w:pPr>
    <w:r w:rsidRPr="001A58AA">
      <w:rPr>
        <w:rFonts w:ascii="Arial" w:hAnsi="Arial" w:cs="Arial"/>
        <w:b/>
        <w:bCs/>
        <w:sz w:val="22"/>
        <w:szCs w:val="22"/>
      </w:rPr>
      <w:t xml:space="preserve">Legislação Penal Especial </w:t>
    </w:r>
    <w:r>
      <w:rPr>
        <w:rFonts w:ascii="Arial" w:hAnsi="Arial" w:cs="Arial"/>
        <w:b/>
        <w:bCs/>
        <w:sz w:val="22"/>
        <w:szCs w:val="22"/>
      </w:rPr>
      <w:t>–</w:t>
    </w:r>
    <w:r w:rsidRPr="001A58AA">
      <w:rPr>
        <w:rFonts w:ascii="Arial" w:hAnsi="Arial" w:cs="Arial"/>
        <w:b/>
        <w:bCs/>
        <w:sz w:val="22"/>
        <w:szCs w:val="22"/>
      </w:rPr>
      <w:t xml:space="preserve"> Crimes Ambientais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D6C"/>
    <w:multiLevelType w:val="hybridMultilevel"/>
    <w:tmpl w:val="980A66E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91A41A2"/>
    <w:multiLevelType w:val="hybridMultilevel"/>
    <w:tmpl w:val="06C02D1C"/>
    <w:lvl w:ilvl="0" w:tplc="C8E0C9E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A199F"/>
    <w:multiLevelType w:val="hybridMultilevel"/>
    <w:tmpl w:val="305EE3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7053C"/>
    <w:multiLevelType w:val="hybridMultilevel"/>
    <w:tmpl w:val="85CAFB18"/>
    <w:lvl w:ilvl="0" w:tplc="B2A0318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49122">
    <w:abstractNumId w:val="3"/>
  </w:num>
  <w:num w:numId="2" w16cid:durableId="1235581125">
    <w:abstractNumId w:val="0"/>
  </w:num>
  <w:num w:numId="3" w16cid:durableId="1037126893">
    <w:abstractNumId w:val="1"/>
  </w:num>
  <w:num w:numId="4" w16cid:durableId="933710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AA"/>
    <w:rsid w:val="000145C2"/>
    <w:rsid w:val="000461B0"/>
    <w:rsid w:val="00053DF1"/>
    <w:rsid w:val="00092BAA"/>
    <w:rsid w:val="000A7191"/>
    <w:rsid w:val="000A7AF9"/>
    <w:rsid w:val="000B4B8D"/>
    <w:rsid w:val="000E5D90"/>
    <w:rsid w:val="00100F67"/>
    <w:rsid w:val="00101675"/>
    <w:rsid w:val="00141130"/>
    <w:rsid w:val="00146FFF"/>
    <w:rsid w:val="001524C5"/>
    <w:rsid w:val="00176FAF"/>
    <w:rsid w:val="001867A5"/>
    <w:rsid w:val="001A58AA"/>
    <w:rsid w:val="001C33BA"/>
    <w:rsid w:val="001C6028"/>
    <w:rsid w:val="00237288"/>
    <w:rsid w:val="002446C4"/>
    <w:rsid w:val="00260EF0"/>
    <w:rsid w:val="00261303"/>
    <w:rsid w:val="00273AF9"/>
    <w:rsid w:val="0028406D"/>
    <w:rsid w:val="00292D03"/>
    <w:rsid w:val="00313E48"/>
    <w:rsid w:val="00317466"/>
    <w:rsid w:val="00322A18"/>
    <w:rsid w:val="0035090B"/>
    <w:rsid w:val="0035151E"/>
    <w:rsid w:val="003A41B3"/>
    <w:rsid w:val="003F2411"/>
    <w:rsid w:val="00405F94"/>
    <w:rsid w:val="00407BF3"/>
    <w:rsid w:val="004114F1"/>
    <w:rsid w:val="0041182F"/>
    <w:rsid w:val="0044498F"/>
    <w:rsid w:val="00444F6B"/>
    <w:rsid w:val="00485703"/>
    <w:rsid w:val="004A62DB"/>
    <w:rsid w:val="004B3E4E"/>
    <w:rsid w:val="004B4E46"/>
    <w:rsid w:val="004F03EE"/>
    <w:rsid w:val="00503DDC"/>
    <w:rsid w:val="00560030"/>
    <w:rsid w:val="00590D32"/>
    <w:rsid w:val="005C4D66"/>
    <w:rsid w:val="005D6DCB"/>
    <w:rsid w:val="0061507F"/>
    <w:rsid w:val="0066172C"/>
    <w:rsid w:val="006C643B"/>
    <w:rsid w:val="006F0A6C"/>
    <w:rsid w:val="0070702C"/>
    <w:rsid w:val="00714CF2"/>
    <w:rsid w:val="00732154"/>
    <w:rsid w:val="00764F1D"/>
    <w:rsid w:val="00790CE5"/>
    <w:rsid w:val="007A0FDC"/>
    <w:rsid w:val="007A2106"/>
    <w:rsid w:val="007A719E"/>
    <w:rsid w:val="007C1C93"/>
    <w:rsid w:val="007D0B47"/>
    <w:rsid w:val="007F4E7C"/>
    <w:rsid w:val="00817B76"/>
    <w:rsid w:val="00817E7F"/>
    <w:rsid w:val="008911B7"/>
    <w:rsid w:val="0089756A"/>
    <w:rsid w:val="009032CC"/>
    <w:rsid w:val="00943760"/>
    <w:rsid w:val="0094474D"/>
    <w:rsid w:val="009853FB"/>
    <w:rsid w:val="009B120F"/>
    <w:rsid w:val="009D0EC9"/>
    <w:rsid w:val="009F0906"/>
    <w:rsid w:val="00A04D6E"/>
    <w:rsid w:val="00A140E9"/>
    <w:rsid w:val="00A532BF"/>
    <w:rsid w:val="00A64D34"/>
    <w:rsid w:val="00AC6233"/>
    <w:rsid w:val="00AD31A5"/>
    <w:rsid w:val="00AF4CA5"/>
    <w:rsid w:val="00B2259E"/>
    <w:rsid w:val="00B31C78"/>
    <w:rsid w:val="00B82932"/>
    <w:rsid w:val="00BD6248"/>
    <w:rsid w:val="00BD761C"/>
    <w:rsid w:val="00BE734D"/>
    <w:rsid w:val="00C00620"/>
    <w:rsid w:val="00C45CB9"/>
    <w:rsid w:val="00CB3E7E"/>
    <w:rsid w:val="00CB788B"/>
    <w:rsid w:val="00CC2FE8"/>
    <w:rsid w:val="00CD3C0A"/>
    <w:rsid w:val="00D1666E"/>
    <w:rsid w:val="00D339DE"/>
    <w:rsid w:val="00D64981"/>
    <w:rsid w:val="00DD392F"/>
    <w:rsid w:val="00DD5AC3"/>
    <w:rsid w:val="00E10FFE"/>
    <w:rsid w:val="00E436AB"/>
    <w:rsid w:val="00E53C13"/>
    <w:rsid w:val="00E563A3"/>
    <w:rsid w:val="00E712A0"/>
    <w:rsid w:val="00E748D2"/>
    <w:rsid w:val="00E80987"/>
    <w:rsid w:val="00E869CB"/>
    <w:rsid w:val="00EE0084"/>
    <w:rsid w:val="00F46B78"/>
    <w:rsid w:val="00F5303B"/>
    <w:rsid w:val="00F64102"/>
    <w:rsid w:val="00F65C5E"/>
    <w:rsid w:val="00F80D25"/>
    <w:rsid w:val="00FA0DEF"/>
    <w:rsid w:val="00FA4F20"/>
    <w:rsid w:val="00FB11E7"/>
    <w:rsid w:val="00FC0988"/>
    <w:rsid w:val="00FC1BA0"/>
    <w:rsid w:val="00FF39BD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B035"/>
  <w15:chartTrackingRefBased/>
  <w15:docId w15:val="{BFD69AB4-CEE5-4BF8-8666-8AD9B13E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8A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A58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58AA"/>
  </w:style>
  <w:style w:type="paragraph" w:styleId="Rodap">
    <w:name w:val="footer"/>
    <w:basedOn w:val="Normal"/>
    <w:link w:val="RodapChar"/>
    <w:uiPriority w:val="99"/>
    <w:unhideWhenUsed/>
    <w:rsid w:val="001A58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5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2251</Words>
  <Characters>12158</Characters>
  <Application>Microsoft Office Word</Application>
  <DocSecurity>0</DocSecurity>
  <Lines>101</Lines>
  <Paragraphs>28</Paragraphs>
  <ScaleCrop>false</ScaleCrop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</dc:creator>
  <cp:keywords/>
  <dc:description/>
  <cp:lastModifiedBy>Victoria Vic</cp:lastModifiedBy>
  <cp:revision>119</cp:revision>
  <dcterms:created xsi:type="dcterms:W3CDTF">2026-08-03T20:01:00Z</dcterms:created>
  <dcterms:modified xsi:type="dcterms:W3CDTF">2026-08-03T20:25:00Z</dcterms:modified>
</cp:coreProperties>
</file>