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133.8582677165355" w:right="0" w:firstLine="0"/>
        <w:jc w:val="left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  <mc:AlternateContent>
          <mc:Choice Requires="wpg">
            <w:drawing>
              <wp:inline distB="0" distT="0" distL="0" distR="0">
                <wp:extent cx="2134870" cy="403894"/>
                <wp:effectExtent b="25400" l="25400" r="25400" t="254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297650" y="3658575"/>
                          <a:ext cx="2096700" cy="379200"/>
                        </a:xfrm>
                        <a:prstGeom prst="rect">
                          <a:avLst/>
                        </a:prstGeom>
                        <a:solidFill>
                          <a:srgbClr val="FE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88.00000190734863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0"/>
                                <w:vertAlign w:val="baseline"/>
                              </w:rPr>
                              <w:t xml:space="preserve">02/03 - 06/03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134870" cy="403894"/>
                <wp:effectExtent b="25400" l="25400" r="25400" t="254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4870" cy="403894"/>
                        </a:xfrm>
                        <a:prstGeom prst="rect"/>
                        <a:ln w="25400">
                          <a:solidFill>
                            <a:srgbClr val="FF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133.8582677165355" w:right="0" w:firstLine="0"/>
        <w:jc w:val="left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before="0" w:line="360" w:lineRule="auto"/>
        <w:ind w:right="-1.6535433070862382"/>
        <w:rPr>
          <w:rFonts w:ascii="Montserrat" w:cs="Montserrat" w:eastAsia="Montserrat" w:hAnsi="Montserrat"/>
          <w:color w:val="ff0000"/>
        </w:rPr>
      </w:pPr>
      <w:bookmarkStart w:colFirst="0" w:colLast="0" w:name="_npd93ez4zd41" w:id="0"/>
      <w:bookmarkEnd w:id="0"/>
      <w:r w:rsidDel="00000000" w:rsidR="00000000" w:rsidRPr="00000000">
        <w:rPr>
          <w:rFonts w:ascii="Montserrat" w:cs="Montserrat" w:eastAsia="Montserrat" w:hAnsi="Montserrat"/>
          <w:color w:val="fe0000"/>
          <w:rtl w:val="0"/>
        </w:rPr>
        <w:t xml:space="preserve">Câmara dos 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Deputados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288" w:lineRule="auto"/>
        <w:ind w:right="-1.6535433070862382"/>
        <w:jc w:val="both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  <w:hyperlink r:id="rId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e0000"/>
            <w:sz w:val="20"/>
            <w:szCs w:val="20"/>
            <w:u w:val="single"/>
            <w:rtl w:val="0"/>
          </w:rPr>
          <w:t xml:space="preserve">PLP 40/2026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Ementa: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Altera o art. 57 da Lei nº 8.213, de 24 de julho de 1991, para dispor sobre o cômputo, como tempo especial, dos períodos de descanso, de percepção de salário-maternidade e de afastamento por incapacidade do segurado que exercia atividade sujeita a condições prejudiciais à saúde.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Jonas Donizette - PSB/SP</w:t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ind w:right="-2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Data: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03/03/2026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ind w:right="-2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288" w:lineRule="auto"/>
        <w:ind w:right="-1.6535433070862382"/>
        <w:jc w:val="both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  <w:hyperlink r:id="rId8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e0000"/>
            <w:sz w:val="20"/>
            <w:szCs w:val="20"/>
            <w:u w:val="single"/>
            <w:rtl w:val="0"/>
          </w:rPr>
          <w:t xml:space="preserve">PLP 41/2026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Ementa: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Dispõe sobre o Sistema Nacional de Enfrentamento da Violência contra Meninas e Mulheres e a destinação de recursos às ações de enfrentamento ao feminicídio e de garantia da vida de meninas e mulheres.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Jack Rocha - PT/ES, Talíria Petrone - PSOL/RJ, Alice Portugal - PCdoB/BA e outros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ind w:right="-2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Data: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03/03/2026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ind w:right="-2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288" w:lineRule="auto"/>
        <w:ind w:right="-1.6535433070862382"/>
        <w:jc w:val="both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  <w:hyperlink r:id="rId9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e0000"/>
            <w:sz w:val="20"/>
            <w:szCs w:val="20"/>
            <w:u w:val="single"/>
            <w:rtl w:val="0"/>
          </w:rPr>
          <w:t xml:space="preserve">PL 817/2026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Ementa: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Altera o Decreto-Lei nº 2.848, de 7 de dezembro de 1940 – Código Penal, para tipificar o crime de violência vicária.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Messias Donato - REPUBLIC/ES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ind w:right="-2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Data: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02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shd w:fill="ffffff" w:val="clear"/>
        <w:spacing w:after="0" w:before="0" w:line="360" w:lineRule="auto"/>
        <w:ind w:right="-2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shd w:fill="ffffff" w:val="clear"/>
        <w:spacing w:after="0" w:before="0" w:line="288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hyperlink r:id="rId10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e0000"/>
            <w:sz w:val="20"/>
            <w:szCs w:val="20"/>
            <w:u w:val="single"/>
            <w:rtl w:val="0"/>
          </w:rPr>
          <w:t xml:space="preserve">PL 898/2026</w:t>
        </w:r>
      </w:hyperlink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Ementa: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 Altera o Decreto-Lei nº 2.848, de 7 de dezembro de 1940 (Código Penal), o Decreto-Lei nº 3.689, de 3 de outubro de 1941 (Código de Processo Penal) e a Lei nº 11.340, de 7 de agosto de 2006 (Lei Maria da Penha), para declarar inafiançáveis os crimes de lesão corporal de natureza grave ou gravíssima praticada em contexto de violência doméstica e familiar, descumprimento de medida protetiva de urgência, e crimes sexuais contra vulnerável.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Autor: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 Paulo Pimenta - PT/RS</w:t>
      </w:r>
    </w:p>
    <w:p w:rsidR="00000000" w:rsidDel="00000000" w:rsidP="00000000" w:rsidRDefault="00000000" w:rsidRPr="00000000" w14:paraId="00000017">
      <w:pPr>
        <w:keepNext w:val="0"/>
        <w:keepLines w:val="0"/>
        <w:shd w:fill="ffffff" w:val="clear"/>
        <w:spacing w:after="0" w:before="0" w:line="360" w:lineRule="auto"/>
        <w:ind w:right="-2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Data: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 03/03/2026</w:t>
      </w:r>
    </w:p>
    <w:p w:rsidR="00000000" w:rsidDel="00000000" w:rsidP="00000000" w:rsidRDefault="00000000" w:rsidRPr="00000000" w14:paraId="00000018">
      <w:pPr>
        <w:keepNext w:val="0"/>
        <w:keepLines w:val="0"/>
        <w:shd w:fill="ffffff" w:val="clear"/>
        <w:spacing w:after="0" w:before="0" w:line="360" w:lineRule="auto"/>
        <w:ind w:right="-2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hd w:fill="ffffff" w:val="clear"/>
        <w:spacing w:after="0" w:before="0" w:line="288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hyperlink r:id="rId11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e0000"/>
            <w:sz w:val="20"/>
            <w:szCs w:val="20"/>
            <w:u w:val="single"/>
            <w:rtl w:val="0"/>
          </w:rPr>
          <w:t xml:space="preserve">PL 924/2026</w:t>
        </w:r>
      </w:hyperlink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u w:val="single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Ementa: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 Institui o Programa de Parentalidade Consciente, estabelece a obrigatoriedade de cursos de convivência parental em processos de divórcio e dissolução de união estável com filhos menores ou incapazes, e dá outras providências.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Renata Abreu - PODE/SP</w:t>
      </w:r>
    </w:p>
    <w:p w:rsidR="00000000" w:rsidDel="00000000" w:rsidP="00000000" w:rsidRDefault="00000000" w:rsidRPr="00000000" w14:paraId="0000001B">
      <w:pPr>
        <w:keepNext w:val="0"/>
        <w:keepLines w:val="0"/>
        <w:shd w:fill="ffffff" w:val="clear"/>
        <w:spacing w:after="0" w:before="0" w:line="360" w:lineRule="auto"/>
        <w:ind w:right="-2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Data: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 04/03/2026</w:t>
      </w:r>
    </w:p>
    <w:p w:rsidR="00000000" w:rsidDel="00000000" w:rsidP="00000000" w:rsidRDefault="00000000" w:rsidRPr="00000000" w14:paraId="0000001C">
      <w:pPr>
        <w:keepNext w:val="0"/>
        <w:keepLines w:val="0"/>
        <w:shd w:fill="ffffff" w:val="clear"/>
        <w:spacing w:after="0" w:before="0" w:line="360" w:lineRule="auto"/>
        <w:ind w:right="-20"/>
        <w:jc w:val="both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shd w:fill="ffffff" w:val="clear"/>
        <w:spacing w:after="0" w:before="0" w:line="288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hyperlink r:id="rId12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e0000"/>
            <w:sz w:val="20"/>
            <w:szCs w:val="20"/>
            <w:u w:val="single"/>
            <w:rtl w:val="0"/>
          </w:rPr>
          <w:t xml:space="preserve">PL 928/2026</w:t>
        </w:r>
      </w:hyperlink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u w:val="single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Ementa: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Altera a Lei nº 8.069, de 13 de julho de 1990 (Estatuto da Criança e do Adolescente), para dispor sobre medidas de prevenção e enfrentamento ao bullying e ao cyberbullying.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Daniel Agrobom - PL/GO</w:t>
      </w:r>
    </w:p>
    <w:p w:rsidR="00000000" w:rsidDel="00000000" w:rsidP="00000000" w:rsidRDefault="00000000" w:rsidRPr="00000000" w14:paraId="0000001F">
      <w:pPr>
        <w:keepNext w:val="0"/>
        <w:keepLines w:val="0"/>
        <w:shd w:fill="ffffff" w:val="clear"/>
        <w:spacing w:after="0" w:before="0" w:line="360" w:lineRule="auto"/>
        <w:ind w:right="-2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Data: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04/03/2026 </w:t>
      </w:r>
    </w:p>
    <w:p w:rsidR="00000000" w:rsidDel="00000000" w:rsidP="00000000" w:rsidRDefault="00000000" w:rsidRPr="00000000" w14:paraId="00000020">
      <w:pPr>
        <w:keepNext w:val="0"/>
        <w:keepLines w:val="0"/>
        <w:shd w:fill="ffffff" w:val="clear"/>
        <w:spacing w:after="0" w:before="0" w:line="360" w:lineRule="auto"/>
        <w:ind w:right="-2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shd w:fill="ffffff" w:val="clear"/>
        <w:spacing w:after="0" w:before="0" w:line="288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hyperlink r:id="rId13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e0000"/>
            <w:sz w:val="20"/>
            <w:szCs w:val="20"/>
            <w:u w:val="single"/>
            <w:rtl w:val="0"/>
          </w:rPr>
          <w:t xml:space="preserve">PL 957/2026</w:t>
        </w:r>
      </w:hyperlink>
      <w:r w:rsidDel="00000000" w:rsidR="00000000" w:rsidRPr="00000000">
        <w:rPr>
          <w:rFonts w:ascii="Montserrat" w:cs="Montserrat" w:eastAsia="Montserrat" w:hAnsi="Montserrat"/>
          <w:color w:val="fe0000"/>
          <w:sz w:val="20"/>
          <w:szCs w:val="20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Ementa: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Institui o Plano Nacional de Prevenção e Combate à Obesidade Infantojuvenil, com o objetivo de promover a saúde e o bem-estar de crianças e adolescentes em todo o território nacional.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Raimundo Santos - PSD/PA</w:t>
      </w:r>
    </w:p>
    <w:p w:rsidR="00000000" w:rsidDel="00000000" w:rsidP="00000000" w:rsidRDefault="00000000" w:rsidRPr="00000000" w14:paraId="00000023">
      <w:pPr>
        <w:keepNext w:val="0"/>
        <w:keepLines w:val="0"/>
        <w:shd w:fill="ffffff" w:val="clear"/>
        <w:spacing w:after="0" w:before="0" w:line="360" w:lineRule="auto"/>
        <w:ind w:right="-2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Data: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04/03/2026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shd w:fill="ffffff" w:val="clear"/>
        <w:spacing w:after="0" w:before="0" w:line="288" w:lineRule="auto"/>
        <w:ind w:right="-1.6535433070862382"/>
        <w:jc w:val="both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  <w:hyperlink r:id="rId14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e0000"/>
            <w:sz w:val="20"/>
            <w:szCs w:val="20"/>
            <w:u w:val="single"/>
            <w:rtl w:val="0"/>
          </w:rPr>
          <w:t xml:space="preserve">PL 963/2026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shd w:fill="ffffff" w:val="clear"/>
        <w:spacing w:after="0" w:before="0"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Ementa: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Altera a Lei nº 8.213, de 24 de julho de 1991, para assegurar o pagamento do salário-maternidade à segurada gestante na hipótese de extinção do contrato de trabalho em razão do falecimento do empregador pessoa física.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Aureo Ribeiro - SOLIDARI/RJ</w:t>
      </w:r>
    </w:p>
    <w:p w:rsidR="00000000" w:rsidDel="00000000" w:rsidP="00000000" w:rsidRDefault="00000000" w:rsidRPr="00000000" w14:paraId="00000028">
      <w:pPr>
        <w:keepNext w:val="0"/>
        <w:keepLines w:val="0"/>
        <w:shd w:fill="ffffff" w:val="clear"/>
        <w:spacing w:after="0" w:before="0" w:line="360" w:lineRule="auto"/>
        <w:ind w:right="-2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Data: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05/03/202</w:t>
      </w:r>
    </w:p>
    <w:p w:rsidR="00000000" w:rsidDel="00000000" w:rsidP="00000000" w:rsidRDefault="00000000" w:rsidRPr="00000000" w14:paraId="00000029">
      <w:pPr>
        <w:keepNext w:val="0"/>
        <w:keepLines w:val="0"/>
        <w:shd w:fill="ffffff" w:val="clear"/>
        <w:spacing w:after="0" w:before="0" w:line="360" w:lineRule="auto"/>
        <w:ind w:right="-2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88" w:lineRule="auto"/>
        <w:ind w:left="0" w:right="-1.6535433070862382" w:firstLine="0"/>
        <w:jc w:val="both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  <w:hyperlink r:id="rId15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e0000"/>
            <w:sz w:val="20"/>
            <w:szCs w:val="20"/>
            <w:u w:val="single"/>
            <w:rtl w:val="0"/>
          </w:rPr>
          <w:t xml:space="preserve">PL 966/2026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Ementa: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Altera o Decreto-Lei nº 2.848, de 7 de dezembro de 1940 (Código Penal), e a Lei nº 8.069, de 13 de julho de 1990 (Estatuto da Criança e do Adolescente), para reforçar a proteção da dignidade sexual de menores de 14 (catorze) anos, criar condicionantes de aumento de pena e vedar a relativização da vulnerabilidade por suposto vínculo afetivo ou consentimento familiar.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Maurício Carvalho - UNIÃO/RO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ind w:right="-20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Data: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05/03/2026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ind w:right="-2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before="0" w:line="360" w:lineRule="auto"/>
        <w:ind w:left="0" w:right="-20" w:firstLine="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spacing w:after="200" w:line="360" w:lineRule="auto"/>
        <w:ind w:right="-1.6535433070862382"/>
        <w:rPr>
          <w:rFonts w:ascii="Montserrat" w:cs="Montserrat" w:eastAsia="Montserrat" w:hAnsi="Montserrat"/>
          <w:color w:val="fe0000"/>
        </w:rPr>
      </w:pPr>
      <w:bookmarkStart w:colFirst="0" w:colLast="0" w:name="_wyzn1k614rqq" w:id="1"/>
      <w:bookmarkEnd w:id="1"/>
      <w:r w:rsidDel="00000000" w:rsidR="00000000" w:rsidRPr="00000000">
        <w:rPr>
          <w:rFonts w:ascii="Montserrat" w:cs="Montserrat" w:eastAsia="Montserrat" w:hAnsi="Montserrat"/>
          <w:color w:val="fe0000"/>
          <w:rtl w:val="0"/>
        </w:rPr>
        <w:t xml:space="preserve">Senado Federal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42.85714285714283" w:lineRule="auto"/>
        <w:ind w:right="160"/>
        <w:jc w:val="both"/>
        <w:rPr>
          <w:rFonts w:ascii="Montserrat" w:cs="Montserrat" w:eastAsia="Montserrat" w:hAnsi="Montserrat"/>
          <w:color w:val="333333"/>
          <w:sz w:val="20"/>
          <w:szCs w:val="20"/>
          <w:u w:val="single"/>
        </w:rPr>
      </w:pPr>
      <w:hyperlink r:id="rId1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e0000"/>
            <w:sz w:val="20"/>
            <w:szCs w:val="20"/>
            <w:u w:val="single"/>
            <w:rtl w:val="0"/>
          </w:rPr>
          <w:t xml:space="preserve">PLP 39/2026</w:t>
        </w:r>
      </w:hyperlink>
      <w:r w:rsidDel="00000000" w:rsidR="00000000" w:rsidRPr="00000000">
        <w:fldChar w:fldCharType="begin"/>
        <w:instrText xml:space="preserve"> HYPERLINK "https://www.congressonacional.leg.br/materias/materias-bicamerais/-/ver/plp-39-2026"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42.85714285714283" w:lineRule="auto"/>
        <w:ind w:right="16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Ementa: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Regulamenta a ordem de pagamento dos precatórios, de forma a defender os mais vulneráveis; os idosos, os portadores de doença grave, as pessoas com deficiência, os povos originários, as mulheres vítimas de violência doméstica e os integrantes da agricultura familiar, com base no art. 100, § 15.</w:t>
      </w:r>
    </w:p>
    <w:p w:rsidR="00000000" w:rsidDel="00000000" w:rsidP="00000000" w:rsidRDefault="00000000" w:rsidRPr="00000000" w14:paraId="00000034">
      <w:pPr>
        <w:spacing w:line="342.85714285714283" w:lineRule="auto"/>
        <w:ind w:right="16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Senador Mecias de Jesus - REPUBLICANOS/RR</w:t>
      </w:r>
    </w:p>
    <w:p w:rsidR="00000000" w:rsidDel="00000000" w:rsidP="00000000" w:rsidRDefault="00000000" w:rsidRPr="00000000" w14:paraId="00000035">
      <w:pPr>
        <w:spacing w:line="342.85714285714283" w:lineRule="auto"/>
        <w:ind w:right="16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Data: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 02/03/2026</w:t>
      </w:r>
    </w:p>
    <w:p w:rsidR="00000000" w:rsidDel="00000000" w:rsidP="00000000" w:rsidRDefault="00000000" w:rsidRPr="00000000" w14:paraId="00000036">
      <w:pPr>
        <w:spacing w:after="0" w:before="0" w:line="342.85714285714283" w:lineRule="auto"/>
        <w:ind w:left="0" w:right="160" w:firstLine="0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42.85714285714283" w:lineRule="auto"/>
        <w:ind w:right="160"/>
        <w:jc w:val="both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  <w:hyperlink r:id="rId1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e0000"/>
            <w:sz w:val="20"/>
            <w:szCs w:val="20"/>
            <w:u w:val="single"/>
            <w:rtl w:val="0"/>
          </w:rPr>
          <w:t xml:space="preserve">PLP 986/2026</w:t>
        </w:r>
      </w:hyperlink>
      <w:r w:rsidDel="00000000" w:rsidR="00000000" w:rsidRPr="00000000">
        <w:fldChar w:fldCharType="begin"/>
        <w:instrText xml:space="preserve"> HYPERLINK "https://www.congressonacional.leg.br/materias/materias-bicamerais/-/ver/pl-912-2026"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42.85714285714283" w:lineRule="auto"/>
        <w:ind w:right="16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Ementa: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Altera a Lei nº 11.340, de 7 de agosto de 2006 (Lei Maria da Penha), para incluir a violência vicária entre as formas de violência doméstica e familiar contra a mulher; e altera o Decreto-Lei nº 2.848, de 7 de dezembro de 1940 (Código Penal), para instituir o homicídio vicário.</w:t>
      </w:r>
    </w:p>
    <w:p w:rsidR="00000000" w:rsidDel="00000000" w:rsidP="00000000" w:rsidRDefault="00000000" w:rsidRPr="00000000" w14:paraId="00000039">
      <w:pPr>
        <w:spacing w:line="342.85714285714283" w:lineRule="auto"/>
        <w:ind w:right="16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Senador Jorge Kajuru - PSB/GO</w:t>
      </w:r>
    </w:p>
    <w:p w:rsidR="00000000" w:rsidDel="00000000" w:rsidP="00000000" w:rsidRDefault="00000000" w:rsidRPr="00000000" w14:paraId="0000003A">
      <w:pPr>
        <w:spacing w:line="342.85714285714283" w:lineRule="auto"/>
        <w:ind w:right="16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Data: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 06/03/2026</w:t>
      </w:r>
    </w:p>
    <w:p w:rsidR="00000000" w:rsidDel="00000000" w:rsidP="00000000" w:rsidRDefault="00000000" w:rsidRPr="00000000" w14:paraId="0000003B">
      <w:pPr>
        <w:spacing w:line="342.85714285714283" w:lineRule="auto"/>
        <w:ind w:right="16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42.85714285714283" w:lineRule="auto"/>
        <w:ind w:right="160"/>
        <w:jc w:val="both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  <w:hyperlink r:id="rId18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fe0000"/>
            <w:sz w:val="20"/>
            <w:szCs w:val="20"/>
            <w:u w:val="single"/>
            <w:rtl w:val="0"/>
          </w:rPr>
          <w:t xml:space="preserve">PL 912/2026</w:t>
        </w:r>
      </w:hyperlink>
      <w:r w:rsidDel="00000000" w:rsidR="00000000" w:rsidRPr="00000000">
        <w:fldChar w:fldCharType="begin"/>
        <w:instrText xml:space="preserve"> HYPERLINK "https://www.congressonacional.leg.br/materias/materias-bicamerais/-/ver/pl-912-2026"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42.85714285714283" w:lineRule="auto"/>
        <w:ind w:right="16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Ementa: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Institui a Política Nacional de Promoção ao Envelhecimento Ativo; e altera as Leis nºs 8.842, de 4 de janeiro de 1994, 9.615, de 24 de março de 1998, e 10.741, de 1º de outubro de 2003 (Estatuto da Pessoa Idosa).</w:t>
      </w:r>
    </w:p>
    <w:p w:rsidR="00000000" w:rsidDel="00000000" w:rsidP="00000000" w:rsidRDefault="00000000" w:rsidRPr="00000000" w14:paraId="0000003E">
      <w:pPr>
        <w:spacing w:line="342.85714285714283" w:lineRule="auto"/>
        <w:ind w:right="16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Autor: 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Câmara dos Deputados</w:t>
      </w:r>
    </w:p>
    <w:p w:rsidR="00000000" w:rsidDel="00000000" w:rsidP="00000000" w:rsidRDefault="00000000" w:rsidRPr="00000000" w14:paraId="0000003F">
      <w:pPr>
        <w:spacing w:line="342.85714285714283" w:lineRule="auto"/>
        <w:ind w:right="16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0"/>
          <w:szCs w:val="20"/>
          <w:rtl w:val="0"/>
        </w:rPr>
        <w:t xml:space="preserve">Data:</w:t>
      </w:r>
      <w:r w:rsidDel="00000000" w:rsidR="00000000" w:rsidRPr="00000000">
        <w:rPr>
          <w:rFonts w:ascii="Montserrat" w:cs="Montserrat" w:eastAsia="Montserrat" w:hAnsi="Montserrat"/>
          <w:color w:val="333333"/>
          <w:sz w:val="20"/>
          <w:szCs w:val="20"/>
          <w:rtl w:val="0"/>
        </w:rPr>
        <w:t xml:space="preserve"> 04/03/2026</w:t>
      </w:r>
    </w:p>
    <w:p w:rsidR="00000000" w:rsidDel="00000000" w:rsidP="00000000" w:rsidRDefault="00000000" w:rsidRPr="00000000" w14:paraId="00000040">
      <w:pPr>
        <w:spacing w:line="342.85714285714283" w:lineRule="auto"/>
        <w:ind w:right="160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342.85714285714283" w:lineRule="auto"/>
        <w:ind w:left="0" w:right="160" w:firstLine="0"/>
        <w:jc w:val="both"/>
        <w:rPr>
          <w:rFonts w:ascii="Montserrat" w:cs="Montserrat" w:eastAsia="Montserrat" w:hAnsi="Montserrat"/>
          <w:color w:val="333333"/>
          <w:sz w:val="20"/>
          <w:szCs w:val="20"/>
          <w:shd w:fill="f4cccc" w:val="clear"/>
        </w:rPr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6850" w:w="11910" w:orient="portrait"/>
      <w:pgMar w:bottom="1133.8582677165355" w:top="2267.716535433071" w:left="1133.8582677165355" w:right="1133.8582677165355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shd w:fill="ffffff" w:val="clear"/>
      <w:spacing w:after="220" w:before="0" w:line="360" w:lineRule="auto"/>
      <w:ind w:left="-20" w:right="-20" w:firstLine="0"/>
      <w:rPr>
        <w:rFonts w:ascii="Montserrat" w:cs="Montserrat" w:eastAsia="Montserrat" w:hAnsi="Montserrat"/>
        <w:color w:val="333333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3810000</wp:posOffset>
              </wp:positionH>
              <wp:positionV relativeFrom="paragraph">
                <wp:posOffset>-228599</wp:posOffset>
              </wp:positionV>
              <wp:extent cx="3037612" cy="1074587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643550" y="3182475"/>
                        <a:ext cx="3037612" cy="1074587"/>
                        <a:chOff x="3643550" y="3182475"/>
                        <a:chExt cx="3404900" cy="1195050"/>
                      </a:xfrm>
                    </wpg:grpSpPr>
                    <wpg:grpSp>
                      <wpg:cNvGrpSpPr/>
                      <wpg:grpSpPr>
                        <a:xfrm>
                          <a:off x="3643565" y="3182488"/>
                          <a:ext cx="3404870" cy="1195024"/>
                          <a:chOff x="3643575" y="3187125"/>
                          <a:chExt cx="3404925" cy="11855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3643575" y="3187125"/>
                            <a:ext cx="3404925" cy="118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3643597" y="3187145"/>
                            <a:ext cx="3404900" cy="1185509"/>
                            <a:chOff x="3643550" y="3191950"/>
                            <a:chExt cx="3404900" cy="11761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3643550" y="3191950"/>
                              <a:ext cx="3404900" cy="1176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643565" y="3191973"/>
                              <a:ext cx="3404870" cy="1176055"/>
                              <a:chOff x="3643550" y="3197050"/>
                              <a:chExt cx="3404900" cy="11659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3643550" y="3197050"/>
                                <a:ext cx="3404900" cy="1165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643565" y="3197070"/>
                                <a:ext cx="3404870" cy="1165860"/>
                                <a:chOff x="0" y="0"/>
                                <a:chExt cx="3404870" cy="116586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0"/>
                                  <a:ext cx="3404850" cy="1165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0" y="0"/>
                                  <a:ext cx="3404870" cy="1165860"/>
                                </a:xfrm>
                                <a:custGeom>
                                  <a:rect b="b" l="l" r="r" t="t"/>
                                  <a:pathLst>
                                    <a:path extrusionOk="0" h="1165860" w="3404870">
                                      <a:moveTo>
                                        <a:pt x="3404395" y="1165493"/>
                                      </a:moveTo>
                                      <a:lnTo>
                                        <a:pt x="0" y="116549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404395" y="0"/>
                                      </a:lnTo>
                                      <a:lnTo>
                                        <a:pt x="3404395" y="11654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0000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0" y="0"/>
                                  <a:ext cx="3404870" cy="11658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Montserrat" w:cs="Montserrat" w:eastAsia="Montserrat" w:hAnsi="Montserrat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ffffff"/>
                                        <w:sz w:val="22"/>
                                        <w:vertAlign w:val="baseline"/>
                                      </w:rPr>
                                      <w:t xml:space="preserve">Novas Proposições</w:t>
                                    </w: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3810000</wp:posOffset>
              </wp:positionH>
              <wp:positionV relativeFrom="paragraph">
                <wp:posOffset>-228599</wp:posOffset>
              </wp:positionV>
              <wp:extent cx="3037612" cy="1074587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37612" cy="107458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3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881925</wp:posOffset>
          </wp:positionH>
          <wp:positionV relativeFrom="page">
            <wp:posOffset>214313</wp:posOffset>
          </wp:positionV>
          <wp:extent cx="2023817" cy="85725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23817" cy="857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pt-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64"/>
    </w:pPr>
    <w:rPr>
      <w:rFonts w:ascii="Tahoma" w:cs="Tahoma" w:eastAsia="Tahoma" w:hAnsi="Tahoma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spacing w:before="39" w:lineRule="auto"/>
      <w:ind w:left="164"/>
    </w:pPr>
    <w:rPr>
      <w:rFonts w:ascii="Verdana" w:cs="Verdana" w:eastAsia="Verdana" w:hAnsi="Verdana"/>
      <w:sz w:val="24"/>
      <w:szCs w:val="24"/>
    </w:rPr>
  </w:style>
  <w:style w:type="paragraph" w:styleId="Heading3">
    <w:name w:val="heading 3"/>
    <w:basedOn w:val="Normal"/>
    <w:next w:val="Normal"/>
    <w:pPr>
      <w:ind w:left="164"/>
    </w:pPr>
    <w:rPr>
      <w:rFonts w:ascii="Tahoma" w:cs="Tahoma" w:eastAsia="Tahoma" w:hAnsi="Tahoma"/>
      <w:b w:val="1"/>
      <w:bCs w:val="1"/>
      <w:sz w:val="20"/>
      <w:szCs w:val="20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right="391"/>
      <w:jc w:val="center"/>
    </w:pPr>
    <w:rPr>
      <w:rFonts w:ascii="Tahoma" w:cs="Tahoma" w:eastAsia="Tahoma" w:hAnsi="Tahoma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www.camara.leg.br/proposicoesWeb/fichadetramitacao?idProposicao=2606798" TargetMode="External"/><Relationship Id="rId10" Type="http://schemas.openxmlformats.org/officeDocument/2006/relationships/hyperlink" Target="https://www.camara.leg.br/proposicoesWeb/fichadetramitacao?idProposicao=2606298" TargetMode="External"/><Relationship Id="rId13" Type="http://schemas.openxmlformats.org/officeDocument/2006/relationships/hyperlink" Target="https://www.camara.leg.br/proposicoesWeb/fichadetramitacao?idProposicao=2607075" TargetMode="External"/><Relationship Id="rId12" Type="http://schemas.openxmlformats.org/officeDocument/2006/relationships/hyperlink" Target="https://www.camara.leg.br/proposicoesWeb/fichadetramitacao?idProposicao=260684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mara.leg.br/proposicoesWeb/fichadetramitacao?idProposicao=2605449" TargetMode="External"/><Relationship Id="rId15" Type="http://schemas.openxmlformats.org/officeDocument/2006/relationships/hyperlink" Target="https://www.camara.leg.br/proposicoesWeb/fichadetramitacao?idProposicao=2607158" TargetMode="External"/><Relationship Id="rId14" Type="http://schemas.openxmlformats.org/officeDocument/2006/relationships/hyperlink" Target="https://www.camara.leg.br/proposicoesWeb/fichadetramitacao?idProposicao=2607127" TargetMode="External"/><Relationship Id="rId17" Type="http://schemas.openxmlformats.org/officeDocument/2006/relationships/hyperlink" Target="https://www25.senado.leg.br/web/atividade/materias/-/materia/172937" TargetMode="External"/><Relationship Id="rId16" Type="http://schemas.openxmlformats.org/officeDocument/2006/relationships/hyperlink" Target="https://www25.senado.leg.br/web/atividade/materias/-/materia/172842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2.png"/><Relationship Id="rId18" Type="http://schemas.openxmlformats.org/officeDocument/2006/relationships/hyperlink" Target="https://www25.senado.leg.br/web/atividade/materias/-/materia/172874" TargetMode="External"/><Relationship Id="rId7" Type="http://schemas.openxmlformats.org/officeDocument/2006/relationships/hyperlink" Target="https://www.camara.leg.br/proposicoesWeb/fichadetramitacao?idProposicao=2606161" TargetMode="External"/><Relationship Id="rId8" Type="http://schemas.openxmlformats.org/officeDocument/2006/relationships/hyperlink" Target="https://www.camara.leg.br/proposicoesWeb/fichadetramitacao?idProposicao=260631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2025-02-09T00:00:00Z</vt:lpwstr>
  </property>
  <property fmtid="{D5CDD505-2E9C-101B-9397-08002B2CF9AE}" pid="3" name="Creator">
    <vt:lpwstr>Canva</vt:lpwstr>
  </property>
  <property fmtid="{D5CDD505-2E9C-101B-9397-08002B2CF9AE}" pid="4" name="LastSaved">
    <vt:lpwstr>2025-02-09T00:00:00Z</vt:lpwstr>
  </property>
  <property fmtid="{D5CDD505-2E9C-101B-9397-08002B2CF9AE}" pid="5" name="Producer">
    <vt:lpwstr>Canva</vt:lpwstr>
  </property>
</Properties>
</file>