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Strategy &amp; Validation Blueprint: Pharmacy Operations SaaS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Executive Summary &amp; Core Business Concept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**Founder Profile:** Active independent pharmacy owner &amp; co-franchisee (deep domain expertise, authentic founder-market fit).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**Core Vision:** A suite of lightweight back-office automation tools built with AI coding assistants to solve daily operational friction points for pharmacy owners.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**Delivery Model:** Unified SaaS platform ("All-in-One Pharmacy Operations Toolkit") on a monthly recurring subscription ($49–$149/mo).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Product Roadmap &amp; Tool Breakdown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Module 1: Expiring Medications Tracker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**Workflow:** Bi-annual scan of lab inventory registers medications expiring within 6 months. Monthly automated pull-sheets direct staff on exact stock to remove.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**Status:** ~80% complete, deployed on Cloudflare.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Module 2: Narcotics Control &amp; Spot-Check System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**Workflow:** Automated spot-checks, variance tracking, historical logs, and discrepancy alerts to maintain strict audit readiness.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**Status:** ~80% complete, deployed on Cloudflare.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Module 3: Generic Brand &amp; Purchasing Analytics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**Workflow:** Tracking volume purchased across generic drug manufacturers, visual dashboards, margin optimization, and rebate tracking.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**Status:** In concept / early development.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Concept: AI HR Advisor (Evaluated)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**Concept:** Automated policy, contract, and HR dispute guidance for lab staff.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**Recommendation:** Deferred. High liability/regulatory risk (CNESST, Quebec Law 25 compliance). Focus on back-office inventory first.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Market Evaluation &amp; Business Risks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Target Market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**Scope:** ~1,900 community pharmacies in Quebec; ~11,000+ across Canada.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**Willingness to Pay:** High for tools that prevent stock shrink, save high-cost staff hours (pharmacist/ATP), or prevent audit penalties.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Top 3 Risks &amp; Mitigation Strategies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**AI Code Debt &amp; Security Gaps:** Keep PHI (Patient Health Info) completely out of V1. Focus strictly on DINs/UPCs and counts. Hire a senior dev for an audit before scaling.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**Regulatory &amp; Audit Liability:** Frame tools strictly as internal management helpers, not legal registers of record. Include clear Terms of Service liabilities.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**Manual Data Entry Friction:** Integrate barcode/2D scanner support natively from day one.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Go-To-Market &amp; Growth Strategy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Team Structure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**Launch Phase:** Proceed as a Solo Founder leveraging AI workflows to keep overhead near zero.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**Peer Partnerships:** Partnering with an influential peer pharmacy owner can unlock warm introductions across banner groups (e.g., Jean Coutu, Uniprix, Familiprix).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**Tech Partnership:** Bring on a fractional CTO or developer later to refactor code and manage database scaling.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Pricing Structure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**Founding Beta Cohort:** $49 / month (First 5–10 local pharmacies for testimonials).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**Standard Suite:** $99 – $149 / month per location.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5. Immediate Next Steps &amp; Action Plan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**Internal Stress Testing (Weeks 1–2):** Run expiry sweeps and narcotic audits exclusively through the app in your own lab.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**Local Beta Network (Weeks 3–6):** Onboard 3–5 trusted local pharmacy owners into a 60-day trial.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**Feature Freeze &amp; Polish (Weeks 7–8):** Lock core features, polish UI, and prepare onboarding materials.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