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8CA9" w14:textId="77777777" w:rsidR="0036524D" w:rsidRDefault="00EC44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</w:t>
      </w:r>
      <w:proofErr w:type="spellStart"/>
      <w:r>
        <w:rPr>
          <w:rFonts w:ascii="Arial" w:hAnsi="Arial" w:cs="Arial"/>
          <w:b/>
          <w:sz w:val="24"/>
          <w:szCs w:val="24"/>
        </w:rPr>
        <w:t>Microservice</w:t>
      </w:r>
      <w:proofErr w:type="spellEnd"/>
    </w:p>
    <w:p w14:paraId="72121954" w14:textId="04DEE3BB" w:rsidR="001F4EF9" w:rsidRDefault="001F4E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Tecnologias utilizadas:</w:t>
      </w:r>
    </w:p>
    <w:p w14:paraId="236E15F7" w14:textId="56F3919E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Linguagem: Java 17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27179169" w14:textId="4A8B2412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Gerenciador de dependências: </w:t>
      </w:r>
      <w:proofErr w:type="spellStart"/>
      <w:r>
        <w:rPr>
          <w:rFonts w:ascii="Arial" w:hAnsi="Arial" w:cs="Arial"/>
          <w:bCs/>
          <w:sz w:val="24"/>
          <w:szCs w:val="24"/>
        </w:rPr>
        <w:t>Maven</w:t>
      </w:r>
      <w:proofErr w:type="spellEnd"/>
      <w:r w:rsidR="002A7748">
        <w:rPr>
          <w:rFonts w:ascii="Arial" w:hAnsi="Arial" w:cs="Arial"/>
          <w:bCs/>
          <w:sz w:val="24"/>
          <w:szCs w:val="24"/>
        </w:rPr>
        <w:t>.</w:t>
      </w:r>
    </w:p>
    <w:p w14:paraId="76842820" w14:textId="42622751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Ecossistema/Framework: Spring Framework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12E4BEDC" w14:textId="0209277B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Boot: Iniciar os dois </w:t>
      </w:r>
      <w:proofErr w:type="spellStart"/>
      <w:r>
        <w:rPr>
          <w:rFonts w:ascii="Arial" w:hAnsi="Arial" w:cs="Arial"/>
          <w:bCs/>
          <w:sz w:val="24"/>
          <w:szCs w:val="24"/>
        </w:rPr>
        <w:t>Microservices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negócio.</w:t>
      </w:r>
    </w:p>
    <w:p w14:paraId="0AE1531F" w14:textId="13564EC2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Web: Para criar os </w:t>
      </w:r>
      <w:proofErr w:type="spellStart"/>
      <w:r>
        <w:rPr>
          <w:rFonts w:ascii="Arial" w:hAnsi="Arial" w:cs="Arial"/>
          <w:bCs/>
          <w:sz w:val="24"/>
          <w:szCs w:val="24"/>
        </w:rPr>
        <w:t>endpoints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656C168" w14:textId="66116308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Data JPA: Responsável por fazer a modelagem e as ligações com </w:t>
      </w:r>
      <w:proofErr w:type="gramStart"/>
      <w:r>
        <w:rPr>
          <w:rFonts w:ascii="Arial" w:hAnsi="Arial" w:cs="Arial"/>
          <w:bCs/>
          <w:sz w:val="24"/>
          <w:szCs w:val="24"/>
        </w:rPr>
        <w:t>as base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de dados.</w:t>
      </w:r>
    </w:p>
    <w:p w14:paraId="5C22A40C" w14:textId="52A7B309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Spring </w:t>
      </w:r>
      <w:proofErr w:type="spellStart"/>
      <w:r>
        <w:rPr>
          <w:rFonts w:ascii="Arial" w:hAnsi="Arial" w:cs="Arial"/>
          <w:bCs/>
          <w:sz w:val="24"/>
          <w:szCs w:val="24"/>
        </w:rPr>
        <w:t>Validation</w:t>
      </w:r>
      <w:proofErr w:type="spellEnd"/>
      <w:r>
        <w:rPr>
          <w:rFonts w:ascii="Arial" w:hAnsi="Arial" w:cs="Arial"/>
          <w:bCs/>
          <w:sz w:val="24"/>
          <w:szCs w:val="24"/>
        </w:rPr>
        <w:t>: Para fazermos validações iniciais na entrada da API.</w:t>
      </w:r>
    </w:p>
    <w:p w14:paraId="4B39A5E1" w14:textId="5A1C8D99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AMQP: Para trabalharmos com o protocolo de mensageria, realizar essa comunicação assíncrona entre eles.</w:t>
      </w:r>
    </w:p>
    <w:p w14:paraId="521253E6" w14:textId="5A21170F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Spring Mail: Para enviarmos o e</w:t>
      </w:r>
      <w:r w:rsidR="002A7748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>mail para os usuários que forem se cadastrar na plataforma.</w:t>
      </w:r>
    </w:p>
    <w:p w14:paraId="7BAAD8D7" w14:textId="7D9199E6" w:rsidR="001F4EF9" w:rsidRDefault="001F4EF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</w:t>
      </w:r>
      <w:r w:rsidR="002A7748">
        <w:rPr>
          <w:rFonts w:ascii="Arial" w:hAnsi="Arial" w:cs="Arial"/>
          <w:bCs/>
          <w:sz w:val="24"/>
          <w:szCs w:val="24"/>
        </w:rPr>
        <w:t xml:space="preserve">nco de dados (Base de dados por </w:t>
      </w:r>
      <w:proofErr w:type="spellStart"/>
      <w:r w:rsidR="002A7748">
        <w:rPr>
          <w:rFonts w:ascii="Arial" w:hAnsi="Arial" w:cs="Arial"/>
          <w:bCs/>
          <w:sz w:val="24"/>
          <w:szCs w:val="24"/>
        </w:rPr>
        <w:t>microservices</w:t>
      </w:r>
      <w:proofErr w:type="spellEnd"/>
      <w:r w:rsidR="002A7748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: PostgreSQL</w:t>
      </w:r>
      <w:r w:rsidR="002A7748">
        <w:rPr>
          <w:rFonts w:ascii="Arial" w:hAnsi="Arial" w:cs="Arial"/>
          <w:bCs/>
          <w:sz w:val="24"/>
          <w:szCs w:val="24"/>
        </w:rPr>
        <w:t>.</w:t>
      </w:r>
    </w:p>
    <w:p w14:paraId="40964D98" w14:textId="55CA0EDB" w:rsidR="001F4EF9" w:rsidRPr="00364B30" w:rsidRDefault="001F4EF9">
      <w:pPr>
        <w:rPr>
          <w:rFonts w:ascii="Arial" w:hAnsi="Arial" w:cs="Arial"/>
          <w:bCs/>
          <w:sz w:val="24"/>
          <w:szCs w:val="24"/>
          <w:lang w:val="en-US"/>
        </w:rPr>
      </w:pPr>
      <w:r w:rsidRPr="00364B30">
        <w:rPr>
          <w:rFonts w:ascii="Arial" w:hAnsi="Arial" w:cs="Arial"/>
          <w:bCs/>
          <w:sz w:val="24"/>
          <w:szCs w:val="24"/>
          <w:lang w:val="en-US"/>
        </w:rPr>
        <w:t>Broker: RabbitMQ</w:t>
      </w:r>
      <w:r w:rsidR="002A7748" w:rsidRPr="00364B30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3B584001" w14:textId="366E593C" w:rsidR="002A7748" w:rsidRPr="00364B30" w:rsidRDefault="002A7748">
      <w:pPr>
        <w:rPr>
          <w:rFonts w:ascii="Arial" w:hAnsi="Arial" w:cs="Arial"/>
          <w:bCs/>
          <w:sz w:val="24"/>
          <w:szCs w:val="24"/>
          <w:lang w:val="en-US"/>
        </w:rPr>
      </w:pPr>
      <w:r w:rsidRPr="00364B30">
        <w:rPr>
          <w:rFonts w:ascii="Arial" w:hAnsi="Arial" w:cs="Arial"/>
          <w:bCs/>
          <w:sz w:val="24"/>
          <w:szCs w:val="24"/>
          <w:lang w:val="en-US"/>
        </w:rPr>
        <w:t>Cloud: Cloud AMQP.</w:t>
      </w:r>
    </w:p>
    <w:p w14:paraId="78031EB4" w14:textId="4E47E022" w:rsidR="002A7748" w:rsidRDefault="002A774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SMTP: SMTP Gmail.</w:t>
      </w:r>
    </w:p>
    <w:p w14:paraId="6B970DE4" w14:textId="77777777" w:rsidR="001F4EF9" w:rsidRPr="001F4EF9" w:rsidRDefault="001F4EF9">
      <w:pPr>
        <w:rPr>
          <w:rFonts w:ascii="Arial" w:hAnsi="Arial" w:cs="Arial"/>
          <w:bCs/>
          <w:sz w:val="24"/>
          <w:szCs w:val="24"/>
        </w:rPr>
      </w:pPr>
    </w:p>
    <w:p w14:paraId="185FF142" w14:textId="77777777" w:rsidR="0065519B" w:rsidRDefault="0065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colocarmos o nosso conhecimento teórico na prática, vamos implementar dois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de negócio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 e 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3B73DDB" w14:textId="77777777" w:rsidR="0065519B" w:rsidRDefault="00655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mesmo os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 sendo independentes entre si e possuir bases de dados por </w:t>
      </w:r>
      <w:proofErr w:type="spellStart"/>
      <w:r>
        <w:rPr>
          <w:rFonts w:ascii="Arial" w:hAnsi="Arial" w:cs="Arial"/>
          <w:sz w:val="24"/>
          <w:szCs w:val="24"/>
        </w:rPr>
        <w:t>microserviço</w:t>
      </w:r>
      <w:proofErr w:type="spellEnd"/>
      <w:r>
        <w:rPr>
          <w:rFonts w:ascii="Arial" w:hAnsi="Arial" w:cs="Arial"/>
          <w:sz w:val="24"/>
          <w:szCs w:val="24"/>
        </w:rPr>
        <w:t xml:space="preserve">, elas vão precisar se comunicar de alguma forma, para isso nós vamos implementar também todo um fluxo de comunicação assíncrona entre eles, lembrando que tem vários outros modelos e tipos de comunicações entre </w:t>
      </w:r>
      <w:proofErr w:type="spellStart"/>
      <w:r>
        <w:rPr>
          <w:rFonts w:ascii="Arial" w:hAnsi="Arial" w:cs="Arial"/>
          <w:sz w:val="24"/>
          <w:szCs w:val="24"/>
        </w:rPr>
        <w:t>microserviços</w:t>
      </w:r>
      <w:proofErr w:type="spellEnd"/>
      <w:r>
        <w:rPr>
          <w:rFonts w:ascii="Arial" w:hAnsi="Arial" w:cs="Arial"/>
          <w:sz w:val="24"/>
          <w:szCs w:val="24"/>
        </w:rPr>
        <w:t xml:space="preserve">, e quando vamos utilizar essa comunicação assíncrona não bloqueante via mensageria, também temos diversas maneiras, utilizando de comandos, eventos, mas neste caso vamos utilizar comandos, onde o </w:t>
      </w:r>
      <w:r w:rsidR="00E3758E"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 w:rsidR="00E3758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vai produzir uma mensagem, enviado para outro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 que ele faça uma determinada ação.</w:t>
      </w:r>
    </w:p>
    <w:p w14:paraId="29B49993" w14:textId="77777777" w:rsidR="002A7748" w:rsidRDefault="002A7748">
      <w:pPr>
        <w:rPr>
          <w:rFonts w:ascii="Arial" w:hAnsi="Arial" w:cs="Arial"/>
          <w:sz w:val="24"/>
          <w:szCs w:val="24"/>
        </w:rPr>
      </w:pPr>
    </w:p>
    <w:p w14:paraId="5D9B8932" w14:textId="77777777" w:rsidR="002A7748" w:rsidRDefault="002A7748">
      <w:pPr>
        <w:rPr>
          <w:rFonts w:ascii="Arial" w:hAnsi="Arial" w:cs="Arial"/>
          <w:sz w:val="24"/>
          <w:szCs w:val="24"/>
        </w:rPr>
      </w:pPr>
    </w:p>
    <w:p w14:paraId="17CCBBF9" w14:textId="77777777" w:rsidR="0065519B" w:rsidRDefault="00E37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 seja, o fluxo vai ser o seguinte:</w:t>
      </w:r>
    </w:p>
    <w:p w14:paraId="245408E4" w14:textId="77777777" w:rsidR="00F3000D" w:rsidRDefault="00E37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cliente vai enviar um POST para cadastrar um usuário no sistema, salvando na sua base de dados, e logo após vai publicar uma mensagem com a intenção de um comando para um canal de mensagens (Broker), para realizar então essa comunicação assíncrona e não bloqueante. Vamos iniciar </w:t>
      </w:r>
      <w:proofErr w:type="gramStart"/>
      <w:r>
        <w:rPr>
          <w:rFonts w:ascii="Arial" w:hAnsi="Arial" w:cs="Arial"/>
          <w:sz w:val="24"/>
          <w:szCs w:val="24"/>
        </w:rPr>
        <w:t>o ”Email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”, que vai estar esperando essas mensagens serem enviadas para que elas então possam ser consumidas, ou seja, ele também vai estar conectado ao canal de mensagens, e quando essas mensagens forem chegando no Broker, ele vai fazer o respectivo roteamento para o “Email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consumir essas mensagens e realizar então a ação que o “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está enviando.</w:t>
      </w:r>
      <w:r w:rsidR="00F3000D">
        <w:rPr>
          <w:rFonts w:ascii="Arial" w:hAnsi="Arial" w:cs="Arial"/>
          <w:sz w:val="24"/>
          <w:szCs w:val="24"/>
        </w:rPr>
        <w:t xml:space="preserve"> Logo após o “Email </w:t>
      </w:r>
      <w:proofErr w:type="spellStart"/>
      <w:r w:rsidR="00F3000D">
        <w:rPr>
          <w:rFonts w:ascii="Arial" w:hAnsi="Arial" w:cs="Arial"/>
          <w:sz w:val="24"/>
          <w:szCs w:val="24"/>
        </w:rPr>
        <w:t>Microservice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” consumir essa mensagem, ele vai enviar um </w:t>
      </w:r>
      <w:proofErr w:type="spellStart"/>
      <w:r w:rsidR="00F3000D">
        <w:rPr>
          <w:rFonts w:ascii="Arial" w:hAnsi="Arial" w:cs="Arial"/>
          <w:sz w:val="24"/>
          <w:szCs w:val="24"/>
        </w:rPr>
        <w:t>email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3000D">
        <w:rPr>
          <w:rFonts w:ascii="Arial" w:hAnsi="Arial" w:cs="Arial"/>
          <w:sz w:val="24"/>
          <w:szCs w:val="24"/>
        </w:rPr>
        <w:t>boas vindas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para o usuário que acabou de ser cadastrado na plataforma e ele vai salvar o </w:t>
      </w:r>
      <w:proofErr w:type="spellStart"/>
      <w:r w:rsidR="00F3000D">
        <w:rPr>
          <w:rFonts w:ascii="Arial" w:hAnsi="Arial" w:cs="Arial"/>
          <w:sz w:val="24"/>
          <w:szCs w:val="24"/>
        </w:rPr>
        <w:t>email</w:t>
      </w:r>
      <w:proofErr w:type="spellEnd"/>
      <w:r w:rsidR="00F3000D">
        <w:rPr>
          <w:rFonts w:ascii="Arial" w:hAnsi="Arial" w:cs="Arial"/>
          <w:sz w:val="24"/>
          <w:szCs w:val="24"/>
        </w:rPr>
        <w:t xml:space="preserve"> para que a gente tenha esses dados salvos na arquitetura.</w:t>
      </w:r>
    </w:p>
    <w:p w14:paraId="46E5C69A" w14:textId="77777777" w:rsidR="00F3000D" w:rsidRDefault="00F3000D">
      <w:pPr>
        <w:rPr>
          <w:rFonts w:ascii="Arial" w:hAnsi="Arial" w:cs="Arial"/>
          <w:sz w:val="24"/>
          <w:szCs w:val="24"/>
        </w:rPr>
      </w:pPr>
    </w:p>
    <w:p w14:paraId="7800EF7D" w14:textId="77777777" w:rsidR="00E3758E" w:rsidRDefault="00F3000D" w:rsidP="00F300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FAD3B9" wp14:editId="649948BB">
            <wp:extent cx="5669875" cy="1212111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657" cy="12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DAD" w14:textId="77777777" w:rsidR="00F3000D" w:rsidRDefault="00F3000D" w:rsidP="00F30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implementarmos e fazemos o Broker, nós vamos utilizar 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5BA1BC" w14:textId="32EB2E3D" w:rsidR="0044267E" w:rsidRDefault="0044267E" w:rsidP="00F300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antes disso vamos ver como funciona o fluxo do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836E4F" w14:textId="77777777" w:rsidR="001F4EF9" w:rsidRDefault="0044267E" w:rsidP="001F4E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44267E">
        <w:rPr>
          <w:rFonts w:ascii="Arial" w:hAnsi="Arial" w:cs="Arial"/>
          <w:sz w:val="24"/>
          <w:szCs w:val="24"/>
        </w:rPr>
        <w:t>á que o “</w:t>
      </w:r>
      <w:proofErr w:type="spellStart"/>
      <w:r w:rsidRPr="0044267E">
        <w:rPr>
          <w:rFonts w:ascii="Arial" w:hAnsi="Arial" w:cs="Arial"/>
          <w:sz w:val="24"/>
          <w:szCs w:val="24"/>
        </w:rPr>
        <w:t>User</w:t>
      </w:r>
      <w:proofErr w:type="spellEnd"/>
      <w:r w:rsidRPr="004426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267E">
        <w:rPr>
          <w:rFonts w:ascii="Arial" w:hAnsi="Arial" w:cs="Arial"/>
          <w:sz w:val="24"/>
          <w:szCs w:val="24"/>
        </w:rPr>
        <w:t>Microservice</w:t>
      </w:r>
      <w:proofErr w:type="spellEnd"/>
      <w:r w:rsidRPr="0044267E">
        <w:rPr>
          <w:rFonts w:ascii="Arial" w:hAnsi="Arial" w:cs="Arial"/>
          <w:sz w:val="24"/>
          <w:szCs w:val="24"/>
        </w:rPr>
        <w:t>” vai gerar</w:t>
      </w:r>
      <w:r>
        <w:rPr>
          <w:rFonts w:ascii="Arial" w:hAnsi="Arial" w:cs="Arial"/>
          <w:sz w:val="24"/>
          <w:szCs w:val="24"/>
        </w:rPr>
        <w:t>/produzir</w:t>
      </w:r>
      <w:r w:rsidRPr="0044267E">
        <w:rPr>
          <w:rFonts w:ascii="Arial" w:hAnsi="Arial" w:cs="Arial"/>
          <w:sz w:val="24"/>
          <w:szCs w:val="24"/>
        </w:rPr>
        <w:t xml:space="preserve"> uma mensagem, ele vai ser denominado “</w:t>
      </w:r>
      <w:r>
        <w:rPr>
          <w:rFonts w:ascii="Arial" w:hAnsi="Arial" w:cs="Arial"/>
          <w:sz w:val="24"/>
          <w:szCs w:val="24"/>
        </w:rPr>
        <w:t>Producer</w:t>
      </w:r>
      <w:r w:rsidRPr="0044267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e vai enviar para o Broker. 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 ele é formato pelas estruturas: Exchange e </w:t>
      </w:r>
      <w:proofErr w:type="spellStart"/>
      <w:r>
        <w:rPr>
          <w:rFonts w:ascii="Arial" w:hAnsi="Arial" w:cs="Arial"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>, que variam muito de Broker para Broker.</w:t>
      </w:r>
      <w:r>
        <w:rPr>
          <w:rFonts w:ascii="Arial" w:hAnsi="Arial" w:cs="Arial"/>
          <w:sz w:val="24"/>
          <w:szCs w:val="24"/>
        </w:rPr>
        <w:br/>
        <w:t xml:space="preserve">Ou seja, o Producer envia/produz uma mensagem para o Broker e quem recebe essa mensagem vai ser o Exchange, responsável por analisar a mensagem e todas as suas informações, e a partir disso vai fazer o devido roteamento para as respectivas </w:t>
      </w:r>
      <w:proofErr w:type="spellStart"/>
      <w:r>
        <w:rPr>
          <w:rFonts w:ascii="Arial" w:hAnsi="Arial" w:cs="Arial"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>, dessa forma essa mensagem pode ser enviada para uma fila, para mais ou nenhuma, dependendo do tipo de Exchange que vamos utilizar.</w:t>
      </w:r>
    </w:p>
    <w:p w14:paraId="17AB008A" w14:textId="6AF9C18F" w:rsidR="001F4EF9" w:rsidRDefault="001F4EF9" w:rsidP="001F4E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o “Email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>” vai estar conectado a essa fila e vai sempre consumir essas mensagens, por isso é denominado “</w:t>
      </w:r>
      <w:proofErr w:type="spellStart"/>
      <w:r>
        <w:rPr>
          <w:rFonts w:ascii="Arial" w:hAnsi="Arial" w:cs="Arial"/>
          <w:sz w:val="24"/>
          <w:szCs w:val="24"/>
        </w:rPr>
        <w:t>Consumer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7FA2227" w14:textId="0B970EF6" w:rsidR="001F4EF9" w:rsidRDefault="001F4EF9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do </w:t>
      </w:r>
      <w:proofErr w:type="spellStart"/>
      <w:r>
        <w:rPr>
          <w:rFonts w:ascii="Arial" w:hAnsi="Arial" w:cs="Arial"/>
          <w:sz w:val="24"/>
          <w:szCs w:val="24"/>
        </w:rPr>
        <w:t>CloudAMQP</w:t>
      </w:r>
      <w:proofErr w:type="spellEnd"/>
      <w:r>
        <w:rPr>
          <w:rFonts w:ascii="Arial" w:hAnsi="Arial" w:cs="Arial"/>
          <w:sz w:val="24"/>
          <w:szCs w:val="24"/>
        </w:rPr>
        <w:t xml:space="preserve"> para realizar toda a configuração e monitoramento do nosso </w:t>
      </w:r>
      <w:proofErr w:type="spellStart"/>
      <w:r>
        <w:rPr>
          <w:rFonts w:ascii="Arial" w:hAnsi="Arial" w:cs="Arial"/>
          <w:sz w:val="24"/>
          <w:szCs w:val="24"/>
        </w:rPr>
        <w:t>RabbitMQ</w:t>
      </w:r>
      <w:proofErr w:type="spellEnd"/>
      <w:r>
        <w:rPr>
          <w:rFonts w:ascii="Arial" w:hAnsi="Arial" w:cs="Arial"/>
          <w:sz w:val="24"/>
          <w:szCs w:val="24"/>
        </w:rPr>
        <w:t xml:space="preserve">/Broker em Cloud. </w:t>
      </w:r>
    </w:p>
    <w:p w14:paraId="20DA3284" w14:textId="77777777" w:rsidR="002A7748" w:rsidRDefault="002A7748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</w:p>
    <w:p w14:paraId="2E64207F" w14:textId="6567F3A9" w:rsidR="00364B30" w:rsidRDefault="00364B30" w:rsidP="001F4EF9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Configuração das bases de dados</w:t>
      </w:r>
    </w:p>
    <w:p w14:paraId="4E983D18" w14:textId="743F1503" w:rsidR="00364B30" w:rsidRPr="00364B30" w:rsidRDefault="00364B30" w:rsidP="001F4EF9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de base de dados por </w:t>
      </w:r>
      <w:proofErr w:type="spellStart"/>
      <w:r>
        <w:rPr>
          <w:rFonts w:ascii="Arial" w:hAnsi="Arial" w:cs="Arial"/>
          <w:sz w:val="24"/>
          <w:szCs w:val="24"/>
        </w:rPr>
        <w:t>microservice</w:t>
      </w:r>
      <w:proofErr w:type="spellEnd"/>
      <w:r>
        <w:rPr>
          <w:rFonts w:ascii="Arial" w:hAnsi="Arial" w:cs="Arial"/>
          <w:sz w:val="24"/>
          <w:szCs w:val="24"/>
        </w:rPr>
        <w:t xml:space="preserve">, ou seja, vai ser feito um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cada microserviço.</w:t>
      </w:r>
    </w:p>
    <w:p w14:paraId="63124C02" w14:textId="77777777" w:rsidR="0065519B" w:rsidRPr="00EC4472" w:rsidRDefault="0065519B">
      <w:pPr>
        <w:rPr>
          <w:rFonts w:ascii="Arial" w:hAnsi="Arial" w:cs="Arial"/>
          <w:sz w:val="24"/>
          <w:szCs w:val="24"/>
        </w:rPr>
      </w:pPr>
    </w:p>
    <w:sectPr w:rsidR="0065519B" w:rsidRPr="00EC4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472"/>
    <w:rsid w:val="001F4EF9"/>
    <w:rsid w:val="002A7748"/>
    <w:rsid w:val="00364B30"/>
    <w:rsid w:val="0036524D"/>
    <w:rsid w:val="00384479"/>
    <w:rsid w:val="0044267E"/>
    <w:rsid w:val="0065519B"/>
    <w:rsid w:val="007D700B"/>
    <w:rsid w:val="00863E0A"/>
    <w:rsid w:val="00CC6B05"/>
    <w:rsid w:val="00E3758E"/>
    <w:rsid w:val="00EC4472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2593"/>
  <w15:docId w15:val="{42A99C83-3DED-409F-8829-5C783B4A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Macedo</dc:creator>
  <cp:lastModifiedBy>Victor Macedo</cp:lastModifiedBy>
  <cp:revision>5</cp:revision>
  <dcterms:created xsi:type="dcterms:W3CDTF">2024-07-31T12:32:00Z</dcterms:created>
  <dcterms:modified xsi:type="dcterms:W3CDTF">2024-08-02T00:12:00Z</dcterms:modified>
</cp:coreProperties>
</file>