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ZypyZape aplicado a molinos eólicos</w:t>
      </w:r>
    </w:p>
    <w:p>
      <w:pPr>
        <w:jc w:val="center"/>
      </w:pPr>
      <w:r>
        <w:rPr>
          <w:i/>
          <w:sz w:val="22"/>
        </w:rPr>
        <w:t>Arquitectura de estados 6+1 &lt;-&gt; 12+2 y gestión de potencia, inercia y respuesta de red</w:t>
      </w:r>
    </w:p>
    <w:p>
      <w:pPr>
        <w:jc w:val="center"/>
      </w:pPr>
      <w:r>
        <w:rPr>
          <w:sz w:val="18"/>
        </w:rPr>
        <w:t>Manuscrito técnico conceptual — versión para evaluación y posterior validación experimental</w:t>
      </w:r>
    </w:p>
    <w:p/>
    <w:p>
      <w:r>
        <w:rPr>
          <w:b/>
        </w:rPr>
        <w:t>Resumen</w:t>
      </w:r>
    </w:p>
    <w:p>
      <w:r>
        <w:t>Este manuscrito presenta ZypyZape como una arquitectura de control para aerogeneradores y grupos de molinos basada en cambios discretos de estado y en la gestión coordinada de energía cinética, potencia eléctrica y respuesta dinámica. El esquema conserva la notación 6+1, 12+2 y 12+0 → 6+1 empleada por el autor y la interpreta como estados operativos del sistema, sin atribuir a los números un significado físico adicional que no haya sido definido. El objetivo es describir cómo una secuencia de inversión, gasto y recuperación puede utilizarse para repartir la potencia temporalmente y suavizar perturbaciones de la red. El documento es conceptual: las transiciones, ganancias y prestaciones cuantitativas requieren implementación, simulación y ensayo experimental antes de convertirse en afirmaciones de rendimiento.</w:t>
      </w:r>
    </w:p>
    <w:p>
      <w:r>
        <w:rPr>
          <w:b/>
        </w:rPr>
        <w:t xml:space="preserve">Palabras clave: </w:t>
      </w:r>
      <w:r>
        <w:t>ZypyZape; aerogeneradores; control de potencia; inercia; respuesta de red; estados discretos; potencia eólica.</w:t>
      </w:r>
    </w:p>
    <w:p>
      <w:pPr>
        <w:pStyle w:val="Heading2"/>
      </w:pPr>
      <w:r>
        <w:t>Estado del trabajo</w:t>
      </w:r>
    </w:p>
    <w:p>
      <w:r>
        <w:t>Este manuscrito es una formulación técnica conceptual. No constituye todavía una demostración experimental ni una certificación de prestaciones. Los parámetros numéricos incluidos son valores de estudio y deben verificarse mediante simulación y ensayo.</w:t>
      </w:r>
    </w:p>
    <w:p>
      <w:pPr>
        <w:pStyle w:val="Heading1"/>
      </w:pPr>
      <w:r>
        <w:t>1. Introducción</w:t>
      </w:r>
    </w:p>
    <w:p>
      <w:r>
        <w:t>La propuesta ZypyZape aplicada a molinos parte de una idea sencilla: el aerogenerador no se considera únicamente un convertidor que entrega una potencia instantánea determinada por el viento, sino un sistema dinámico capaz de cambiar de régimen y utilizar de forma coordinada la energía cinética disponible, la electrónica de potencia y, cuando exista, un recurso adicional de almacenamiento.</w:t>
      </w:r>
    </w:p>
    <w:p>
      <w:r>
        <w:t>El principio de diseño coincide con el marco conceptual de ZypyZape: no intentar mantener un estado rígido frente a una perturbación, sino aprovechar el movimiento y la inercia como parte de la regulación. En términos de control, esto se traduce en una sucesión de estados que permite pasar de una condición de mayor disponibilidad a otra de mayor descarga, y posteriormente regresar al régimen inicial.</w:t>
      </w:r>
    </w:p>
    <w:p>
      <w:pPr>
        <w:pStyle w:val="Heading1"/>
      </w:pPr>
      <w:r>
        <w:t>2. Notación de estados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AEAEA"/>
            <w:vAlign w:val="center"/>
          </w:tcPr>
          <w:p>
            <w:r>
              <w:rPr>
                <w:b/>
              </w:rPr>
              <w:t>Estado</w:t>
            </w:r>
          </w:p>
        </w:tc>
        <w:tc>
          <w:tcPr>
            <w:tcW w:type="dxa" w:w="3249"/>
            <w:shd w:fill="EAEAEA"/>
            <w:vAlign w:val="center"/>
          </w:tcPr>
          <w:p>
            <w:r>
              <w:rPr>
                <w:b/>
              </w:rPr>
              <w:t>Descripción funcional</w:t>
            </w:r>
          </w:p>
        </w:tc>
        <w:tc>
          <w:tcPr>
            <w:tcW w:type="dxa" w:w="3249"/>
            <w:shd w:fill="EAEAEA"/>
            <w:vAlign w:val="center"/>
          </w:tcPr>
          <w:p>
            <w:r>
              <w:rPr>
                <w:b/>
              </w:rPr>
              <w:t>Papel dentro del ciclo</w:t>
            </w:r>
          </w:p>
        </w:tc>
      </w:tr>
      <w:tr>
        <w:tc>
          <w:tcPr>
            <w:tcW w:type="dxa" w:w="3249"/>
            <w:vAlign w:val="center"/>
          </w:tcPr>
          <w:p>
            <w:r>
              <w:t>6+1</w:t>
            </w:r>
          </w:p>
        </w:tc>
        <w:tc>
          <w:tcPr>
            <w:tcW w:type="dxa" w:w="3249"/>
            <w:vAlign w:val="center"/>
          </w:tcPr>
          <w:p>
            <w:r>
              <w:t>Estado operativo de referencia</w:t>
            </w:r>
          </w:p>
        </w:tc>
        <w:tc>
          <w:tcPr>
            <w:tcW w:type="dxa" w:w="3249"/>
            <w:vAlign w:val="center"/>
          </w:tcPr>
          <w:p>
            <w:r>
              <w:t>Punto de partida y retorno del ciclo.</w:t>
            </w:r>
          </w:p>
        </w:tc>
      </w:tr>
      <w:tr>
        <w:tc>
          <w:tcPr>
            <w:tcW w:type="dxa" w:w="3249"/>
            <w:vAlign w:val="center"/>
          </w:tcPr>
          <w:p>
            <w:r>
              <w:t>12+2</w:t>
            </w:r>
          </w:p>
        </w:tc>
        <w:tc>
          <w:tcPr>
            <w:tcW w:type="dxa" w:w="3249"/>
            <w:vAlign w:val="center"/>
          </w:tcPr>
          <w:p>
            <w:r>
              <w:t>Estado de inversión/expansión del régimen</w:t>
            </w:r>
          </w:p>
        </w:tc>
        <w:tc>
          <w:tcPr>
            <w:tcW w:type="dxa" w:w="3249"/>
            <w:vAlign w:val="center"/>
          </w:tcPr>
          <w:p>
            <w:r>
              <w:t>Aumento temporal de la capacidad de entrega o de la variable de control definida por el modelo.</w:t>
            </w:r>
          </w:p>
        </w:tc>
      </w:tr>
      <w:tr>
        <w:tc>
          <w:tcPr>
            <w:tcW w:type="dxa" w:w="3249"/>
            <w:vAlign w:val="center"/>
          </w:tcPr>
          <w:p>
            <w:r>
              <w:t>12+0</w:t>
            </w:r>
          </w:p>
        </w:tc>
        <w:tc>
          <w:tcPr>
            <w:tcW w:type="dxa" w:w="3249"/>
            <w:vAlign w:val="center"/>
          </w:tcPr>
          <w:p>
            <w:r>
              <w:t>Estado intermedio de gasto/descarga</w:t>
            </w:r>
          </w:p>
        </w:tc>
        <w:tc>
          <w:tcPr>
            <w:tcW w:type="dxa" w:w="3249"/>
            <w:vAlign w:val="center"/>
          </w:tcPr>
          <w:p>
            <w:r>
              <w:t>Fase en la que se consume o entrega la reserva disponible.</w:t>
            </w:r>
          </w:p>
        </w:tc>
      </w:tr>
      <w:tr>
        <w:tc>
          <w:tcPr>
            <w:tcW w:type="dxa" w:w="3249"/>
            <w:vAlign w:val="center"/>
          </w:tcPr>
          <w:p>
            <w:r>
              <w:t>12+0 → 6+1</w:t>
            </w:r>
          </w:p>
        </w:tc>
        <w:tc>
          <w:tcPr>
            <w:tcW w:type="dxa" w:w="3249"/>
            <w:vAlign w:val="center"/>
          </w:tcPr>
          <w:p>
            <w:r>
              <w:t>Transición de retorno</w:t>
            </w:r>
          </w:p>
        </w:tc>
        <w:tc>
          <w:tcPr>
            <w:tcW w:type="dxa" w:w="3249"/>
            <w:vAlign w:val="center"/>
          </w:tcPr>
          <w:p>
            <w:r>
              <w:t>Regreso al estado de referencia tras la descarga.</w:t>
            </w:r>
          </w:p>
        </w:tc>
      </w:tr>
      <w:tr>
        <w:tc>
          <w:tcPr>
            <w:tcW w:type="dxa" w:w="3249"/>
            <w:vAlign w:val="center"/>
          </w:tcPr>
          <w:p>
            <w:r>
              <w:t>6+1 → 12+2</w:t>
            </w:r>
          </w:p>
        </w:tc>
        <w:tc>
          <w:tcPr>
            <w:tcW w:type="dxa" w:w="3249"/>
            <w:vAlign w:val="center"/>
          </w:tcPr>
          <w:p>
            <w:r>
              <w:t>Transición de inversión</w:t>
            </w:r>
          </w:p>
        </w:tc>
        <w:tc>
          <w:tcPr>
            <w:tcW w:type="dxa" w:w="3249"/>
            <w:vAlign w:val="center"/>
          </w:tcPr>
          <w:p>
            <w:r>
              <w:t>Paso a un régimen de mayor amplitud o capacidad de acción.</w:t>
            </w:r>
          </w:p>
        </w:tc>
      </w:tr>
    </w:tbl>
    <w:p/>
    <w:p>
      <w:r>
        <w:t>La notación es deliberadamente conservadora: 6+1, 12+2 y 12+0 se mantienen como etiquetas de estado del método. Para una implementación física, el siguiente paso es mapear cada término a variables medibles: potencia activa, velocidad de rotor, par, energía cinética disponible, consignas del convertidor y estado del almacenamiento.</w:t>
      </w:r>
    </w:p>
    <w:p>
      <w:pPr>
        <w:pStyle w:val="Heading1"/>
      </w:pPr>
      <w:r>
        <w:t>3. Ciclo ZypyZape para molinos</w:t>
      </w:r>
    </w:p>
    <w:p>
      <w:r>
        <w:t>El ciclo conceptual puede representarse de la forma:</w:t>
      </w:r>
    </w:p>
    <w:p>
      <w:pPr>
        <w:jc w:val="center"/>
      </w:pPr>
      <w:r>
        <w:rPr>
          <w:b/>
          <w:sz w:val="30"/>
        </w:rPr>
        <w:t>6+1  →  12+2  →  12+0  →  6+1</w:t>
      </w:r>
    </w:p>
    <w:p>
      <w:r>
        <w:t>La primera transición se interpreta como una inversión del régimen operativo. La segunda corresponde al periodo de gasto o entrega de potencia. La última recupera el estado base. La secuencia puede repetirse mientras el recurso eólico, los límites térmicos, la velocidad del rotor y el estado de carga permitan hacerlo.</w:t>
      </w:r>
    </w:p>
    <w:p>
      <w:pPr>
        <w:pStyle w:val="Heading1"/>
      </w:pPr>
      <w:r>
        <w:t>4. Arquitectura física propuesta</w:t>
      </w:r>
    </w:p>
    <w:tbl>
      <w:tblPr>
        <w:tblStyle w:val="TableGrid"/>
        <w:tblW w:type="auto" w:w="0"/>
        <w:jc w:val="center"/>
        <w:tblLook w:firstColumn="1" w:firstRow="1" w:lastColumn="0" w:lastRow="0" w:noHBand="0" w:noVBand="1" w:val="04A0"/>
      </w:tblPr>
      <w:tblGrid>
        <w:gridCol w:w="4873"/>
        <w:gridCol w:w="4873"/>
      </w:tblGrid>
      <w:tr>
        <w:tc>
          <w:tcPr>
            <w:tcW w:type="dxa" w:w="4873"/>
            <w:shd w:fill="EAEAEA"/>
            <w:vAlign w:val="center"/>
          </w:tcPr>
          <w:p>
            <w:r>
              <w:rPr>
                <w:b/>
              </w:rPr>
              <w:t>Bloque</w:t>
            </w:r>
          </w:p>
        </w:tc>
        <w:tc>
          <w:tcPr>
            <w:tcW w:type="dxa" w:w="4873"/>
            <w:shd w:fill="EAEAEA"/>
            <w:vAlign w:val="center"/>
          </w:tcPr>
          <w:p>
            <w:r>
              <w:rPr>
                <w:b/>
              </w:rPr>
              <w:t>Función</w:t>
            </w:r>
          </w:p>
        </w:tc>
      </w:tr>
      <w:tr>
        <w:tc>
          <w:tcPr>
            <w:tcW w:type="dxa" w:w="4873"/>
            <w:vAlign w:val="center"/>
          </w:tcPr>
          <w:p>
            <w:r>
              <w:t>Rotor y transmisión</w:t>
            </w:r>
          </w:p>
        </w:tc>
        <w:tc>
          <w:tcPr>
            <w:tcW w:type="dxa" w:w="4873"/>
            <w:vAlign w:val="center"/>
          </w:tcPr>
          <w:p>
            <w:r>
              <w:t>Almacenar y liberar energía cinética asociada al movimiento rotacional.</w:t>
            </w:r>
          </w:p>
        </w:tc>
      </w:tr>
      <w:tr>
        <w:tc>
          <w:tcPr>
            <w:tcW w:type="dxa" w:w="4873"/>
            <w:vAlign w:val="center"/>
          </w:tcPr>
          <w:p>
            <w:r>
              <w:t>Generador</w:t>
            </w:r>
          </w:p>
        </w:tc>
        <w:tc>
          <w:tcPr>
            <w:tcW w:type="dxa" w:w="4873"/>
            <w:vAlign w:val="center"/>
          </w:tcPr>
          <w:p>
            <w:r>
              <w:t>Transformar energía mecánica en eléctrica.</w:t>
            </w:r>
          </w:p>
        </w:tc>
      </w:tr>
      <w:tr>
        <w:tc>
          <w:tcPr>
            <w:tcW w:type="dxa" w:w="4873"/>
            <w:vAlign w:val="center"/>
          </w:tcPr>
          <w:p>
            <w:r>
              <w:t>Convertidor de potencia</w:t>
            </w:r>
          </w:p>
        </w:tc>
        <w:tc>
          <w:tcPr>
            <w:tcW w:type="dxa" w:w="4873"/>
            <w:vAlign w:val="center"/>
          </w:tcPr>
          <w:p>
            <w:r>
              <w:t>Aplicar las consignas rápidas de potencia, par y velocidad.</w:t>
            </w:r>
          </w:p>
        </w:tc>
      </w:tr>
      <w:tr>
        <w:tc>
          <w:tcPr>
            <w:tcW w:type="dxa" w:w="4873"/>
            <w:vAlign w:val="center"/>
          </w:tcPr>
          <w:p>
            <w:r>
              <w:t>Control ZypyZape</w:t>
            </w:r>
          </w:p>
        </w:tc>
        <w:tc>
          <w:tcPr>
            <w:tcW w:type="dxa" w:w="4873"/>
            <w:vAlign w:val="center"/>
          </w:tcPr>
          <w:p>
            <w:r>
              <w:t>Seleccionar el estado 6+1, 12+2 o 12+0 y gestionar las transiciones.</w:t>
            </w:r>
          </w:p>
        </w:tc>
      </w:tr>
      <w:tr>
        <w:tc>
          <w:tcPr>
            <w:tcW w:type="dxa" w:w="4873"/>
            <w:vAlign w:val="center"/>
          </w:tcPr>
          <w:p>
            <w:r>
              <w:t>Medición</w:t>
            </w:r>
          </w:p>
        </w:tc>
        <w:tc>
          <w:tcPr>
            <w:tcW w:type="dxa" w:w="4873"/>
            <w:vAlign w:val="center"/>
          </w:tcPr>
          <w:p>
            <w:r>
              <w:t>Obtener velocidad, potencia, tensión, frecuencia y variables de protección.</w:t>
            </w:r>
          </w:p>
        </w:tc>
      </w:tr>
      <w:tr>
        <w:tc>
          <w:tcPr>
            <w:tcW w:type="dxa" w:w="4873"/>
            <w:vAlign w:val="center"/>
          </w:tcPr>
          <w:p>
            <w:r>
              <w:t>Almacenamiento opcional</w:t>
            </w:r>
          </w:p>
        </w:tc>
        <w:tc>
          <w:tcPr>
            <w:tcW w:type="dxa" w:w="4873"/>
            <w:vAlign w:val="center"/>
          </w:tcPr>
          <w:p>
            <w:r>
              <w:t>Aportar o absorber energía durante la transición cuando el rotor no sea suficiente.</w:t>
            </w:r>
          </w:p>
        </w:tc>
      </w:tr>
      <w:tr>
        <w:tc>
          <w:tcPr>
            <w:tcW w:type="dxa" w:w="4873"/>
            <w:vAlign w:val="center"/>
          </w:tcPr>
          <w:p>
            <w:r>
              <w:t>Red eléctrica</w:t>
            </w:r>
          </w:p>
        </w:tc>
        <w:tc>
          <w:tcPr>
            <w:tcW w:type="dxa" w:w="4873"/>
            <w:vAlign w:val="center"/>
          </w:tcPr>
          <w:p>
            <w:r>
              <w:t>Recibir o devolver potencia y proporcionar la referencia dinámica del sistema.</w:t>
            </w:r>
          </w:p>
        </w:tc>
      </w:tr>
    </w:tbl>
    <w:p/>
    <w:p>
      <w:pPr>
        <w:pStyle w:val="Heading1"/>
      </w:pPr>
      <w:r>
        <w:t>5. Interpretación energética</w:t>
      </w:r>
    </w:p>
    <w:p>
      <w:r>
        <w:t>En un aerogenerador la energía cinética rotacional disponible puede aproximarse por E = 1/2·J·ω², donde J es el momento de inercia equivalente y ω la velocidad angular. Una variación de velocidad implica una variación de energía almacenada en el tren mecánico. El control puede utilizar esa energía para responder durante un intervalo limitado, después del cual debe recuperarse la velocidad del rotor o complementarse la acción con almacenamiento eléctrico.</w:t>
      </w:r>
    </w:p>
    <w:p>
      <w:r>
        <w:t>Este punto es esencial: la respuesta dinámica de ZypyZape no crea energía. Desplaza en el tiempo la forma en que el sistema entrega, absorbe o recupera potencia. La utilidad del método está en el control de esa secuencia y en la coordinación de los diferentes recursos.</w:t>
      </w:r>
    </w:p>
    <w:p>
      <w:pPr>
        <w:pStyle w:val="Heading1"/>
      </w:pPr>
      <w:r>
        <w:t>6. Ejemplo de referencia de grupo de molinos</w:t>
      </w:r>
    </w:p>
    <w:p>
      <w:r>
        <w:t>En el planteamiento previo del concepto ZypyZape se consideró un grupo de cinco turbinas, con dos unidades orientadas a la captación y tres integradas en el anillo de regulación. También se trabajó con un escenario de turbinas de 2,5 MW y un momento de inercia de referencia J = 5·10^6 kg·m². Estos valores deben considerarse parámetros de estudio, no resultados experimentales.</w:t>
      </w:r>
    </w:p>
    <w:p>
      <w:r>
        <w:t>El interés del ejemplo está en observar el comportamiento colectivo. Si una perturbación exige potencia adicional durante un intervalo breve, el controlador puede distribuir la acción entre varias máquinas en lugar de exigir a una única unidad un cambio brusco. La transición de estados puede convertirse así en una lógica de coordinación de parque.</w:t>
      </w:r>
    </w:p>
    <w:p>
      <w:pPr>
        <w:pStyle w:val="Heading1"/>
      </w:pPr>
      <w:r>
        <w:t>7. Relación con la inercia de red</w:t>
      </w:r>
    </w:p>
    <w:p>
      <w:r>
        <w:t>Una observación importante del desarrollo previo de ZypyZape es la diferencia de escala entre la inercia propia de las turbinas y la inercia equivalente de una red eléctrica grande. Se manejó como referencia un H de red de aproximadamente 4 s y una contribución local mucho menor para ZypyZape. Esto significa que el sistema no debe presentarse como sustituto directo de toda la inercia de red. Su aportación real dependerá de la electrónica de potencia, de la estrategia de control y de la posible combinación con baterías u otros recursos.</w:t>
      </w:r>
    </w:p>
    <w:p>
      <w:r>
        <w:t>La arquitectura resulta más coherente como un sistema de respuesta rápida coordinada: la máquina proporciona energía cinética durante el primer intervalo; el convertidor moldea la potencia; y un almacenamiento adicional, cuando existe, prolonga o repone la respuesta.</w:t>
      </w:r>
    </w:p>
    <w:p>
      <w:pPr>
        <w:pStyle w:val="Heading1"/>
      </w:pPr>
      <w:r>
        <w:t>8. Algoritmo conceptual de control</w:t>
      </w:r>
    </w:p>
    <w:p>
      <w:pPr>
        <w:pStyle w:val="ListNumber"/>
      </w:pPr>
      <w:r>
        <w:t>Detectar una desviación de frecuencia, potencia o consigna.</w:t>
      </w:r>
    </w:p>
    <w:p>
      <w:pPr>
        <w:pStyle w:val="ListNumber"/>
      </w:pPr>
      <w:r>
        <w:t>Comprobar límites de velocidad del rotor, potencia, corriente y temperatura.</w:t>
      </w:r>
    </w:p>
    <w:p>
      <w:pPr>
        <w:pStyle w:val="ListNumber"/>
      </w:pPr>
      <w:r>
        <w:t>Cambiar del estado 6+1 al estado 12+2 si la reserva dinámica permite la transición.</w:t>
      </w:r>
    </w:p>
    <w:p>
      <w:pPr>
        <w:pStyle w:val="ListNumber"/>
      </w:pPr>
      <w:r>
        <w:t>Aplicar el gasto o descarga siguiendo la trayectoria 12+2 → 12+0.</w:t>
      </w:r>
    </w:p>
    <w:p>
      <w:pPr>
        <w:pStyle w:val="ListNumber"/>
      </w:pPr>
      <w:r>
        <w:t>Medir la energía realmente entregada y la recuperación necesaria.</w:t>
      </w:r>
    </w:p>
    <w:p>
      <w:pPr>
        <w:pStyle w:val="ListNumber"/>
      </w:pPr>
      <w:r>
        <w:t>Volver progresivamente a 6+1.</w:t>
      </w:r>
    </w:p>
    <w:p>
      <w:pPr>
        <w:pStyle w:val="ListNumber"/>
      </w:pPr>
      <w:r>
        <w:t>Bloquear nuevas transiciones cuando no exista energía cinética o eléctrica suficiente.</w:t>
      </w:r>
    </w:p>
    <w:p>
      <w:r>
        <w:br w:type="page"/>
      </w:r>
    </w:p>
    <w:p>
      <w:pPr>
        <w:pStyle w:val="Heading1"/>
      </w:pPr>
      <w:r>
        <w:t>9. Ventaja conceptual y límites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AEAEA"/>
            <w:vAlign w:val="center"/>
          </w:tcPr>
          <w:p>
            <w:r>
              <w:rPr>
                <w:b/>
              </w:rPr>
              <w:t>Aspecto</w:t>
            </w:r>
          </w:p>
        </w:tc>
        <w:tc>
          <w:tcPr>
            <w:tcW w:type="dxa" w:w="3249"/>
            <w:shd w:fill="EAEAEA"/>
            <w:vAlign w:val="center"/>
          </w:tcPr>
          <w:p>
            <w:r>
              <w:rPr>
                <w:b/>
              </w:rPr>
              <w:t>Lo que propone ZypyZape</w:t>
            </w:r>
          </w:p>
        </w:tc>
        <w:tc>
          <w:tcPr>
            <w:tcW w:type="dxa" w:w="3249"/>
            <w:shd w:fill="EAEAEA"/>
            <w:vAlign w:val="center"/>
          </w:tcPr>
          <w:p>
            <w:r>
              <w:rPr>
                <w:b/>
              </w:rPr>
              <w:t>Lo que debe demostrarse</w:t>
            </w:r>
          </w:p>
        </w:tc>
      </w:tr>
      <w:tr>
        <w:tc>
          <w:tcPr>
            <w:tcW w:type="dxa" w:w="3249"/>
            <w:vAlign w:val="center"/>
          </w:tcPr>
          <w:p>
            <w:r>
              <w:t>Respuesta rápida</w:t>
            </w:r>
          </w:p>
        </w:tc>
        <w:tc>
          <w:tcPr>
            <w:tcW w:type="dxa" w:w="3249"/>
            <w:vAlign w:val="center"/>
          </w:tcPr>
          <w:p>
            <w:r>
              <w:t>Cambios de estado coordinados para modular potencia.</w:t>
            </w:r>
          </w:p>
        </w:tc>
        <w:tc>
          <w:tcPr>
            <w:tcW w:type="dxa" w:w="3249"/>
            <w:vAlign w:val="center"/>
          </w:tcPr>
          <w:p>
            <w:r>
              <w:t>Ganancia temporal real y estabilidad frente a perturbaciones.</w:t>
            </w:r>
          </w:p>
        </w:tc>
      </w:tr>
      <w:tr>
        <w:tc>
          <w:tcPr>
            <w:tcW w:type="dxa" w:w="3249"/>
            <w:vAlign w:val="center"/>
          </w:tcPr>
          <w:p>
            <w:r>
              <w:t>Uso de inercia</w:t>
            </w:r>
          </w:p>
        </w:tc>
        <w:tc>
          <w:tcPr>
            <w:tcW w:type="dxa" w:w="3249"/>
            <w:vAlign w:val="center"/>
          </w:tcPr>
          <w:p>
            <w:r>
              <w:t>Liberar energía cinética de forma controlada.</w:t>
            </w:r>
          </w:p>
        </w:tc>
        <w:tc>
          <w:tcPr>
            <w:tcW w:type="dxa" w:w="3249"/>
            <w:vAlign w:val="center"/>
          </w:tcPr>
          <w:p>
            <w:r>
              <w:t>Cantidad utilizable sin deteriorar la operación del molino.</w:t>
            </w:r>
          </w:p>
        </w:tc>
      </w:tr>
      <w:tr>
        <w:tc>
          <w:tcPr>
            <w:tcW w:type="dxa" w:w="3249"/>
            <w:vAlign w:val="center"/>
          </w:tcPr>
          <w:p>
            <w:r>
              <w:t>Coordinación de parque</w:t>
            </w:r>
          </w:p>
        </w:tc>
        <w:tc>
          <w:tcPr>
            <w:tcW w:type="dxa" w:w="3249"/>
            <w:vAlign w:val="center"/>
          </w:tcPr>
          <w:p>
            <w:r>
              <w:t>Distribuir la acción entre varias máquinas.</w:t>
            </w:r>
          </w:p>
        </w:tc>
        <w:tc>
          <w:tcPr>
            <w:tcW w:type="dxa" w:w="3249"/>
            <w:vAlign w:val="center"/>
          </w:tcPr>
          <w:p>
            <w:r>
              <w:t>Algoritmo de reparto y comportamiento en condiciones asimétricas.</w:t>
            </w:r>
          </w:p>
        </w:tc>
      </w:tr>
      <w:tr>
        <w:tc>
          <w:tcPr>
            <w:tcW w:type="dxa" w:w="3249"/>
            <w:vAlign w:val="center"/>
          </w:tcPr>
          <w:p>
            <w:r>
              <w:t>Recuperación</w:t>
            </w:r>
          </w:p>
        </w:tc>
        <w:tc>
          <w:tcPr>
            <w:tcW w:type="dxa" w:w="3249"/>
            <w:vAlign w:val="center"/>
          </w:tcPr>
          <w:p>
            <w:r>
              <w:t>Retornar al estado base después del gasto.</w:t>
            </w:r>
          </w:p>
        </w:tc>
        <w:tc>
          <w:tcPr>
            <w:tcW w:type="dxa" w:w="3249"/>
            <w:vAlign w:val="center"/>
          </w:tcPr>
          <w:p>
            <w:r>
              <w:t>Coste energético y tiempo de recuperación.</w:t>
            </w:r>
          </w:p>
        </w:tc>
      </w:tr>
      <w:tr>
        <w:tc>
          <w:tcPr>
            <w:tcW w:type="dxa" w:w="3249"/>
            <w:vAlign w:val="center"/>
          </w:tcPr>
          <w:p>
            <w:r>
              <w:t>Integración con almacenamiento</w:t>
            </w:r>
          </w:p>
        </w:tc>
        <w:tc>
          <w:tcPr>
            <w:tcW w:type="dxa" w:w="3249"/>
            <w:vAlign w:val="center"/>
          </w:tcPr>
          <w:p>
            <w:r>
              <w:t>Combinar rotor, electrónica y BESS cuando sea necesario.</w:t>
            </w:r>
          </w:p>
        </w:tc>
        <w:tc>
          <w:tcPr>
            <w:tcW w:type="dxa" w:w="3249"/>
            <w:vAlign w:val="center"/>
          </w:tcPr>
          <w:p>
            <w:r>
              <w:t>Eficiencia global, dimensionamiento y coste.</w:t>
            </w:r>
          </w:p>
        </w:tc>
      </w:tr>
    </w:tbl>
    <w:p/>
    <w:p>
      <w:pPr>
        <w:pStyle w:val="Heading1"/>
      </w:pPr>
      <w:r>
        <w:t>10. Programa de validación</w:t>
      </w:r>
    </w:p>
    <w:p>
      <w:r>
        <w:t>La validación propuesta consta de cuatro etapas: (1) simulación dinámica de una turbina; (2) simulación de un grupo de cinco máquinas; (3) hardware-in-the-loop del controlador; y (4) ensayo experimental con convertidor y emulador de red. Deben registrarse potencia, frecuencia, velocidad del rotor, energía cinética disponible, corriente, temperatura y tiempo de recuperación.</w:t>
      </w:r>
    </w:p>
    <w:p>
      <w:r>
        <w:t>El criterio de éxito no debe ser solamente entregar un pico de potencia, sino demostrar que la secuencia 6+1 → 12+2 → 12+0 → 6+1 puede ejecutarse de forma repetible, estable y compatible con los límites de la máquina.</w:t>
      </w:r>
    </w:p>
    <w:p>
      <w:pPr>
        <w:pStyle w:val="Heading1"/>
      </w:pPr>
      <w:r>
        <w:t>11. Conclusiones</w:t>
      </w:r>
    </w:p>
    <w:p>
      <w:r>
        <w:t>ZypyZape para molinos puede formularse como una arquitectura de control por estados cuyo núcleo es la transición programada entre regímenes de operación y la utilización temporal de la energía cinética. La secuencia 6+1 → 12+2 → 12+0 → 6+1 constituye el lenguaje operativo del concepto. Su valor técnico potencial no está en producir energía adicional, sino en decidir cuándo y cómo se entrega o recupera una reserva dinámica.</w:t>
      </w:r>
    </w:p>
    <w:p>
      <w:r>
        <w:t>El concepto debe permanecer separado de cualquier afirmación de rendimiento no medida. La siguiente etapa científica es traducir cada estado a variables físicas, implementar el controlador y publicar resultados reproducibles.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ZypyZape — Molinos  |  Documento conceptual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