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MATRICULA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(Base De Datos)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I.E Centro de Varones quiere implementar que las matriculas ahora esten tambien Online.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Vertabelo Logico: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https://my.vertabelo.com/logical/public-model-view/hcrMqjz0UUdVBjskEZUwbkAv8bgiqRQcbOYXesq10exBn51uzm3JZM25Zgt1cLaE?x=14143&amp;y=14143&amp;zoom=1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Vertabelo Físico: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https://my.vertabelo.com/public-model-view/KGP06KLTQRJytFhf3RbHiEqbAaVyXqhlrW5tawcXEQhoCdti8fxSJddYd2pUnQPn?x=14143&amp;y=14143&amp;zoom=1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vertabelo.com/logical/public-model-view/hcrMqjz0UUdVBjskEZUwbkAv8bgiqRQcbOYXesq10exBn51uzm3JZM25Zgt1cLaE?x=14143&amp;y=14143&amp;zoom=1" TargetMode="External"/><Relationship Id="rId7" Type="http://schemas.openxmlformats.org/officeDocument/2006/relationships/hyperlink" Target="https://my.vertabelo.com/public-model-view/KGP06KLTQRJytFhf3RbHiEqbAaVyXqhlrW5tawcXEQhoCdti8fxSJddYd2pUnQPn?x=14143&amp;y=14143&amp;zoom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