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20"/>
      </w:pPr>
      <w:r>
        <w:rPr>
          <w:b/>
          <w:bCs/>
          <w:color w:val="2B5F96"/>
          <w:sz w:val="28"/>
          <w:szCs w:val="28"/>
        </w:rPr>
        <w:t xml:space="preserve">X-ROAD LOCAL LAB</w:t>
      </w:r>
    </w:p>
    <w:p>
      <w:pPr>
        <w:spacing w:after="120"/>
      </w:pPr>
      <w:r>
        <w:rPr>
          <w:b/>
          <w:bCs/>
          <w:color w:val="1F3A5F"/>
          <w:sz w:val="64"/>
          <w:szCs w:val="64"/>
        </w:rPr>
        <w:t xml:space="preserve">The Browser Guide</w:t>
      </w:r>
    </w:p>
    <w:p>
      <w:pPr>
        <w:pBdr>
          <w:bottom w:val="single" w:color="2B5F96" w:sz="12" w:space="12"/>
        </w:pBdr>
        <w:spacing w:after="500"/>
      </w:pPr>
      <w:r>
        <w:rPr>
          <w:color w:val="4A5563"/>
          <w:sz w:val="28"/>
          <w:szCs w:val="28"/>
        </w:rPr>
        <w:t xml:space="preserve">Build the LS-DEV X-Road network by clicking: every page, every field, every check, from the first login to a working data exchange between MOSD and MOHA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7040"/>
      </w:tblGrid>
      <w:tr>
        <w:trPr>
          <w:cantSplit/>
        </w:trPr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Author</w:t>
            </w:r>
          </w:p>
        </w:tc>
        <w:tc>
          <w:tcPr>
            <w:tcW w:type="dxa" w:w="704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Motlatsi Victor Mpahane, student attachee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For</w:t>
            </w:r>
          </w:p>
        </w:tc>
        <w:tc>
          <w:tcPr>
            <w:tcW w:type="dxa" w:w="704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Anyone setting up the lab for the first time, using only the admin web pages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X-Road version</w:t>
            </w:r>
          </w:p>
        </w:tc>
        <w:tc>
          <w:tcPr>
            <w:tcW w:type="dxa" w:w="704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7.7.0, Docker images from NIIS, on Ubuntu 26.04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Tested</w:t>
            </w:r>
          </w:p>
        </w:tc>
        <w:tc>
          <w:tcPr>
            <w:tcW w:type="dxa" w:w="704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Every value in this guide was used in the successful build of 2 October 2026 (smoke test 7/7)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Companions</w:t>
            </w:r>
          </w:p>
        </w:tc>
        <w:tc>
          <w:tcPr>
            <w:tcW w:type="dxa" w:w="704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X-Road Lab Beginner Guide (concepts) · X-Road Lab Build Report (commands and API)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/>
          <w:iCs/>
          <w:color w:val="4A5563"/>
          <w:sz w:val="18"/>
          <w:szCs w:val="18"/>
        </w:rPr>
        <w:t xml:space="preserve">Prepared with Claude (Anthropic). All identifiers, certificates and citizen data are synthetic and for learning only.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  <w:r>
        <w:rPr>
          <w:i/>
          <w:iCs/>
          <w:color w:val="4A5563"/>
          <w:sz w:val="18"/>
          <w:szCs w:val="18"/>
        </w:rPr>
        <w:t xml:space="preserve">If the table above is empty: in Word right-click it → Update Field; in LibreOffice Tools → Update → Update All.</w:t>
      </w:r>
    </w:p>
    <w:p>
      <w:pPr>
        <w:pStyle w:val="Heading1"/>
        <w:pageBreakBefore/>
      </w:pPr>
      <w:r>
        <w:t xml:space="preserve">1. How to use this guide</w:t>
      </w:r>
    </w:p>
    <w:p>
      <w:pPr>
        <w:spacing w:after="120" w:line="276"/>
      </w:pPr>
      <w:r>
        <w:t xml:space="preserve">This guide builds the whole lab through the </w:t>
      </w:r>
      <w:r>
        <w:rPr>
          <w:b/>
          <w:bCs/>
        </w:rPr>
        <w:t xml:space="preserve">admin web pages</w:t>
      </w:r>
      <w:r>
        <w:t xml:space="preserve"> of the X-Road servers. Apart from three short commands to start the lab (section 3.1), everything is done by clicking in a browser. Each step tells you </w:t>
      </w:r>
      <w:r>
        <w:rPr>
          <w:b/>
          <w:bCs/>
        </w:rPr>
        <w:t xml:space="preserve">where</w:t>
      </w:r>
      <w:r>
        <w:t xml:space="preserve"> to go, </w:t>
      </w:r>
      <w:r>
        <w:rPr>
          <w:b/>
          <w:bCs/>
        </w:rPr>
        <w:t xml:space="preserve">what</w:t>
      </w:r>
      <w:r>
        <w:t xml:space="preserve"> to click in order, </w:t>
      </w:r>
      <w:r>
        <w:rPr>
          <w:b/>
          <w:bCs/>
        </w:rPr>
        <w:t xml:space="preserve">what</w:t>
      </w:r>
      <w:r>
        <w:t xml:space="preserve"> to type, </w:t>
      </w:r>
      <w:r>
        <w:rPr>
          <w:b/>
          <w:bCs/>
        </w:rPr>
        <w:t xml:space="preserve">what you should see</w:t>
      </w:r>
      <w:r>
        <w:t xml:space="preserve"> afterwards, and </w:t>
      </w:r>
      <w:r>
        <w:rPr>
          <w:b/>
          <w:bCs/>
        </w:rPr>
        <w:t xml:space="preserve">what to do</w:t>
      </w:r>
      <w:r>
        <w:t xml:space="preserve"> if it goes wrong.</w:t>
      </w:r>
    </w:p>
    <w:p>
      <w:pPr>
        <w:pStyle w:val="Heading2"/>
      </w:pPr>
      <w:r>
        <w:t xml:space="preserve">1.1 Conventions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rPr>
          <w:cantSplit/>
          <w:tblHeader/>
        </w:trPr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You see</w:t>
            </w:r>
          </w:p>
        </w:tc>
        <w:tc>
          <w:tcPr>
            <w:tcW w:type="dxa" w:w="61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It means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Keys and certificates</w:t>
            </w:r>
          </w:p>
        </w:tc>
        <w:tc>
          <w:tcPr>
            <w:tcW w:type="dxa" w:w="61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 label exactly as it appears on screen: a menu, tab, button or field. Click or find it.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Clients → Add subsystem</w:t>
            </w:r>
          </w:p>
        </w:tc>
        <w:tc>
          <w:tcPr>
            <w:tcW w:type="dxa" w:w="61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Click the first item, then the second.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LS-DEV</w:t>
            </w:r>
          </w:p>
        </w:tc>
        <w:tc>
          <w:tcPr>
            <w:tcW w:type="dxa" w:w="61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Type this exactly, including capitals and punctuation.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Grey box “You should now see”</w:t>
            </w:r>
          </w:p>
        </w:tc>
        <w:tc>
          <w:tcPr>
            <w:tcW w:type="dxa" w:w="61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check that tells you the step worked. Do not move on until it matches.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Red box “If it goes wrong”</w:t>
            </w:r>
          </w:p>
        </w:tc>
        <w:tc>
          <w:tcPr>
            <w:tcW w:type="dxa" w:w="61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most likely causes and fixes for that step.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Blue box “Why”</w:t>
            </w:r>
          </w:p>
        </w:tc>
        <w:tc>
          <w:tcPr>
            <w:tcW w:type="dxa" w:w="61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reason behind the step. Optional reading, but it is what turns clicking into understanding.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4F4EC" w:sz="2"/>
              <w:left w:val="single" w:color="2E7D55" w:sz="24"/>
              <w:bottom w:val="single" w:color="E4F4EC" w:sz="2"/>
              <w:right w:val="single" w:color="E4F4EC" w:sz="2"/>
            </w:tcBorders>
            <w:shd w:fill="E4F4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55"/>
              </w:rPr>
              <w:t xml:space="preserve">Tip: </w:t>
            </w:r>
            <w:r>
              <w:rPr>
                <w:b/>
                <w:bCs/>
              </w:rPr>
              <w:t xml:space="preserve">Where the screen labels come from</w:t>
            </w:r>
          </w:p>
          <w:p>
            <w:pPr>
              <w:spacing w:after="60" w:line="264"/>
            </w:pPr>
            <w:r>
              <w:t xml:space="preserve">Menu, tab, field and status names in bold were taken from the English text files built into X-Road 7.7.0’s own admin pages, so they match what you see. Generic wizard buttons such as </w:t>
            </w:r>
            <w:r>
              <w:rPr>
                <w:b/>
                <w:bCs/>
              </w:rPr>
              <w:t xml:space="preserve">Next</w:t>
            </w:r>
            <w:r>
              <w:t xml:space="preserve">, </w:t>
            </w:r>
            <w:r>
              <w:rPr>
                <w:b/>
                <w:bCs/>
              </w:rPr>
              <w:t xml:space="preserve">Continue</w:t>
            </w:r>
            <w:r>
              <w:t xml:space="preserve">, </w:t>
            </w:r>
            <w:r>
              <w:rPr>
                <w:b/>
                <w:bCs/>
              </w:rPr>
              <w:t xml:space="preserve">Add</w:t>
            </w:r>
            <w:r>
              <w:t xml:space="preserve">, </w:t>
            </w:r>
            <w:r>
              <w:rPr>
                <w:b/>
                <w:bCs/>
              </w:rPr>
              <w:t xml:space="preserve">Save</w:t>
            </w:r>
            <w:r>
              <w:t xml:space="preserve"> or </w:t>
            </w:r>
            <w:r>
              <w:rPr>
                <w:b/>
                <w:bCs/>
              </w:rPr>
              <w:t xml:space="preserve">Submit</w:t>
            </w:r>
            <w:r>
              <w:t xml:space="preserve"> can differ by a word; pick the one that moves forward.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1.2 Values used throughout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cantSplit/>
          <w:tblHeader/>
        </w:trPr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What</w:t>
            </w:r>
          </w:p>
        </w:tc>
        <w:tc>
          <w:tcPr>
            <w:tcW w:type="dxa" w:w="631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Admin login, all four admin pages</w:t>
            </w:r>
          </w:p>
        </w:tc>
        <w:tc>
          <w:tcPr>
            <w:tcW w:type="dxa" w:w="631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Username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xrd</w:t>
            </w:r>
            <w:r>
              <w:t xml:space="preserve">, password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secret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Token PIN, everywhere</w:t>
            </w:r>
          </w:p>
        </w:tc>
        <w:tc>
          <w:tcPr>
            <w:tcW w:type="dxa" w:w="631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123456xrd!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X-Road instance</w:t>
            </w:r>
          </w:p>
        </w:tc>
        <w:tc>
          <w:tcPr>
            <w:tcW w:type="dxa" w:w="631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LS-DEV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Member class</w:t>
            </w:r>
          </w:p>
        </w:tc>
        <w:tc>
          <w:tcPr>
            <w:tcW w:type="dxa" w:w="631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GOV</w:t>
            </w:r>
            <w:r>
              <w:t xml:space="preserve"> (Government ministries and agencies)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X-Road operator</w:t>
            </w:r>
          </w:p>
        </w:tc>
        <w:tc>
          <w:tcPr>
            <w:tcW w:type="dxa" w:w="631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MCST</w:t>
            </w:r>
            <w:r>
              <w:t xml:space="preserve">, Ministry of Communications, Science and Technology; subsystem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MANAGEMENT</w:t>
            </w:r>
            <w:r>
              <w:t xml:space="preserve">; Security Server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SS1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Consumer</w:t>
            </w:r>
          </w:p>
        </w:tc>
        <w:tc>
          <w:tcPr>
            <w:tcW w:type="dxa" w:w="631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MOSD</w:t>
            </w:r>
            <w:r>
              <w:t xml:space="preserve">, Ministry of Social Development; subsystem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GRANTS-PORTAL</w:t>
            </w:r>
            <w:r>
              <w:t xml:space="preserve">; Security Server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SS2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Provider</w:t>
            </w:r>
          </w:p>
        </w:tc>
        <w:tc>
          <w:tcPr>
            <w:tcW w:type="dxa" w:w="631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MOHA</w:t>
            </w:r>
            <w:r>
              <w:t xml:space="preserve">, Ministry of Home Affairs; subsystem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POPULATION-REGISTRY</w:t>
            </w:r>
            <w:r>
              <w:t xml:space="preserve">; Security Server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SS3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Certificate profile</w:t>
            </w:r>
          </w:p>
        </w:tc>
        <w:tc>
          <w:tcPr>
            <w:tcW w:type="dxa" w:w="631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ee.ria.xroad.common.certificateprofile.impl.FiVRKCertificateProfileInfoProvider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Services</w:t>
            </w:r>
          </w:p>
        </w:tc>
        <w:tc>
          <w:tcPr>
            <w:tcW w:type="dxa" w:w="631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REST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population-api</w:t>
            </w:r>
            <w:r>
              <w:t xml:space="preserve">, SOAP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verifyIdentity</w:t>
            </w:r>
            <w:r>
              <w:t xml:space="preserve"> v1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1.3 Time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4964"/>
        <w:gridCol w:w="2257"/>
      </w:tblGrid>
      <w:tr>
        <w:trPr>
          <w:cantSplit/>
          <w:tblHeader/>
        </w:trPr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Part</w:t>
            </w:r>
          </w:p>
        </w:tc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Content</w:t>
            </w:r>
          </w:p>
        </w:tc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First time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Section 3</w:t>
            </w:r>
          </w:p>
        </w:tc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Getting ready, browser set-up</w:t>
            </w:r>
          </w:p>
        </w:tc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20–30 min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Sections 4–5</w:t>
            </w:r>
          </w:p>
        </w:tc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Tour of the admin pages (reading)</w:t>
            </w:r>
          </w:p>
        </w:tc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15 min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Phase 1</w:t>
            </w:r>
          </w:p>
        </w:tc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Central Server</w:t>
            </w:r>
          </w:p>
        </w:tc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30–45 min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Phase 2</w:t>
            </w:r>
          </w:p>
        </w:tc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ss1, the management Security Server</w:t>
            </w:r>
          </w:p>
        </w:tc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45–60 min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Phase 3</w:t>
            </w:r>
          </w:p>
        </w:tc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ss2 and ss3</w:t>
            </w:r>
          </w:p>
        </w:tc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40–60 min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Phases 4–5</w:t>
            </w:r>
          </w:p>
        </w:tc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Subsystems, services, access rights</w:t>
            </w:r>
          </w:p>
        </w:tc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30 min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Phase 6</w:t>
            </w:r>
          </w:p>
        </w:tc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Testing in the portal</w:t>
            </w:r>
          </w:p>
        </w:tc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15 min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Part C</w:t>
            </w:r>
          </w:p>
        </w:tc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Break-it experiments</w:t>
            </w:r>
          </w:p>
        </w:tc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30–45 min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Everything you configure is saved. You can stop between any two steps: run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docker compose stop</w:t>
      </w:r>
      <w:r>
        <w:t xml:space="preserve"> at the end of a session and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docker compose start</w:t>
      </w:r>
      <w:r>
        <w:t xml:space="preserve"> at the next.</w:t>
      </w:r>
    </w:p>
    <w:p>
      <w:pPr>
        <w:pStyle w:val="Heading1"/>
        <w:pageBreakBefore/>
      </w:pPr>
      <w:r>
        <w:t xml:space="preserve">2. What you are building</w:t>
      </w:r>
    </w:p>
    <w:p>
      <w:pPr>
        <w:spacing w:after="120" w:line="276"/>
      </w:pPr>
      <w:r>
        <w:t xml:space="preserve">Seven programs run in Docker on your laptop. Five of them form an X-Road network; two are ministry applications. At the end, the MOSD Grants Portal checks Old Age Pension applicants against the MOHA Population Registry, and every request travels portal → ss2 → ss3 → registry, signed, encrypted, access-checked and logged.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14725"/>
            <wp:effectExtent t="0" r="0" b="0" l="0"/>
            <wp:docPr id="1" name="topology" descr="The seven containers and three networks. The portal has no road to the registry except through ss2 and ss3." title="The seven containers and three networks. The portal has no road to the registry except through ss2 and ss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A5563"/>
          <w:sz w:val="18"/>
          <w:szCs w:val="18"/>
        </w:rPr>
        <w:t xml:space="preserve">Figure 1. </w:t>
      </w:r>
      <w:r>
        <w:rPr>
          <w:i/>
          <w:iCs/>
          <w:color w:val="4A5563"/>
          <w:sz w:val="18"/>
          <w:szCs w:val="18"/>
        </w:rPr>
        <w:t xml:space="preserve">The seven containers and three networks. The portal has no road to the registry except through ss2 and ss3.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124075"/>
            <wp:effectExtent t="0" r="0" b="0" l="0"/>
            <wp:docPr id="2" name="phases" descr="The six build phases. Each ends with a checkpoint." title="The six build phases. Each ends with a checkpoi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A5563"/>
          <w:sz w:val="18"/>
          <w:szCs w:val="18"/>
        </w:rPr>
        <w:t xml:space="preserve">Figure 2. </w:t>
      </w:r>
      <w:r>
        <w:rPr>
          <w:i/>
          <w:iCs/>
          <w:color w:val="4A5563"/>
          <w:sz w:val="18"/>
          <w:szCs w:val="18"/>
        </w:rPr>
        <w:t xml:space="preserve">The six build phases. Each ends with a checkpoint.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857500"/>
            <wp:effectExtent t="0" r="0" b="0" l="0"/>
            <wp:docPr id="3" name="trust" descr="What you set up in Phase 1: the Central Server’s signed configuration, trusted through the anchor, and the CA it lists." title="What you set up in Phase 1: the Central Server’s signed configuration, trusted through the anchor, and the CA it lis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A5563"/>
          <w:sz w:val="18"/>
          <w:szCs w:val="18"/>
        </w:rPr>
        <w:t xml:space="preserve">Figure 3. </w:t>
      </w:r>
      <w:r>
        <w:rPr>
          <w:i/>
          <w:iCs/>
          <w:color w:val="4A5563"/>
          <w:sz w:val="18"/>
          <w:szCs w:val="18"/>
        </w:rPr>
        <w:t xml:space="preserve">What you set up in Phase 1: the Central Server’s signed configuration, trusted through the anchor, and the CA it lists.</w:t>
      </w:r>
    </w:p>
    <w:p>
      <w:pPr>
        <w:pStyle w:val="Heading1"/>
        <w:pageBreakBefore/>
      </w:pPr>
      <w:r>
        <w:t xml:space="preserve">3. Getting ready</w:t>
      </w:r>
    </w:p>
    <w:p>
      <w:pPr>
        <w:pStyle w:val="Heading2"/>
      </w:pPr>
      <w:r>
        <w:t xml:space="preserve">3.1 The only terminal steps</w:t>
      </w:r>
    </w:p>
    <w:p>
      <w:pPr>
        <w:spacing w:after="120" w:line="276"/>
      </w:pPr>
      <w:r>
        <w:t xml:space="preserve">Three things cannot be done in a browser: starting the containers, adding the lab host names, and copying the CA certificates out of their container. Open a terminal (</w:t>
      </w:r>
      <w:r>
        <w:rPr>
          <w:b/>
          <w:bCs/>
        </w:rPr>
        <w:t xml:space="preserve">Ctrl+Alt+T</w:t>
      </w:r>
      <w:r>
        <w:t xml:space="preserve">) and run, from the lab folder:</w:t>
      </w:r>
    </w:p>
    <w:p>
      <w:pPr>
        <w:keepLines/>
        <w:pBdr>
          <w:left w:val="single" w:color="9AA5B1" w:sz="18" w:space="6"/>
        </w:pBdr>
        <w:shd w:fill="F3F5F8" w:color="auto" w:val="clear"/>
        <w:spacing w:after="0" w:before="6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cd ~/xroad-ls-lab</w:t>
      </w:r>
    </w:p>
    <w:p>
      <w:pPr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bash scripts/preflight.sh          # checks the laptop; fix any FAIL line it prints</w:t>
      </w:r>
    </w:p>
    <w:p>
      <w:pPr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bash scripts/setup-hosts.sh        # adds cs.lab, ss1.lab, ss2.lab, ss3.lab (asks for your password)</w:t>
      </w:r>
    </w:p>
    <w:p>
      <w:pPr>
        <w:keepLines/>
        <w:pBdr>
          <w:left w:val="single" w:color="9AA5B1" w:sz="18" w:space="6"/>
        </w:pBdr>
        <w:shd w:fill="F3F5F8" w:color="auto" w:val="clear"/>
        <w:spacing w:after="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docker compose up -d --build       # starts the 7 containers (first time: several GB download)</w:t>
      </w:r>
    </w:p>
    <w:p>
      <w:pPr>
        <w:keepLines/>
        <w:pBdr>
          <w:left w:val="single" w:color="9AA5B1" w:sz="18" w:space="6"/>
        </w:pBdr>
        <w:shd w:fill="F3F5F8" w:color="auto" w:val="clear"/>
        <w:spacing w:after="160" w:before="0" w:line="240"/>
        <w:ind w:left="120" w:right="60"/>
      </w:pPr>
      <w:r>
        <w:rPr>
          <w:rFonts w:ascii="Consolas" w:cs="Consolas" w:eastAsia="Consolas" w:hAnsi="Consolas"/>
          <w:sz w:val="17"/>
          <w:szCs w:val="17"/>
        </w:rPr>
        <w:t xml:space="preserve">bash scripts/fetch-ca-certs.sh     # writes certs/ca.pem, certs/ocsp.pem, certs/tsa.pem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rPr>
          <w:cantSplit/>
          <w:tblHeader/>
        </w:trPr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Command</w:t>
            </w:r>
          </w:p>
        </w:tc>
        <w:tc>
          <w:tcPr>
            <w:tcW w:type="dxa" w:w="61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Why it is needed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setup-hosts.sh</w:t>
            </w:r>
          </w:p>
        </w:tc>
        <w:tc>
          <w:tcPr>
            <w:tcW w:type="dxa" w:w="61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Gives each admin page its own name. Browsers keep one login cookie per name, so with plain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localhost</w:t>
            </w:r>
            <w:r>
              <w:t xml:space="preserve"> logging in to ss2 would log you out of ss1.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docker compose up -d --build</w:t>
            </w:r>
          </w:p>
        </w:tc>
        <w:tc>
          <w:tcPr>
            <w:tcW w:type="dxa" w:w="61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Starts cs, ca, ss1, ss2, ss3, mosd-portal and moha-registry. The X-Road servers need 3–5 minutes to be ready after this.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fetch-ca-certs.sh</w:t>
            </w:r>
          </w:p>
        </w:tc>
        <w:tc>
          <w:tcPr>
            <w:tcW w:type="dxa" w:w="613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test CA’s three certificates are needed in Phase 1. They live inside the ca container; this copies them to the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certs/</w:t>
            </w:r>
            <w:r>
              <w:t xml:space="preserve"> folder so the browser can upload them.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BEFE2" w:sz="2"/>
              <w:left w:val="single" w:color="B5651D" w:sz="24"/>
              <w:bottom w:val="single" w:color="FBEFE2" w:sz="2"/>
              <w:right w:val="single" w:color="FBEFE2" w:sz="2"/>
            </w:tcBorders>
            <w:shd w:fill="FBEFE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5651D"/>
              </w:rPr>
              <w:t xml:space="preserve">Watch out: </w:t>
            </w:r>
            <w:r>
              <w:rPr>
                <w:b/>
                <w:bCs/>
              </w:rPr>
              <w:t xml:space="preserve">Check the clock</w:t>
            </w:r>
          </w:p>
          <w:p>
            <w:pPr>
              <w:spacing w:after="60" w:line="264"/>
            </w:pPr>
            <w:r>
              <w:t xml:space="preserve">Certificates, OCSP and time-stamps all depend on the time. If you just booted from Windows, run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timedatectl status</w:t>
            </w:r>
            <w:r>
              <w:t xml:space="preserve"> and wait for </w:t>
            </w:r>
            <w:r>
              <w:rPr>
                <w:b/>
                <w:bCs/>
              </w:rPr>
              <w:t xml:space="preserve">System clock synchronized: yes</w:t>
            </w:r>
            <w:r>
              <w:t xml:space="preserve"> before you start.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3.2 Open your tabs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609850"/>
            <wp:effectExtent t="0" r="0" b="0" l="0"/>
            <wp:docPr id="4" name="workspace" descr="Open one tab per server and keep them open for the whole build." title="Open one tab per server and keep them open for the whole buil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A5563"/>
          <w:sz w:val="18"/>
          <w:szCs w:val="18"/>
        </w:rPr>
        <w:t xml:space="preserve">Figure 4. </w:t>
      </w:r>
      <w:r>
        <w:rPr>
          <w:i/>
          <w:iCs/>
          <w:color w:val="4A5563"/>
          <w:sz w:val="18"/>
          <w:szCs w:val="18"/>
        </w:rPr>
        <w:t xml:space="preserve">Open one tab per server and keep them open for the whole build.</w:t>
      </w:r>
    </w:p>
    <w:p>
      <w:pPr>
        <w:spacing w:after="120" w:line="276"/>
      </w:pPr>
      <w:r>
        <w:t xml:space="preserve">Firefox and Chrome both work. Bookmark the seven addresses in a folder called “X-Road lab” so they are one click away next time.</w:t>
      </w:r>
    </w:p>
    <w:p>
      <w:pPr>
        <w:pStyle w:val="Heading2"/>
      </w:pPr>
      <w:r>
        <w:t xml:space="preserve">3.3 Accepting the certificate warning</w:t>
      </w:r>
    </w:p>
    <w:p>
      <w:pPr>
        <w:spacing w:after="120" w:line="276"/>
      </w:pPr>
      <w:r>
        <w:t xml:space="preserve">The four admin pages use a self-signed certificate, so the first visit to each shows a warning. This is expected in the lab: the certificate was made by the server itself, not by a public authority. Accept it once per address: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3610"/>
        <w:gridCol w:w="4062"/>
      </w:tblGrid>
      <w:tr>
        <w:trPr>
          <w:cantSplit/>
          <w:tblHeader/>
        </w:trPr>
        <w:tc>
          <w:tcPr>
            <w:tcW w:type="dxa" w:w="135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Browser</w:t>
            </w:r>
          </w:p>
        </w:tc>
        <w:tc>
          <w:tcPr>
            <w:tcW w:type="dxa" w:w="36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What you see</w:t>
            </w:r>
          </w:p>
        </w:tc>
        <w:tc>
          <w:tcPr>
            <w:tcW w:type="dxa" w:w="40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What to click</w:t>
            </w:r>
          </w:p>
        </w:tc>
      </w:tr>
      <w:tr>
        <w:trPr>
          <w:cantSplit/>
        </w:trPr>
        <w:tc>
          <w:tcPr>
            <w:tcW w:type="dxa" w:w="135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Firefox</w:t>
            </w:r>
          </w:p>
        </w:tc>
        <w:tc>
          <w:tcPr>
            <w:tcW w:type="dxa" w:w="36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Warning: Potential Security Risk Ahead</w:t>
            </w:r>
          </w:p>
        </w:tc>
        <w:tc>
          <w:tcPr>
            <w:tcW w:type="dxa" w:w="40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Advanced…</w:t>
            </w:r>
            <w:r>
              <w:t xml:space="preserve"> → </w:t>
            </w:r>
            <w:r>
              <w:rPr>
                <w:b/>
                <w:bCs/>
              </w:rPr>
              <w:t xml:space="preserve">Accept the Risk and Continue</w:t>
            </w:r>
          </w:p>
        </w:tc>
      </w:tr>
      <w:tr>
        <w:trPr>
          <w:cantSplit/>
        </w:trPr>
        <w:tc>
          <w:tcPr>
            <w:tcW w:type="dxa" w:w="135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Chrome</w:t>
            </w:r>
          </w:p>
        </w:tc>
        <w:tc>
          <w:tcPr>
            <w:tcW w:type="dxa" w:w="361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Your connection is not private</w:t>
            </w:r>
          </w:p>
        </w:tc>
        <w:tc>
          <w:tcPr>
            <w:tcW w:type="dxa" w:w="40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Advanced</w:t>
            </w:r>
            <w:r>
              <w:t xml:space="preserve"> → </w:t>
            </w:r>
            <w:r>
              <w:rPr>
                <w:b/>
                <w:bCs/>
              </w:rPr>
              <w:t xml:space="preserve">Proceed to cs.lab (unsafe)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BEFE2" w:sz="2"/>
              <w:left w:val="single" w:color="B5651D" w:sz="24"/>
              <w:bottom w:val="single" w:color="FBEFE2" w:sz="2"/>
              <w:right w:val="single" w:color="FBEFE2" w:sz="2"/>
            </w:tcBorders>
            <w:shd w:fill="FBEFE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5651D"/>
              </w:rPr>
              <w:t xml:space="preserve">Watch out: </w:t>
            </w:r>
            <w:r>
              <w:rPr>
                <w:b/>
                <w:bCs/>
              </w:rPr>
              <w:t xml:space="preserve">Only for this lab</w:t>
            </w:r>
          </w:p>
          <w:p>
            <w:pPr>
              <w:spacing w:after="60" w:line="264"/>
            </w:pPr>
            <w:r>
              <w:t xml:space="preserve">Never accept such a warning on a real website. Here it is safe because the address is your own laptop (all lab ports are bound to 127.0.0.1) and you know who made the certificate.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3.4 Logging in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Open the tab. The login page asks for </w:t>
      </w:r>
      <w:r>
        <w:rPr>
          <w:b/>
          <w:bCs/>
        </w:rPr>
        <w:t xml:space="preserve">Username</w:t>
      </w:r>
      <w:r>
        <w:t xml:space="preserve"> and </w:t>
      </w:r>
      <w:r>
        <w:rPr>
          <w:b/>
          <w:bCs/>
        </w:rPr>
        <w:t xml:space="preserve">Password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Type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xrd</w:t>
      </w:r>
      <w:r>
        <w:t xml:space="preserve"> and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secret</w:t>
      </w:r>
      <w:r>
        <w:t xml:space="preserve">, then press </w:t>
      </w:r>
      <w:r>
        <w:rPr>
          <w:b/>
          <w:bCs/>
        </w:rPr>
        <w:t xml:space="preserve">Enter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After a period of inactivity you are logged out automatically. Just log in again: nothing is lost.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BE9E9" w:sz="2"/>
              <w:left w:val="single" w:color="B23A3A" w:sz="24"/>
              <w:bottom w:val="single" w:color="FBE9E9" w:sz="2"/>
              <w:right w:val="single" w:color="FBE9E9" w:sz="2"/>
            </w:tcBorders>
            <w:shd w:fill="FBE9E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23A3A"/>
              </w:rPr>
              <w:t xml:space="preserve">If it goes wrong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Logged out every time you switch tabs:</w:t>
            </w:r>
            <w:r>
              <w:t xml:space="preserve"> you are using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localhost</w:t>
            </w:r>
            <w:r>
              <w:t xml:space="preserve"> instead of the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.lab</w:t>
            </w:r>
            <w:r>
              <w:t xml:space="preserve"> names. Run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bash scripts/setup-hosts.sh</w:t>
            </w:r>
            <w:r>
              <w:t xml:space="preserve"> and use https://cs.lab:4000 etc.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Page does not load at all:</w:t>
            </w:r>
            <w:r>
              <w:t xml:space="preserve"> the server is still starting (wait 3–5 minutes after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docker compose up</w:t>
            </w:r>
            <w:r>
              <w:t xml:space="preserve">) or not running (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docker compose ps</w:t>
            </w:r>
            <w:r>
              <w:t xml:space="preserve">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3.5 Uploading and downloading files</w:t>
      </w:r>
    </w:p>
    <w:p>
      <w:pPr>
        <w:spacing w:after="120" w:line="276"/>
      </w:pPr>
      <w:r>
        <w:t xml:space="preserve">You will move about 15 files between the browser and the servers. To avoid mix-ups: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In any </w:t>
      </w:r>
      <w:r>
        <w:rPr>
          <w:b/>
          <w:bCs/>
        </w:rPr>
        <w:t xml:space="preserve">upload</w:t>
      </w:r>
      <w:r>
        <w:t xml:space="preserve"> dialog, press </w:t>
      </w:r>
      <w:r>
        <w:rPr>
          <w:b/>
          <w:bCs/>
        </w:rPr>
        <w:t xml:space="preserve">Ctrl+L</w:t>
      </w:r>
      <w:r>
        <w:t xml:space="preserve"> and paste a full path, e.g.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/home/victor/xroad-ls-lab/certs/ca.pem</w:t>
      </w:r>
      <w:r>
        <w:t xml:space="preserve">. Much faster than clicking through folders.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Downloads land in </w:t>
      </w:r>
      <w:r>
        <w:rPr>
          <w:b/>
          <w:bCs/>
        </w:rPr>
        <w:t xml:space="preserve">~/Downloads</w:t>
      </w:r>
      <w:r>
        <w:t xml:space="preserve">. Right after each download, </w:t>
      </w:r>
      <w:r>
        <w:rPr>
          <w:b/>
          <w:bCs/>
        </w:rPr>
        <w:t xml:space="preserve">rename</w:t>
      </w:r>
      <w:r>
        <w:t xml:space="preserve"> the file so you know which server and key it belongs to (suggested names below).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Keep one folder per server, e.g.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~/Downloads/xroad/ss1/</w:t>
      </w:r>
      <w:r>
        <w:t xml:space="preserve">, if you prefer.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2888"/>
        <w:gridCol w:w="2166"/>
        <w:gridCol w:w="1986"/>
      </w:tblGrid>
      <w:tr>
        <w:trPr>
          <w:cantSplit/>
          <w:tblHeader/>
        </w:trPr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File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Comes from</w:t>
            </w:r>
          </w:p>
        </w:tc>
        <w:tc>
          <w:tcPr>
            <w:tcW w:type="dxa" w:w="216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Goes to</w:t>
            </w:r>
          </w:p>
        </w:tc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Suggested name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Configuration anchor (.xml)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cs: Global Configuration → Internal Configuration → Anchor → Download</w:t>
            </w:r>
          </w:p>
        </w:tc>
        <w:tc>
          <w:tcPr>
            <w:tcW w:type="dxa" w:w="216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ss1, ss2, ss3 at their first login</w:t>
            </w:r>
          </w:p>
        </w:tc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configuration_anchor_LS-DEV.xml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ca.pem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ocsp.pem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tsa.pem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fetch-ca-certs.sh</w:t>
            </w:r>
            <w:r>
              <w:t xml:space="preserve"> (section 3.1)</w:t>
            </w:r>
          </w:p>
        </w:tc>
        <w:tc>
          <w:tcPr>
            <w:tcW w:type="dxa" w:w="216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cs: Trust Services</w:t>
            </w:r>
          </w:p>
        </w:tc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(keep)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6 CSRs (.der)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Add key wizard on ss1, ss2, ss3</w:t>
            </w:r>
          </w:p>
        </w:tc>
        <w:tc>
          <w:tcPr>
            <w:tcW w:type="dxa" w:w="216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Test CA signing page</w:t>
            </w:r>
          </w:p>
        </w:tc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ss1_sign.der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ss1_auth.der</w:t>
            </w:r>
            <w:r>
              <w:t xml:space="preserve">, …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6 certificates (.pem)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Test CA signing page</w:t>
            </w:r>
          </w:p>
        </w:tc>
        <w:tc>
          <w:tcPr>
            <w:tcW w:type="dxa" w:w="216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Import cert. on the same server</w:t>
            </w:r>
          </w:p>
        </w:tc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ss1_sign.pem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ss1_auth.pem</w:t>
            </w:r>
            <w:r>
              <w:t xml:space="preserve">, …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Management TLS certificate (.tar.gz)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cs: Settings → System Settings → Management Services</w:t>
            </w:r>
          </w:p>
        </w:tc>
        <w:tc>
          <w:tcPr>
            <w:tcW w:type="dxa" w:w="216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ss1: MANAGEMENT → Internal servers</w:t>
            </w:r>
          </w:p>
        </w:tc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extract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management-service.pem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A tour of the Central Server pages</w:t>
      </w:r>
    </w:p>
    <w:p>
      <w:pPr>
        <w:spacing w:after="120" w:line="276"/>
      </w:pPr>
      <w:r>
        <w:t xml:space="preserve">Log in at </w:t>
      </w:r>
      <w:r>
        <w:rPr>
          <w:b/>
          <w:bCs/>
        </w:rPr>
        <w:t xml:space="preserve">https://cs.lab:4000</w:t>
      </w:r>
      <w:r>
        <w:t xml:space="preserve">. On a brand-new Central Server you first see the </w:t>
      </w:r>
      <w:r>
        <w:rPr>
          <w:b/>
          <w:bCs/>
        </w:rPr>
        <w:t xml:space="preserve">Initial Configuration</w:t>
      </w:r>
      <w:r>
        <w:t xml:space="preserve"> page (Phase 1, step 1.1). After that the page always has the six-item menu shown below.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105150"/>
            <wp:effectExtent t="0" r="0" b="0" l="0"/>
            <wp:docPr id="5" name="csmap" descr="The Central Server admin pages. Bold items are used in this guide." title="The Central Server admin pages. Bold items are used in this guid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A5563"/>
          <w:sz w:val="18"/>
          <w:szCs w:val="18"/>
        </w:rPr>
        <w:t xml:space="preserve">Figure 5. </w:t>
      </w:r>
      <w:r>
        <w:rPr>
          <w:i/>
          <w:iCs/>
          <w:color w:val="4A5563"/>
          <w:sz w:val="18"/>
          <w:szCs w:val="18"/>
        </w:rPr>
        <w:t xml:space="preserve">The Central Server admin pages. Bold items are used in this guide.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5596"/>
        <w:gridCol w:w="1264"/>
      </w:tblGrid>
      <w:tr>
        <w:trPr>
          <w:cantSplit/>
          <w:tblHeader/>
        </w:trPr>
        <w:tc>
          <w:tcPr>
            <w:tcW w:type="dxa" w:w="216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Menu item</w:t>
            </w:r>
          </w:p>
        </w:tc>
        <w:tc>
          <w:tcPr>
            <w:tcW w:type="dxa" w:w="55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What it is for</w:t>
            </w:r>
          </w:p>
        </w:tc>
        <w:tc>
          <w:tcPr>
            <w:tcW w:type="dxa" w:w="12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Used in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Members</w:t>
            </w:r>
          </w:p>
        </w:tc>
        <w:tc>
          <w:tcPr>
            <w:tcW w:type="dxa" w:w="55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list of organisations in the network. Click one to see its </w:t>
            </w:r>
            <w:r>
              <w:rPr>
                <w:b/>
                <w:bCs/>
              </w:rPr>
              <w:t xml:space="preserve">Details</w:t>
            </w:r>
            <w:r>
              <w:t xml:space="preserve">, </w:t>
            </w:r>
            <w:r>
              <w:rPr>
                <w:b/>
                <w:bCs/>
              </w:rPr>
              <w:t xml:space="preserve">Subsystems</w:t>
            </w:r>
            <w:r>
              <w:t xml:space="preserve"> and </w:t>
            </w:r>
            <w:r>
              <w:rPr>
                <w:b/>
                <w:bCs/>
              </w:rPr>
              <w:t xml:space="preserve">Management Requests</w:t>
            </w:r>
            <w:r>
              <w:t xml:space="preserve">.</w:t>
            </w:r>
          </w:p>
        </w:tc>
        <w:tc>
          <w:tcPr>
            <w:tcW w:type="dxa" w:w="12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Phase 1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Security Servers</w:t>
            </w:r>
          </w:p>
        </w:tc>
        <w:tc>
          <w:tcPr>
            <w:tcW w:type="dxa" w:w="55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Every registered Security Server, with its </w:t>
            </w:r>
            <w:r>
              <w:rPr>
                <w:b/>
                <w:bCs/>
              </w:rPr>
              <w:t xml:space="preserve">Clients</w:t>
            </w:r>
            <w:r>
              <w:t xml:space="preserve">, </w:t>
            </w:r>
            <w:r>
              <w:rPr>
                <w:b/>
                <w:bCs/>
              </w:rPr>
              <w:t xml:space="preserve">Authentication Certificates</w:t>
            </w:r>
            <w:r>
              <w:t xml:space="preserve"> and requests.</w:t>
            </w:r>
          </w:p>
        </w:tc>
        <w:tc>
          <w:tcPr>
            <w:tcW w:type="dxa" w:w="12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Checks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Management Requests</w:t>
            </w:r>
          </w:p>
        </w:tc>
        <w:tc>
          <w:tcPr>
            <w:tcW w:type="dxa" w:w="55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Every request a Security Server sends (register a server, register a subsystem…). Pending ones have </w:t>
            </w:r>
            <w:r>
              <w:rPr>
                <w:b/>
                <w:bCs/>
              </w:rPr>
              <w:t xml:space="preserve">Approve</w:t>
            </w:r>
            <w:r>
              <w:t xml:space="preserve"> and </w:t>
            </w:r>
            <w:r>
              <w:rPr>
                <w:b/>
                <w:bCs/>
              </w:rPr>
              <w:t xml:space="preserve">Decline</w:t>
            </w:r>
            <w:r>
              <w:t xml:space="preserve">. Tick </w:t>
            </w:r>
            <w:r>
              <w:rPr>
                <w:b/>
                <w:bCs/>
              </w:rPr>
              <w:t xml:space="preserve">Show only pending requests</w:t>
            </w:r>
            <w:r>
              <w:t xml:space="preserve"> to filter.</w:t>
            </w:r>
          </w:p>
        </w:tc>
        <w:tc>
          <w:tcPr>
            <w:tcW w:type="dxa" w:w="12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Phases 2–4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Trust Services</w:t>
            </w:r>
          </w:p>
        </w:tc>
        <w:tc>
          <w:tcPr>
            <w:tcW w:type="dxa" w:w="55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Certification Services</w:t>
            </w:r>
            <w:r>
              <w:t xml:space="preserve"> (trusted CAs, each with </w:t>
            </w:r>
            <w:r>
              <w:rPr>
                <w:b/>
                <w:bCs/>
              </w:rPr>
              <w:t xml:space="preserve">OCSP Responders</w:t>
            </w:r>
            <w:r>
              <w:t xml:space="preserve">) and </w:t>
            </w:r>
            <w:r>
              <w:rPr>
                <w:b/>
                <w:bCs/>
              </w:rPr>
              <w:t xml:space="preserve">Timestamping Services</w:t>
            </w:r>
            <w:r>
              <w:t xml:space="preserve">.</w:t>
            </w:r>
          </w:p>
        </w:tc>
        <w:tc>
          <w:tcPr>
            <w:tcW w:type="dxa" w:w="12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Phase 1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Global Configuration</w:t>
            </w:r>
          </w:p>
        </w:tc>
        <w:tc>
          <w:tcPr>
            <w:tcW w:type="dxa" w:w="55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Internal Configuration</w:t>
            </w:r>
            <w:r>
              <w:t xml:space="preserve">: the </w:t>
            </w:r>
            <w:r>
              <w:rPr>
                <w:b/>
                <w:bCs/>
              </w:rPr>
              <w:t xml:space="preserve">Anchor</w:t>
            </w:r>
            <w:r>
              <w:t xml:space="preserve">, </w:t>
            </w:r>
            <w:r>
              <w:rPr>
                <w:b/>
                <w:bCs/>
              </w:rPr>
              <w:t xml:space="preserve">Download URL</w:t>
            </w:r>
            <w:r>
              <w:t xml:space="preserve">, </w:t>
            </w:r>
            <w:r>
              <w:rPr>
                <w:b/>
                <w:bCs/>
              </w:rPr>
              <w:t xml:space="preserve">Signing Keys</w:t>
            </w:r>
            <w:r>
              <w:t xml:space="preserve"> and configuration parts. </w:t>
            </w:r>
            <w:r>
              <w:rPr>
                <w:b/>
                <w:bCs/>
              </w:rPr>
              <w:t xml:space="preserve">External Configuration</w:t>
            </w:r>
            <w:r>
              <w:t xml:space="preserve">: the same for federation. </w:t>
            </w:r>
            <w:r>
              <w:rPr>
                <w:b/>
                <w:bCs/>
              </w:rPr>
              <w:t xml:space="preserve">Trusted Anchors</w:t>
            </w:r>
            <w:r>
              <w:t xml:space="preserve">: other networks.</w:t>
            </w:r>
          </w:p>
        </w:tc>
        <w:tc>
          <w:tcPr>
            <w:tcW w:type="dxa" w:w="12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Phase 1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Settings</w:t>
            </w:r>
          </w:p>
        </w:tc>
        <w:tc>
          <w:tcPr>
            <w:tcW w:type="dxa" w:w="559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System Settings</w:t>
            </w:r>
            <w:r>
              <w:t xml:space="preserve"> (instance, </w:t>
            </w:r>
            <w:r>
              <w:rPr>
                <w:b/>
                <w:bCs/>
              </w:rPr>
              <w:t xml:space="preserve">Member Classes</w:t>
            </w:r>
            <w:r>
              <w:t xml:space="preserve">, </w:t>
            </w:r>
            <w:r>
              <w:rPr>
                <w:b/>
                <w:bCs/>
              </w:rPr>
              <w:t xml:space="preserve">Management Services</w:t>
            </w:r>
            <w:r>
              <w:t xml:space="preserve">), </w:t>
            </w:r>
            <w:r>
              <w:rPr>
                <w:b/>
                <w:bCs/>
              </w:rPr>
              <w:t xml:space="preserve">Global Resources</w:t>
            </w:r>
            <w:r>
              <w:t xml:space="preserve">, </w:t>
            </w:r>
            <w:r>
              <w:rPr>
                <w:b/>
                <w:bCs/>
              </w:rPr>
              <w:t xml:space="preserve">API Keys</w:t>
            </w:r>
            <w:r>
              <w:t xml:space="preserve">, </w:t>
            </w:r>
            <w:r>
              <w:rPr>
                <w:b/>
                <w:bCs/>
              </w:rPr>
              <w:t xml:space="preserve">TLS Certificates</w:t>
            </w:r>
            <w:r>
              <w:t xml:space="preserve">, </w:t>
            </w:r>
            <w:r>
              <w:rPr>
                <w:b/>
                <w:bCs/>
              </w:rPr>
              <w:t xml:space="preserve">Backup And Restore</w:t>
            </w:r>
            <w:r>
              <w:t xml:space="preserve">.</w:t>
            </w:r>
          </w:p>
        </w:tc>
        <w:tc>
          <w:tcPr>
            <w:tcW w:type="dxa" w:w="12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Phases 1–2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4F4EC" w:sz="2"/>
              <w:left w:val="single" w:color="2E7D55" w:sz="24"/>
              <w:bottom w:val="single" w:color="E4F4EC" w:sz="2"/>
              <w:right w:val="single" w:color="E4F4EC" w:sz="2"/>
            </w:tcBorders>
            <w:shd w:fill="E4F4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55"/>
              </w:rPr>
              <w:t xml:space="preserve">Tip: </w:t>
            </w:r>
            <w:r>
              <w:rPr>
                <w:b/>
                <w:bCs/>
              </w:rPr>
              <w:t xml:space="preserve">Red banners at the top</w:t>
            </w:r>
          </w:p>
          <w:p>
            <w:pPr>
              <w:spacing w:after="60" w:line="264"/>
            </w:pPr>
            <w:r>
              <w:t xml:space="preserve">Right after initialisation the Central Server shows red alert banners, e.g. that no signing key exists. They are a to-do list, not errors. They disappear as you finish Phase 1.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A tour of a Security Server’s pages</w:t>
      </w:r>
    </w:p>
    <w:p>
      <w:pPr>
        <w:spacing w:after="120" w:line="276"/>
      </w:pPr>
      <w:r>
        <w:t xml:space="preserve">ss1, ss2 and ss3 run the same software, so their pages look the same. On first login you get the </w:t>
      </w:r>
      <w:r>
        <w:rPr>
          <w:b/>
          <w:bCs/>
        </w:rPr>
        <w:t xml:space="preserve">Initial configuration</w:t>
      </w:r>
      <w:r>
        <w:t xml:space="preserve"> wizard; afterwards, four menu items.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181350"/>
            <wp:effectExtent t="0" r="0" b="0" l="0"/>
            <wp:docPr id="6" name="ssmap" descr="A Security Server’s admin pages. Bold items are used in this guide." title="A Security Server’s admin pages. Bold items are used in this guid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A5563"/>
          <w:sz w:val="18"/>
          <w:szCs w:val="18"/>
        </w:rPr>
        <w:t xml:space="preserve">Figure 6. </w:t>
      </w:r>
      <w:r>
        <w:rPr>
          <w:i/>
          <w:iCs/>
          <w:color w:val="4A5563"/>
          <w:sz w:val="18"/>
          <w:szCs w:val="18"/>
        </w:rPr>
        <w:t xml:space="preserve">A Security Server’s admin pages. Bold items are used in this guide.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rPr>
          <w:cantSplit/>
          <w:tblHeader/>
        </w:trPr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Menu item</w:t>
            </w:r>
          </w:p>
        </w:tc>
        <w:tc>
          <w:tcPr>
            <w:tcW w:type="dxa" w:w="67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What it is for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Clients</w:t>
            </w:r>
          </w:p>
        </w:tc>
        <w:tc>
          <w:tcPr>
            <w:tcW w:type="dxa" w:w="67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owner member and its subsystems, with their status. Click a subsystem for its tabs: </w:t>
            </w:r>
            <w:r>
              <w:rPr>
                <w:b/>
                <w:bCs/>
              </w:rPr>
              <w:t xml:space="preserve">Details</w:t>
            </w:r>
            <w:r>
              <w:t xml:space="preserve">, </w:t>
            </w:r>
            <w:r>
              <w:rPr>
                <w:b/>
                <w:bCs/>
              </w:rPr>
              <w:t xml:space="preserve">Service clients</w:t>
            </w:r>
            <w:r>
              <w:t xml:space="preserve">, </w:t>
            </w:r>
            <w:r>
              <w:rPr>
                <w:b/>
                <w:bCs/>
              </w:rPr>
              <w:t xml:space="preserve">Services</w:t>
            </w:r>
            <w:r>
              <w:t xml:space="preserve">, </w:t>
            </w:r>
            <w:r>
              <w:rPr>
                <w:b/>
                <w:bCs/>
              </w:rPr>
              <w:t xml:space="preserve">Internal servers</w:t>
            </w:r>
            <w:r>
              <w:t xml:space="preserve">, </w:t>
            </w:r>
            <w:r>
              <w:rPr>
                <w:b/>
                <w:bCs/>
              </w:rPr>
              <w:t xml:space="preserve">Local groups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Keys and certificates</w:t>
            </w:r>
          </w:p>
        </w:tc>
        <w:tc>
          <w:tcPr>
            <w:tcW w:type="dxa" w:w="67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Tab </w:t>
            </w:r>
            <w:r>
              <w:rPr>
                <w:b/>
                <w:bCs/>
              </w:rPr>
              <w:t xml:space="preserve">SIGN and AUTH Keys</w:t>
            </w:r>
            <w:r>
              <w:t xml:space="preserve">: the software token (</w:t>
            </w:r>
            <w:r>
              <w:rPr>
                <w:b/>
                <w:bCs/>
              </w:rPr>
              <w:t xml:space="preserve">softToken-0</w:t>
            </w:r>
            <w:r>
              <w:t xml:space="preserve">) with </w:t>
            </w:r>
            <w:r>
              <w:rPr>
                <w:b/>
                <w:bCs/>
              </w:rPr>
              <w:t xml:space="preserve">Log in</w:t>
            </w:r>
            <w:r>
              <w:t xml:space="preserve">, </w:t>
            </w:r>
            <w:r>
              <w:rPr>
                <w:b/>
                <w:bCs/>
              </w:rPr>
              <w:t xml:space="preserve">Add key</w:t>
            </w:r>
            <w:r>
              <w:t xml:space="preserve"> and </w:t>
            </w:r>
            <w:r>
              <w:rPr>
                <w:b/>
                <w:bCs/>
              </w:rPr>
              <w:t xml:space="preserve">Import cert.</w:t>
            </w:r>
            <w:r>
              <w:t xml:space="preserve">, and below it the AUTH and SIGN keys with their requests and certificates. Tabs </w:t>
            </w:r>
            <w:r>
              <w:rPr>
                <w:b/>
                <w:bCs/>
              </w:rPr>
              <w:t xml:space="preserve">API Keys</w:t>
            </w:r>
            <w:r>
              <w:t xml:space="preserve"> and </w:t>
            </w:r>
            <w:r>
              <w:rPr>
                <w:b/>
                <w:bCs/>
              </w:rPr>
              <w:t xml:space="preserve">Security Server TLS Key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Diagnostics</w:t>
            </w:r>
          </w:p>
        </w:tc>
        <w:tc>
          <w:tcPr>
            <w:tcW w:type="dxa" w:w="67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Tab </w:t>
            </w:r>
            <w:r>
              <w:rPr>
                <w:b/>
                <w:bCs/>
              </w:rPr>
              <w:t xml:space="preserve">Overview</w:t>
            </w:r>
            <w:r>
              <w:t xml:space="preserve">: health of </w:t>
            </w:r>
            <w:r>
              <w:rPr>
                <w:b/>
                <w:bCs/>
              </w:rPr>
              <w:t xml:space="preserve">Global configuration</w:t>
            </w:r>
            <w:r>
              <w:t xml:space="preserve">, </w:t>
            </w:r>
            <w:r>
              <w:rPr>
                <w:b/>
                <w:bCs/>
              </w:rPr>
              <w:t xml:space="preserve">Timestamping</w:t>
            </w:r>
            <w:r>
              <w:t xml:space="preserve">, </w:t>
            </w:r>
            <w:r>
              <w:rPr>
                <w:b/>
                <w:bCs/>
              </w:rPr>
              <w:t xml:space="preserve">OCSP responders</w:t>
            </w:r>
            <w:r>
              <w:t xml:space="preserve"> and more. “Everything ok” in green is what you want. Your check after every phase.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Settings</w:t>
            </w:r>
          </w:p>
        </w:tc>
        <w:tc>
          <w:tcPr>
            <w:tcW w:type="dxa" w:w="67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Tab </w:t>
            </w:r>
            <w:r>
              <w:rPr>
                <w:b/>
                <w:bCs/>
              </w:rPr>
              <w:t xml:space="preserve">System Parameters</w:t>
            </w:r>
            <w:r>
              <w:t xml:space="preserve">: </w:t>
            </w:r>
            <w:r>
              <w:rPr>
                <w:b/>
                <w:bCs/>
              </w:rPr>
              <w:t xml:space="preserve">Configuration Anchor</w:t>
            </w:r>
            <w:r>
              <w:t xml:space="preserve">, </w:t>
            </w:r>
            <w:r>
              <w:rPr>
                <w:b/>
                <w:bCs/>
              </w:rPr>
              <w:t xml:space="preserve">Timestamping Services</w:t>
            </w:r>
            <w:r>
              <w:t xml:space="preserve">, </w:t>
            </w:r>
            <w:r>
              <w:rPr>
                <w:b/>
                <w:bCs/>
              </w:rPr>
              <w:t xml:space="preserve">Approved Certificate Authorities</w:t>
            </w:r>
            <w:r>
              <w:t xml:space="preserve">, Security Server address. Tab </w:t>
            </w:r>
            <w:r>
              <w:rPr>
                <w:b/>
                <w:bCs/>
              </w:rPr>
              <w:t xml:space="preserve">Backup And Restore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5.1 Status words you will meet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888"/>
        <w:gridCol w:w="4333"/>
      </w:tblGrid>
      <w:tr>
        <w:trPr>
          <w:cantSplit/>
          <w:tblHeader/>
        </w:trPr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Where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Status</w:t>
            </w:r>
          </w:p>
        </w:tc>
        <w:tc>
          <w:tcPr>
            <w:tcW w:type="dxa" w:w="433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Clients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SAVED</w:t>
            </w:r>
          </w:p>
        </w:tc>
        <w:tc>
          <w:tcPr>
            <w:tcW w:type="dxa" w:w="433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Added on this server, not yet sent for registration.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Clients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REGISTRATION IN PROGRESS</w:t>
            </w:r>
          </w:p>
        </w:tc>
        <w:tc>
          <w:tcPr>
            <w:tcW w:type="dxa" w:w="433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Request sent; waiting for approval on cs and the next global configuration.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Clients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REGISTERED</w:t>
            </w:r>
          </w:p>
        </w:tc>
        <w:tc>
          <w:tcPr>
            <w:tcW w:type="dxa" w:w="433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Done. The whole network knows this client lives here.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Keys and certificates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Saved</w:t>
            </w:r>
          </w:p>
        </w:tc>
        <w:tc>
          <w:tcPr>
            <w:tcW w:type="dxa" w:w="433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Certificate imported but not registered (normal for an AUTH certificate before step “Register”).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Keys and certificates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Registration in progress</w:t>
            </w:r>
            <w:r>
              <w:t xml:space="preserve"> / </w:t>
            </w:r>
            <w:r>
              <w:rPr>
                <w:b/>
                <w:bCs/>
              </w:rPr>
              <w:t xml:space="preserve">Registered</w:t>
            </w:r>
          </w:p>
        </w:tc>
        <w:tc>
          <w:tcPr>
            <w:tcW w:type="dxa" w:w="433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Same as for clients, for the AUTH certificate.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Keys and certificates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OCSP </w:t>
            </w:r>
            <w:r>
              <w:rPr>
                <w:b/>
                <w:bCs/>
              </w:rPr>
              <w:t xml:space="preserve">Good</w:t>
            </w:r>
          </w:p>
        </w:tc>
        <w:tc>
          <w:tcPr>
            <w:tcW w:type="dxa" w:w="433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CA confirms the certificate is valid.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Keys and certificates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Request</w:t>
            </w:r>
          </w:p>
        </w:tc>
        <w:tc>
          <w:tcPr>
            <w:tcW w:type="dxa" w:w="433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 CSR exists for this key and is waiting for its certificate.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Diagnostics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Everything ok</w:t>
            </w:r>
            <w:r>
              <w:t xml:space="preserve"> (green)</w:t>
            </w:r>
          </w:p>
        </w:tc>
        <w:tc>
          <w:tcPr>
            <w:tcW w:type="dxa" w:w="433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That check is healthy. Yellow/red: read the message.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Services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Out of order</w:t>
            </w:r>
          </w:p>
        </w:tc>
        <w:tc>
          <w:tcPr>
            <w:tcW w:type="dxa" w:w="4333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Default notice of a disabled service description. Enable it with the toggle.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Phase 1: Configure the Central Server</w:t>
      </w:r>
    </w:p>
    <w:p>
      <w:pPr>
        <w:spacing w:after="120" w:line="276"/>
      </w:pPr>
      <w:r>
        <w:rPr>
          <w:b/>
          <w:bCs/>
        </w:rPr>
        <w:t xml:space="preserve">Tab:</w:t>
      </w:r>
      <w:r>
        <w:t xml:space="preserve"> https://cs.lab:4000 · </w:t>
      </w:r>
      <w:r>
        <w:rPr>
          <w:b/>
          <w:bCs/>
        </w:rPr>
        <w:t xml:space="preserve">Goal:</w:t>
      </w:r>
      <w:r>
        <w:t xml:space="preserve"> create the LS-DEV network, tell it which CA and time-stamping service to trust, list the three ministries, and download the anchor that the Security Servers need.</w:t>
      </w:r>
    </w:p>
    <w:p>
      <w:pPr>
        <w:pStyle w:val="Heading3"/>
      </w:pPr>
      <w:r>
        <w:t xml:space="preserve">1.1  Initialise the Central Server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cs tab, first login: the </w:t>
      </w:r>
      <w:r>
        <w:rPr>
          <w:b/>
          <w:bCs/>
        </w:rPr>
        <w:t xml:space="preserve">Initial Configuration</w:t>
      </w:r>
      <w:r>
        <w:t xml:space="preserve"> page.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t xml:space="preserve">Log in with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xrd</w:t>
      </w:r>
      <w:r>
        <w:t xml:space="preserve"> /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secret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t xml:space="preserve">In the </w:t>
      </w:r>
      <w:r>
        <w:rPr>
          <w:b/>
          <w:bCs/>
        </w:rPr>
        <w:t xml:space="preserve">Software Token</w:t>
      </w:r>
      <w:r>
        <w:t xml:space="preserve"> section type the </w:t>
      </w:r>
      <w:r>
        <w:rPr>
          <w:b/>
          <w:bCs/>
        </w:rPr>
        <w:t xml:space="preserve">PIN</w:t>
      </w:r>
      <w:r>
        <w:t xml:space="preserve"> and </w:t>
      </w:r>
      <w:r>
        <w:rPr>
          <w:b/>
          <w:bCs/>
        </w:rPr>
        <w:t xml:space="preserve">Repeat PIN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t xml:space="preserve">In the </w:t>
      </w:r>
      <w:r>
        <w:rPr>
          <w:b/>
          <w:bCs/>
        </w:rPr>
        <w:t xml:space="preserve">Central Server Identification</w:t>
      </w:r>
      <w:r>
        <w:t xml:space="preserve"> section type the </w:t>
      </w:r>
      <w:r>
        <w:rPr>
          <w:b/>
          <w:bCs/>
        </w:rPr>
        <w:t xml:space="preserve">Instance Identifier</w:t>
      </w:r>
      <w:r>
        <w:t xml:space="preserve"> and the </w:t>
      </w:r>
      <w:r>
        <w:rPr>
          <w:b/>
          <w:bCs/>
        </w:rPr>
        <w:t xml:space="preserve">Central Server Address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t xml:space="preserve">Click </w:t>
      </w:r>
      <w:r>
        <w:rPr>
          <w:b/>
          <w:bCs/>
        </w:rPr>
        <w:t xml:space="preserve">Submit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91"/>
        <w:gridCol w:w="5235"/>
      </w:tblGrid>
      <w:tr>
        <w:trPr>
          <w:cantSplit/>
          <w:tblHeader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Field on screen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Type or choose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PIN / Repeat PIN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123456xrd!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Instance Identifier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LS-DEV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Central Server Address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cs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The message </w:t>
            </w:r>
            <w:r>
              <w:rPr>
                <w:b/>
                <w:bCs/>
              </w:rPr>
              <w:t xml:space="preserve">The Central Server initialized! Now continue with the full configuration.</w:t>
            </w:r>
            <w:r>
              <w:t xml:space="preserve"> and the six-item menu. </w:t>
            </w:r>
            <w:r>
              <w:rPr>
                <w:b/>
                <w:bCs/>
              </w:rPr>
              <w:t xml:space="preserve">Settings → System Settings</w:t>
            </w:r>
            <w:r>
              <w:t xml:space="preserve"> shows Instance Identifier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LS-DEV</w:t>
            </w:r>
            <w:r>
              <w:t xml:space="preserve"> and Central Server Address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cs</w:t>
            </w:r>
            <w:r>
              <w:t xml:space="preserve">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3EEF9" w:sz="2"/>
              <w:left w:val="single" w:color="2B5F96" w:sz="24"/>
              <w:bottom w:val="single" w:color="E3EEF9" w:sz="2"/>
              <w:right w:val="single" w:color="E3EEF9" w:sz="2"/>
            </w:tcBorders>
            <w:shd w:fill="E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B5F96"/>
              </w:rPr>
              <w:t xml:space="preserve">Why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The instance identifier is the first part of every X-Road name. The address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cs</w:t>
            </w:r>
            <w:r>
              <w:t xml:space="preserve"> is what the Security Servers use to download configuration; it is the container’s name inside Docker, not a name your browser uses. The PIN protects the software token, which will hold the keys that sign the configuration.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1.2  Add the member class GOV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</w:t>
      </w:r>
      <w:r>
        <w:rPr>
          <w:b/>
          <w:bCs/>
        </w:rPr>
        <w:t xml:space="preserve">Settings → System Settings → Member Classes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t xml:space="preserve">Click </w:t>
      </w:r>
      <w:r>
        <w:rPr>
          <w:b/>
          <w:bCs/>
        </w:rPr>
        <w:t xml:space="preserve">Add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t xml:space="preserve">Fill in </w:t>
      </w:r>
      <w:r>
        <w:rPr>
          <w:b/>
          <w:bCs/>
        </w:rPr>
        <w:t xml:space="preserve">Code</w:t>
      </w:r>
      <w:r>
        <w:t xml:space="preserve"> and </w:t>
      </w:r>
      <w:r>
        <w:rPr>
          <w:b/>
          <w:bCs/>
        </w:rPr>
        <w:t xml:space="preserve">Description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t xml:space="preserve">Click </w:t>
      </w:r>
      <w:r>
        <w:rPr>
          <w:b/>
          <w:bCs/>
        </w:rPr>
        <w:t xml:space="preserve">Add</w:t>
      </w:r>
      <w:r>
        <w:t xml:space="preserve"> (or </w:t>
      </w:r>
      <w:r>
        <w:rPr>
          <w:b/>
          <w:bCs/>
        </w:rPr>
        <w:t xml:space="preserve">Save</w:t>
      </w:r>
      <w:r>
        <w:t xml:space="preserve">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91"/>
        <w:gridCol w:w="5235"/>
      </w:tblGrid>
      <w:tr>
        <w:trPr>
          <w:cantSplit/>
          <w:tblHeader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Field on screen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Type or choose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Code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GOV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Description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Government ministries and agencies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Member class saved.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GOV</w:t>
            </w:r>
            <w:r>
              <w:t xml:space="preserve"> in the Member Classes list.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1.3  Trust the test CA and its OCSP responder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</w:t>
      </w:r>
      <w:r>
        <w:rPr>
          <w:b/>
          <w:bCs/>
        </w:rPr>
        <w:t xml:space="preserve">Trust Services → Certification Services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t xml:space="preserve">Click </w:t>
      </w:r>
      <w:r>
        <w:rPr>
          <w:b/>
          <w:bCs/>
        </w:rPr>
        <w:t xml:space="preserve">Add certification service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rPr>
          <w:b/>
          <w:bCs/>
        </w:rPr>
        <w:t xml:space="preserve">Upload the certificate file from your computer</w:t>
      </w:r>
      <w:r>
        <w:t xml:space="preserve">: choose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certs/ca.pem</w:t>
      </w:r>
      <w:r>
        <w:t xml:space="preserve"> (Ctrl+L, paste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/home/victor/xroad-ls-lab/certs/ca.pem</w:t>
      </w:r>
      <w:r>
        <w:t xml:space="preserve">). Continue.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t xml:space="preserve">On </w:t>
      </w:r>
      <w:r>
        <w:rPr>
          <w:b/>
          <w:bCs/>
        </w:rPr>
        <w:t xml:space="preserve">CA Settings</w:t>
      </w:r>
      <w:r>
        <w:t xml:space="preserve">: leave </w:t>
      </w:r>
      <w:r>
        <w:rPr>
          <w:b/>
          <w:bCs/>
        </w:rPr>
        <w:t xml:space="preserve">This CA can only be used for TLS authentication (mark if true)</w:t>
      </w:r>
      <w:r>
        <w:t xml:space="preserve"> unticked.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t xml:space="preserve">In </w:t>
      </w:r>
      <w:r>
        <w:rPr>
          <w:b/>
          <w:bCs/>
        </w:rPr>
        <w:t xml:space="preserve">Certificate profile info</w:t>
      </w:r>
      <w:r>
        <w:t xml:space="preserve"> paste the profile class name (table below). Leave any ACME fields empty.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t xml:space="preserve">Click </w:t>
      </w:r>
      <w:r>
        <w:rPr>
          <w:b/>
          <w:bCs/>
        </w:rPr>
        <w:t xml:space="preserve">Save</w:t>
      </w:r>
      <w:r>
        <w:t xml:space="preserve">. “Test CA” appears in the list.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t xml:space="preserve">Click </w:t>
      </w:r>
      <w:r>
        <w:rPr>
          <w:b/>
          <w:bCs/>
        </w:rPr>
        <w:t xml:space="preserve">Test CA</w:t>
      </w:r>
      <w:r>
        <w:t xml:space="preserve"> → tab </w:t>
      </w:r>
      <w:r>
        <w:rPr>
          <w:b/>
          <w:bCs/>
        </w:rPr>
        <w:t xml:space="preserve">OCSP Responders</w:t>
      </w:r>
      <w:r>
        <w:t xml:space="preserve"> → </w:t>
      </w:r>
      <w:r>
        <w:rPr>
          <w:b/>
          <w:bCs/>
        </w:rPr>
        <w:t xml:space="preserve">Add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t xml:space="preserve">In </w:t>
      </w:r>
      <w:r>
        <w:rPr>
          <w:b/>
          <w:bCs/>
        </w:rPr>
        <w:t xml:space="preserve">Add OCSP Responder</w:t>
      </w:r>
      <w:r>
        <w:t xml:space="preserve"> type the </w:t>
      </w:r>
      <w:r>
        <w:rPr>
          <w:b/>
          <w:bCs/>
        </w:rPr>
        <w:t xml:space="preserve">URL</w:t>
      </w:r>
      <w:r>
        <w:t xml:space="preserve"> and upload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certs/ocsp.pem</w:t>
      </w:r>
      <w:r>
        <w:t xml:space="preserve">. Click </w:t>
      </w:r>
      <w:r>
        <w:rPr>
          <w:b/>
          <w:bCs/>
        </w:rPr>
        <w:t xml:space="preserve">Save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91"/>
        <w:gridCol w:w="5235"/>
      </w:tblGrid>
      <w:tr>
        <w:trPr>
          <w:cantSplit/>
          <w:tblHeader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Field on screen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Type or choose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Certificate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certs/ca.pem</w:t>
            </w:r>
            <w:r>
              <w:t xml:space="preserve"> (subject “Test CA”)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Certificate profile info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ee.ria.xroad.common.certificateprofile.impl.FiVRKCertificateProfileInfoProvider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OCSP responder URL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http://ca:8888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OCSP certificate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certs/ocsp.pem</w:t>
            </w:r>
            <w:r>
              <w:t xml:space="preserve"> (subject “Test OCSP”)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Trust Services</w:t>
            </w:r>
            <w:r>
              <w:t xml:space="preserve"> lists </w:t>
            </w:r>
            <w:r>
              <w:rPr>
                <w:b/>
                <w:bCs/>
              </w:rPr>
              <w:t xml:space="preserve">Test CA</w:t>
            </w:r>
            <w:r>
              <w:t xml:space="preserve">, valid until 2046. Its </w:t>
            </w:r>
            <w:r>
              <w:rPr>
                <w:b/>
                <w:bCs/>
              </w:rPr>
              <w:t xml:space="preserve">OCSP Responders</w:t>
            </w:r>
            <w:r>
              <w:t xml:space="preserve"> tab lists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http://ca:8888</w:t>
            </w:r>
            <w:r>
              <w:t xml:space="preserve">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3EEF9" w:sz="2"/>
              <w:left w:val="single" w:color="2B5F96" w:sz="24"/>
              <w:bottom w:val="single" w:color="E3EEF9" w:sz="2"/>
              <w:right w:val="single" w:color="E3EEF9" w:sz="2"/>
            </w:tcBorders>
            <w:shd w:fill="E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B5F96"/>
              </w:rPr>
              <w:t xml:space="preserve">Why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The profile tells X-Road how to read the member identity out of certificates issued by this CA; the test CA issues Finnish-style certificates, hence “FiVRK”. The URL uses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ca</w:t>
            </w:r>
            <w:r>
              <w:t xml:space="preserve">, the container name, because the Security Servers (not your browser) call it from inside Docker.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BE9E9" w:sz="2"/>
              <w:left w:val="single" w:color="B23A3A" w:sz="24"/>
              <w:bottom w:val="single" w:color="FBE9E9" w:sz="2"/>
              <w:right w:val="single" w:color="FBE9E9" w:sz="2"/>
            </w:tcBorders>
            <w:shd w:fill="FBE9E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23A3A"/>
              </w:rPr>
              <w:t xml:space="preserve">If it goes wrong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Upload refused:</w:t>
            </w:r>
            <w:r>
              <w:t xml:space="preserve"> you picked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ocsp.pem</w:t>
            </w:r>
            <w:r>
              <w:t xml:space="preserve"> or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tsa.pem</w:t>
            </w:r>
            <w:r>
              <w:t xml:space="preserve"> instead of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ca.pem</w:t>
            </w:r>
            <w:r>
              <w:t xml:space="preserve">. </w:t>
            </w:r>
            <w:r>
              <w:rPr>
                <w:b/>
                <w:bCs/>
              </w:rPr>
              <w:t xml:space="preserve">Profile typo:</w:t>
            </w:r>
            <w:r>
              <w:t xml:space="preserve"> certificate requests fail later in Phase 2. Copy-paste the class name; open Test CA → </w:t>
            </w:r>
            <w:r>
              <w:rPr>
                <w:b/>
                <w:bCs/>
              </w:rPr>
              <w:t xml:space="preserve">CA Settings</w:t>
            </w:r>
            <w:r>
              <w:t xml:space="preserve"> to check it.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1.4  Trust the time-stamping service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</w:t>
      </w:r>
      <w:r>
        <w:rPr>
          <w:b/>
          <w:bCs/>
        </w:rPr>
        <w:t xml:space="preserve">Trust Services → Timestamping Services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70" w:line="264"/>
      </w:pPr>
      <w:r>
        <w:t xml:space="preserve">Click </w:t>
      </w:r>
      <w:r>
        <w:rPr>
          <w:b/>
          <w:bCs/>
        </w:rPr>
        <w:t xml:space="preserve">Add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70" w:line="264"/>
      </w:pPr>
      <w:r>
        <w:t xml:space="preserve">Type the </w:t>
      </w:r>
      <w:r>
        <w:rPr>
          <w:b/>
          <w:bCs/>
        </w:rPr>
        <w:t xml:space="preserve">URL</w:t>
      </w:r>
      <w:r>
        <w:t xml:space="preserve"> and upload the certificate.</w:t>
      </w:r>
    </w:p>
    <w:p>
      <w:pPr>
        <w:pStyle w:val="ListParagraph"/>
        <w:numPr>
          <w:ilvl w:val="0"/>
          <w:numId w:val="7"/>
        </w:numPr>
        <w:spacing w:after="70" w:line="264"/>
      </w:pPr>
      <w:r>
        <w:t xml:space="preserve">Click </w:t>
      </w:r>
      <w:r>
        <w:rPr>
          <w:b/>
          <w:bCs/>
        </w:rPr>
        <w:t xml:space="preserve">Save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91"/>
        <w:gridCol w:w="5235"/>
      </w:tblGrid>
      <w:tr>
        <w:trPr>
          <w:cantSplit/>
          <w:tblHeader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Field on screen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Type or choose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URL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http://ca:8899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Certificate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certs/tsa.pem</w:t>
            </w:r>
            <w:r>
              <w:t xml:space="preserve"> (subject “Test TSA”)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http://ca:8899</w:t>
            </w:r>
            <w:r>
              <w:t xml:space="preserve"> in the Timestamping Services list.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1.5  Add the three ministries and their subsystems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</w:t>
      </w:r>
      <w:r>
        <w:rPr>
          <w:b/>
          <w:bCs/>
        </w:rPr>
        <w:t xml:space="preserve">Members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70" w:line="264"/>
      </w:pPr>
      <w:r>
        <w:t xml:space="preserve">Click </w:t>
      </w:r>
      <w:r>
        <w:rPr>
          <w:b/>
          <w:bCs/>
        </w:rPr>
        <w:t xml:space="preserve">Add member</w:t>
      </w:r>
      <w:r>
        <w:t xml:space="preserve">. Fill in </w:t>
      </w:r>
      <w:r>
        <w:rPr>
          <w:b/>
          <w:bCs/>
        </w:rPr>
        <w:t xml:space="preserve">Member Name</w:t>
      </w:r>
      <w:r>
        <w:t xml:space="preserve">, </w:t>
      </w:r>
      <w:r>
        <w:rPr>
          <w:b/>
          <w:bCs/>
        </w:rPr>
        <w:t xml:space="preserve">Member Class</w:t>
      </w:r>
      <w:r>
        <w:t xml:space="preserve"> and </w:t>
      </w:r>
      <w:r>
        <w:rPr>
          <w:b/>
          <w:bCs/>
        </w:rPr>
        <w:t xml:space="preserve">Member Code</w:t>
      </w:r>
      <w:r>
        <w:t xml:space="preserve"> (first row of the table). Click </w:t>
      </w:r>
      <w:r>
        <w:rPr>
          <w:b/>
          <w:bCs/>
        </w:rPr>
        <w:t xml:space="preserve">Add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70" w:line="264"/>
      </w:pPr>
      <w:r>
        <w:t xml:space="preserve">Repeat for the other two ministries.</w:t>
      </w:r>
    </w:p>
    <w:p>
      <w:pPr>
        <w:pStyle w:val="ListParagraph"/>
        <w:numPr>
          <w:ilvl w:val="0"/>
          <w:numId w:val="8"/>
        </w:numPr>
        <w:spacing w:after="70" w:line="264"/>
      </w:pPr>
      <w:r>
        <w:t xml:space="preserve">Click </w:t>
      </w:r>
      <w:r>
        <w:rPr>
          <w:b/>
          <w:bCs/>
        </w:rPr>
        <w:t xml:space="preserve">MCST</w:t>
      </w:r>
      <w:r>
        <w:t xml:space="preserve"> in the list → tab </w:t>
      </w:r>
      <w:r>
        <w:rPr>
          <w:b/>
          <w:bCs/>
        </w:rPr>
        <w:t xml:space="preserve">Subsystems</w:t>
      </w:r>
      <w:r>
        <w:t xml:space="preserve"> → </w:t>
      </w:r>
      <w:r>
        <w:rPr>
          <w:b/>
          <w:bCs/>
        </w:rPr>
        <w:t xml:space="preserve">Add subsystem</w:t>
      </w:r>
      <w:r>
        <w:t xml:space="preserve"> → </w:t>
      </w:r>
      <w:r>
        <w:rPr>
          <w:b/>
          <w:bCs/>
        </w:rPr>
        <w:t xml:space="preserve">Subsystem code</w:t>
      </w:r>
      <w:r>
        <w:t xml:space="preserve">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MANAGEMENT</w:t>
      </w:r>
      <w:r>
        <w:t xml:space="preserve"> → </w:t>
      </w:r>
      <w:r>
        <w:rPr>
          <w:b/>
          <w:bCs/>
        </w:rPr>
        <w:t xml:space="preserve">Add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70" w:line="264"/>
      </w:pPr>
      <w:r>
        <w:t xml:space="preserve">Do the same for MOSD (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GRANTS-PORTAL</w:t>
      </w:r>
      <w:r>
        <w:t xml:space="preserve">) and MOHA (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POPULATION-REGISTRY</w:t>
      </w:r>
      <w:r>
        <w:t xml:space="preserve">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91"/>
        <w:gridCol w:w="5235"/>
      </w:tblGrid>
      <w:tr>
        <w:trPr>
          <w:cantSplit/>
          <w:tblHeader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Field on screen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Type or choose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Ministry of Communications, Science and Technology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class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GOV</w:t>
            </w:r>
            <w:r>
              <w:t xml:space="preserve">, code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MCST</w:t>
            </w:r>
            <w:r>
              <w:t xml:space="preserve">, subsystem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MANAGEMENT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Ministry of Social Development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class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GOV</w:t>
            </w:r>
            <w:r>
              <w:t xml:space="preserve">, code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MOSD</w:t>
            </w:r>
            <w:r>
              <w:t xml:space="preserve">, subsystem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GRANTS-PORTAL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Ministry of Home Affairs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class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GOV</w:t>
            </w:r>
            <w:r>
              <w:t xml:space="preserve">, code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MOHA</w:t>
            </w:r>
            <w:r>
              <w:t xml:space="preserve">, subsystem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POPULATION-REGISTRY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Three members in </w:t>
            </w:r>
            <w:r>
              <w:rPr>
                <w:b/>
                <w:bCs/>
              </w:rPr>
              <w:t xml:space="preserve">Members</w:t>
            </w:r>
            <w:r>
              <w:t xml:space="preserve">, each with one subsystem. The subsystems have no server yet; that comes in Phases 2–4.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3EEF9" w:sz="2"/>
              <w:left w:val="single" w:color="2B5F96" w:sz="24"/>
              <w:bottom w:val="single" w:color="E3EEF9" w:sz="2"/>
              <w:right w:val="single" w:color="E3EEF9" w:sz="2"/>
            </w:tcBorders>
            <w:shd w:fill="E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B5F96"/>
              </w:rPr>
              <w:t xml:space="preserve">Why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A Security Server can only register an owner or subsystem that the Central Server already knows. Adding them now means their names fill in automatically later.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1.6  Choose the management services provider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</w:t>
      </w:r>
      <w:r>
        <w:rPr>
          <w:b/>
          <w:bCs/>
        </w:rPr>
        <w:t xml:space="preserve">Settings → System Settings → Management Services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70" w:line="264"/>
      </w:pPr>
      <w:r>
        <w:t xml:space="preserve">Next to </w:t>
      </w:r>
      <w:r>
        <w:rPr>
          <w:b/>
          <w:bCs/>
        </w:rPr>
        <w:t xml:space="preserve">Service Provider Identifier</w:t>
      </w:r>
      <w:r>
        <w:t xml:space="preserve"> click </w:t>
      </w:r>
      <w:r>
        <w:rPr>
          <w:b/>
          <w:bCs/>
        </w:rPr>
        <w:t xml:space="preserve">Edit</w:t>
      </w:r>
      <w:r>
        <w:t xml:space="preserve"> (pencil).</w:t>
      </w:r>
    </w:p>
    <w:p>
      <w:pPr>
        <w:pStyle w:val="ListParagraph"/>
        <w:numPr>
          <w:ilvl w:val="0"/>
          <w:numId w:val="9"/>
        </w:numPr>
        <w:spacing w:after="70" w:line="264"/>
      </w:pPr>
      <w:r>
        <w:t xml:space="preserve">In </w:t>
      </w:r>
      <w:r>
        <w:rPr>
          <w:b/>
          <w:bCs/>
        </w:rPr>
        <w:t xml:space="preserve">Select Subsystem</w:t>
      </w:r>
      <w:r>
        <w:t xml:space="preserve"> search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MCST</w:t>
      </w:r>
      <w:r>
        <w:t xml:space="preserve">, select the row with subsystem </w:t>
      </w:r>
      <w:r>
        <w:rPr>
          <w:b/>
          <w:bCs/>
        </w:rPr>
        <w:t xml:space="preserve">MANAGEMENT</w:t>
      </w:r>
      <w:r>
        <w:t xml:space="preserve">, click </w:t>
      </w:r>
      <w:r>
        <w:rPr>
          <w:b/>
          <w:bCs/>
        </w:rPr>
        <w:t xml:space="preserve">Select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Service Provider Identifier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SUBSYSTEM:LS-DEV:GOV:MCST:MANAGEMENT</w:t>
            </w:r>
            <w:r>
              <w:t xml:space="preserve">, </w:t>
            </w:r>
            <w:r>
              <w:rPr>
                <w:b/>
                <w:bCs/>
              </w:rPr>
              <w:t xml:space="preserve">Service Provider Name</w:t>
            </w:r>
            <w:r>
              <w:t xml:space="preserve"> Ministry of Communications, Science and Technology. </w:t>
            </w:r>
            <w:r>
              <w:rPr>
                <w:b/>
                <w:bCs/>
              </w:rPr>
              <w:t xml:space="preserve">Management Services’ Security Server</w:t>
            </w:r>
            <w:r>
              <w:t xml:space="preserve"> is still empty (filled in Phase 2). Note the </w:t>
            </w:r>
            <w:r>
              <w:rPr>
                <w:b/>
                <w:bCs/>
              </w:rPr>
              <w:t xml:space="preserve">WSDL Address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http://cs/managementservices.wsdl</w:t>
            </w:r>
            <w:r>
              <w:t xml:space="preserve"> and the </w:t>
            </w:r>
            <w:r>
              <w:rPr>
                <w:b/>
                <w:bCs/>
              </w:rPr>
              <w:t xml:space="preserve">Management Services Address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https://cs:4002/managementservice/manage/</w:t>
            </w:r>
            <w:r>
              <w:t xml:space="preserve">: you need both in Phase 2.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3EEF9" w:sz="2"/>
              <w:left w:val="single" w:color="2B5F96" w:sz="24"/>
              <w:bottom w:val="single" w:color="E3EEF9" w:sz="2"/>
              <w:right w:val="single" w:color="E3EEF9" w:sz="2"/>
            </w:tcBorders>
            <w:shd w:fill="E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B5F96"/>
              </w:rPr>
              <w:t xml:space="preserve">Why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Security Servers send their registration requests as X-Road messages to this subsystem. MCST, the operator, provides that service.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1.7  Create the configuration signing keys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</w:t>
      </w:r>
      <w:r>
        <w:rPr>
          <w:b/>
          <w:bCs/>
        </w:rPr>
        <w:t xml:space="preserve">Global Configuration → Internal Configuration → Signing Keys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70" w:line="264"/>
      </w:pPr>
      <w:r>
        <w:t xml:space="preserve">If the token row shows </w:t>
      </w:r>
      <w:r>
        <w:rPr>
          <w:b/>
          <w:bCs/>
        </w:rPr>
        <w:t xml:space="preserve">Log in</w:t>
      </w:r>
      <w:r>
        <w:t xml:space="preserve">, click it and enter the </w:t>
      </w:r>
      <w:r>
        <w:rPr>
          <w:b/>
          <w:bCs/>
        </w:rPr>
        <w:t xml:space="preserve">Token PIN</w:t>
      </w:r>
      <w:r>
        <w:t xml:space="preserve">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123456xrd!</w:t>
      </w:r>
      <w:r>
        <w:t xml:space="preserve">. (In this lab it is usually already logged in.)</w:t>
      </w:r>
    </w:p>
    <w:p>
      <w:pPr>
        <w:pStyle w:val="ListParagraph"/>
        <w:numPr>
          <w:ilvl w:val="0"/>
          <w:numId w:val="10"/>
        </w:numPr>
        <w:spacing w:after="70" w:line="264"/>
      </w:pPr>
      <w:r>
        <w:t xml:space="preserve">Click </w:t>
      </w:r>
      <w:r>
        <w:rPr>
          <w:b/>
          <w:bCs/>
        </w:rPr>
        <w:t xml:space="preserve">Add key</w:t>
      </w:r>
      <w:r>
        <w:t xml:space="preserve"> → </w:t>
      </w:r>
      <w:r>
        <w:rPr>
          <w:b/>
          <w:bCs/>
        </w:rPr>
        <w:t xml:space="preserve">Key friendly name</w:t>
      </w:r>
      <w:r>
        <w:t xml:space="preserve">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internal-signing-key</w:t>
      </w:r>
      <w:r>
        <w:t xml:space="preserve"> →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70" w:line="264"/>
      </w:pPr>
      <w:r>
        <w:t xml:space="preserve">Open tab </w:t>
      </w:r>
      <w:r>
        <w:rPr>
          <w:b/>
          <w:bCs/>
        </w:rPr>
        <w:t xml:space="preserve">External Configuration</w:t>
      </w:r>
      <w:r>
        <w:t xml:space="preserve"> → </w:t>
      </w:r>
      <w:r>
        <w:rPr>
          <w:b/>
          <w:bCs/>
        </w:rPr>
        <w:t xml:space="preserve">Signing Keys</w:t>
      </w:r>
      <w:r>
        <w:t xml:space="preserve"> → </w:t>
      </w:r>
      <w:r>
        <w:rPr>
          <w:b/>
          <w:bCs/>
        </w:rPr>
        <w:t xml:space="preserve">Add key</w:t>
      </w:r>
      <w:r>
        <w:t xml:space="preserve"> →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external-signing-key</w:t>
      </w:r>
      <w:r>
        <w:t xml:space="preserve"> → </w:t>
      </w:r>
      <w:r>
        <w:rPr>
          <w:b/>
          <w:bCs/>
        </w:rPr>
        <w:t xml:space="preserve">Save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One key under each tab. Within a minute or two the red banners disappear.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3EEF9" w:sz="2"/>
              <w:left w:val="single" w:color="2B5F96" w:sz="24"/>
              <w:bottom w:val="single" w:color="E3EEF9" w:sz="2"/>
              <w:right w:val="single" w:color="E3EEF9" w:sz="2"/>
            </w:tcBorders>
            <w:shd w:fill="E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B5F96"/>
              </w:rPr>
              <w:t xml:space="preserve">Why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From now on the Central Server signs the global configuration about once a minute with the internal key. Security Servers only accept configuration with a valid signature.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1.8  Download the anchor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</w:t>
      </w:r>
      <w:r>
        <w:rPr>
          <w:b/>
          <w:bCs/>
        </w:rPr>
        <w:t xml:space="preserve">Global Configuration → Internal Configuration → Anchor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70" w:line="264"/>
      </w:pPr>
      <w:r>
        <w:t xml:space="preserve">Click </w:t>
      </w:r>
      <w:r>
        <w:rPr>
          <w:b/>
          <w:bCs/>
        </w:rPr>
        <w:t xml:space="preserve">Download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70" w:line="264"/>
      </w:pPr>
      <w:r>
        <w:t xml:space="preserve">Save it as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configuration_anchor_LS-DEV.xml</w:t>
      </w:r>
      <w:r>
        <w:t xml:space="preserve"> in ~/Downloads.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The </w:t>
            </w:r>
            <w:r>
              <w:rPr>
                <w:b/>
                <w:bCs/>
              </w:rPr>
              <w:t xml:space="preserve">Anchor</w:t>
            </w:r>
            <w:r>
              <w:t xml:space="preserve"> section shows a </w:t>
            </w:r>
            <w:r>
              <w:rPr>
                <w:b/>
                <w:bCs/>
              </w:rPr>
              <w:t xml:space="preserve">Certificate Hash (SHA-224)</w:t>
            </w:r>
            <w:r>
              <w:t xml:space="preserve"> and a </w:t>
            </w:r>
            <w:r>
              <w:rPr>
                <w:b/>
                <w:bCs/>
              </w:rPr>
              <w:t xml:space="preserve">Created</w:t>
            </w:r>
            <w:r>
              <w:t xml:space="preserve"> time; the file is in ~/Downloads.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3EEF9" w:sz="2"/>
              <w:left w:val="single" w:color="2B5F96" w:sz="24"/>
              <w:bottom w:val="single" w:color="E3EEF9" w:sz="2"/>
              <w:right w:val="single" w:color="E3EEF9" w:sz="2"/>
            </w:tcBorders>
            <w:shd w:fill="E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B5F96"/>
              </w:rPr>
              <w:t xml:space="preserve">Why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The anchor holds the configuration’s address (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http://cs/internalconf</w:t>
            </w:r>
            <w:r>
              <w:t xml:space="preserve">) and the key that verifies it. Uploading it is how a Security Server decides which network to trust.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4F4EC" w:sz="2"/>
              <w:left w:val="single" w:color="2E7D55" w:sz="24"/>
              <w:bottom w:val="single" w:color="E4F4EC" w:sz="2"/>
              <w:right w:val="single" w:color="E4F4EC" w:sz="2"/>
            </w:tcBorders>
            <w:shd w:fill="E4F4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55"/>
              </w:rPr>
              <w:t xml:space="preserve">✓ </w:t>
            </w:r>
            <w:r>
              <w:rPr>
                <w:b/>
                <w:bCs/>
              </w:rPr>
              <w:t xml:space="preserve">Checkpoint 1</w:t>
            </w:r>
          </w:p>
          <w:p>
            <w:pPr>
              <w:spacing w:after="60" w:line="264"/>
            </w:pPr>
            <w:r>
              <w:t xml:space="preserve">No red banners on the Central Server; Trust Services shows Test CA (with OCSP) and one time-stamping service; Members shows three ministries with a subsystem each; the anchor file is saved.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7. Phase 2: ss1, the management Security Server</w:t>
      </w:r>
    </w:p>
    <w:p>
      <w:pPr>
        <w:spacing w:after="120" w:line="276"/>
      </w:pPr>
      <w:r>
        <w:rPr>
          <w:b/>
          <w:bCs/>
        </w:rPr>
        <w:t xml:space="preserve">Tabs:</w:t>
      </w:r>
      <w:r>
        <w:t xml:space="preserve"> https://ss1.lab:1000 (ss1), https://cs.lab:4000 (cs), http://localhost:8888/testca/ (test CA). </w:t>
      </w:r>
      <w:r>
        <w:rPr>
          <w:b/>
          <w:bCs/>
        </w:rPr>
        <w:t xml:space="preserve">Goal:</w:t>
      </w:r>
      <w:r>
        <w:t xml:space="preserve"> a registered Security Server for MCST that hosts the management services, so that ss2 and ss3 can register through it in Phase 3.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286000"/>
            <wp:effectExtent t="0" r="0" b="0" l="0"/>
            <wp:docPr id="7" name="certflow" descr="Steps 2.1 to 2.9: getting a Security Server registered. The same steps are repeated for ss2 and ss3." title="Steps 2.1 to 2.9: getting a Security Server registered. The same steps are repeated for ss2 and ss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A5563"/>
          <w:sz w:val="18"/>
          <w:szCs w:val="18"/>
        </w:rPr>
        <w:t xml:space="preserve">Figure 7. </w:t>
      </w:r>
      <w:r>
        <w:rPr>
          <w:i/>
          <w:iCs/>
          <w:color w:val="4A5563"/>
          <w:sz w:val="18"/>
          <w:szCs w:val="18"/>
        </w:rPr>
        <w:t xml:space="preserve">Steps 2.1 to 2.9: getting a Security Server registered. The same steps are repeated for ss2 and ss3.</w:t>
      </w:r>
    </w:p>
    <w:p>
      <w:pPr>
        <w:pStyle w:val="Heading3"/>
      </w:pPr>
      <w:r>
        <w:t xml:space="preserve">2.1  Initialise ss1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ss1 tab, first login: the </w:t>
      </w:r>
      <w:r>
        <w:rPr>
          <w:b/>
          <w:bCs/>
        </w:rPr>
        <w:t xml:space="preserve">Initial configuration</w:t>
      </w:r>
      <w:r>
        <w:t xml:space="preserve"> wizard.</w:t>
      </w:r>
    </w:p>
    <w:p>
      <w:pPr>
        <w:pStyle w:val="ListParagraph"/>
        <w:numPr>
          <w:ilvl w:val="0"/>
          <w:numId w:val="12"/>
        </w:numPr>
        <w:spacing w:after="70" w:line="264"/>
      </w:pPr>
      <w:r>
        <w:rPr>
          <w:b/>
          <w:bCs/>
        </w:rPr>
        <w:t xml:space="preserve">Configuration Anchor</w:t>
      </w:r>
      <w:r>
        <w:t xml:space="preserve">: click </w:t>
      </w:r>
      <w:r>
        <w:rPr>
          <w:b/>
          <w:bCs/>
        </w:rPr>
        <w:t xml:space="preserve">Upload</w:t>
      </w:r>
      <w:r>
        <w:t xml:space="preserve">, choose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configuration_anchor_LS-DEV.xml</w:t>
      </w:r>
      <w:r>
        <w:t xml:space="preserve">. The dialog shows </w:t>
      </w:r>
      <w:r>
        <w:rPr>
          <w:b/>
          <w:bCs/>
        </w:rPr>
        <w:t xml:space="preserve">Configuration anchor details:</w:t>
      </w:r>
      <w:r>
        <w:t xml:space="preserve"> with </w:t>
      </w:r>
      <w:r>
        <w:rPr>
          <w:b/>
          <w:bCs/>
        </w:rPr>
        <w:t xml:space="preserve">Hash (SHA-224)</w:t>
      </w:r>
      <w:r>
        <w:t xml:space="preserve"> and </w:t>
      </w:r>
      <w:r>
        <w:rPr>
          <w:b/>
          <w:bCs/>
        </w:rPr>
        <w:t xml:space="preserve">Generated</w:t>
      </w:r>
      <w:r>
        <w:t xml:space="preserve">. Check the hash matches the one on cs (step 1.8), then confirm.</w:t>
      </w:r>
    </w:p>
    <w:p>
      <w:pPr>
        <w:pStyle w:val="ListParagraph"/>
        <w:numPr>
          <w:ilvl w:val="0"/>
          <w:numId w:val="12"/>
        </w:numPr>
        <w:spacing w:after="70" w:line="264"/>
      </w:pPr>
      <w:r>
        <w:rPr>
          <w:b/>
          <w:bCs/>
        </w:rPr>
        <w:t xml:space="preserve">Owner Member</w:t>
      </w:r>
      <w:r>
        <w:t xml:space="preserve">: choose </w:t>
      </w:r>
      <w:r>
        <w:rPr>
          <w:b/>
          <w:bCs/>
        </w:rPr>
        <w:t xml:space="preserve">Member Class</w:t>
      </w:r>
      <w:r>
        <w:t xml:space="preserve">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GOV</w:t>
      </w:r>
      <w:r>
        <w:t xml:space="preserve">, type </w:t>
      </w:r>
      <w:r>
        <w:rPr>
          <w:b/>
          <w:bCs/>
        </w:rPr>
        <w:t xml:space="preserve">Member Code</w:t>
      </w:r>
      <w:r>
        <w:t xml:space="preserve">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MCST</w:t>
      </w:r>
      <w:r>
        <w:t xml:space="preserve">. The member name fills in by itself. Type </w:t>
      </w:r>
      <w:r>
        <w:rPr>
          <w:b/>
          <w:bCs/>
        </w:rPr>
        <w:t xml:space="preserve">Security Server Code</w:t>
      </w:r>
      <w:r>
        <w:t xml:space="preserve">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SS1</w:t>
      </w:r>
      <w:r>
        <w:t xml:space="preserve">. Continue.</w:t>
      </w:r>
    </w:p>
    <w:p>
      <w:pPr>
        <w:pStyle w:val="ListParagraph"/>
        <w:numPr>
          <w:ilvl w:val="0"/>
          <w:numId w:val="12"/>
        </w:numPr>
        <w:spacing w:after="70" w:line="264"/>
      </w:pPr>
      <w:r>
        <w:rPr>
          <w:b/>
          <w:bCs/>
        </w:rPr>
        <w:t xml:space="preserve">Token PIN</w:t>
      </w:r>
      <w:r>
        <w:t xml:space="preserve">: </w:t>
      </w:r>
      <w:r>
        <w:rPr>
          <w:b/>
          <w:bCs/>
        </w:rPr>
        <w:t xml:space="preserve">PIN</w:t>
      </w:r>
      <w:r>
        <w:t xml:space="preserve"> and </w:t>
      </w:r>
      <w:r>
        <w:rPr>
          <w:b/>
          <w:bCs/>
        </w:rPr>
        <w:t xml:space="preserve">Confirm PIN</w:t>
      </w:r>
      <w:r>
        <w:t xml:space="preserve">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123456xrd!</w:t>
      </w:r>
      <w:r>
        <w:t xml:space="preserve">. Click </w:t>
      </w:r>
      <w:r>
        <w:rPr>
          <w:b/>
          <w:bCs/>
        </w:rPr>
        <w:t xml:space="preserve">Submit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Server initialised</w:t>
            </w:r>
            <w:r>
              <w:t xml:space="preserve">, then the four-item menu. </w:t>
            </w:r>
            <w:r>
              <w:rPr>
                <w:b/>
                <w:bCs/>
              </w:rPr>
              <w:t xml:space="preserve">Clients</w:t>
            </w:r>
            <w:r>
              <w:t xml:space="preserve"> shows owner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MCST</w:t>
            </w:r>
            <w:r>
              <w:t xml:space="preserve"> with status </w:t>
            </w:r>
            <w:r>
              <w:rPr>
                <w:b/>
                <w:bCs/>
              </w:rPr>
              <w:t xml:space="preserve">SAVED</w:t>
            </w:r>
            <w:r>
              <w:t xml:space="preserve">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BE9E9" w:sz="2"/>
              <w:left w:val="single" w:color="B23A3A" w:sz="24"/>
              <w:bottom w:val="single" w:color="FBE9E9" w:sz="2"/>
              <w:right w:val="single" w:color="FBE9E9" w:sz="2"/>
            </w:tcBorders>
            <w:shd w:fill="FBE9E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23A3A"/>
              </w:rPr>
              <w:t xml:space="preserve">If it goes wrong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Name does not fill in:</w:t>
            </w:r>
            <w:r>
              <w:t xml:space="preserve"> MCST is missing on cs (step 1.5) or the configuration has not been published yet. Wait 1–2 minutes and retype the code.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PIN rejected:</w:t>
            </w:r>
            <w:r>
              <w:t xml:space="preserve"> it must be the same as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XROAD_TOKEN_PIN</w:t>
            </w:r>
            <w:r>
              <w:t xml:space="preserve"> in docker-compose.yml, i.e.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123456xrd!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2.2  Log in to the token (only if asked)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</w:t>
      </w:r>
      <w:r>
        <w:rPr>
          <w:b/>
          <w:bCs/>
        </w:rPr>
        <w:t xml:space="preserve">Keys and certificates</w:t>
      </w:r>
      <w:r>
        <w:t xml:space="preserve"> → tab </w:t>
      </w:r>
      <w:r>
        <w:rPr>
          <w:b/>
          <w:bCs/>
        </w:rPr>
        <w:t xml:space="preserve">SIGN and AUTH Keys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70" w:line="264"/>
      </w:pPr>
      <w:r>
        <w:t xml:space="preserve">If </w:t>
      </w:r>
      <w:r>
        <w:rPr>
          <w:b/>
          <w:bCs/>
        </w:rPr>
        <w:t xml:space="preserve">softToken-0</w:t>
      </w:r>
      <w:r>
        <w:t xml:space="preserve"> shows </w:t>
      </w:r>
      <w:r>
        <w:rPr>
          <w:b/>
          <w:bCs/>
        </w:rPr>
        <w:t xml:space="preserve">Log in</w:t>
      </w:r>
      <w:r>
        <w:t xml:space="preserve"> (or a banner says </w:t>
      </w:r>
      <w:r>
        <w:rPr>
          <w:b/>
          <w:bCs/>
        </w:rPr>
        <w:t xml:space="preserve">Please enter soft token PIN</w:t>
      </w:r>
      <w:r>
        <w:t xml:space="preserve">), click </w:t>
      </w:r>
      <w:r>
        <w:rPr>
          <w:b/>
          <w:bCs/>
        </w:rPr>
        <w:t xml:space="preserve">Log in</w:t>
      </w:r>
      <w:r>
        <w:t xml:space="preserve"> and type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123456xrd!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The token row shows </w:t>
            </w:r>
            <w:r>
              <w:rPr>
                <w:b/>
                <w:bCs/>
              </w:rPr>
              <w:t xml:space="preserve">Add key</w:t>
            </w:r>
            <w:r>
              <w:t xml:space="preserve"> and </w:t>
            </w:r>
            <w:r>
              <w:rPr>
                <w:b/>
                <w:bCs/>
              </w:rPr>
              <w:t xml:space="preserve">Import cert.</w:t>
            </w:r>
            <w:r>
              <w:t xml:space="preserve"> buttons.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2.3  Add the time-stamping service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</w:t>
      </w:r>
      <w:r>
        <w:rPr>
          <w:b/>
          <w:bCs/>
        </w:rPr>
        <w:t xml:space="preserve">Settings</w:t>
      </w:r>
      <w:r>
        <w:t xml:space="preserve"> → tab </w:t>
      </w:r>
      <w:r>
        <w:rPr>
          <w:b/>
          <w:bCs/>
        </w:rPr>
        <w:t xml:space="preserve">System Parameters</w:t>
      </w:r>
      <w:r>
        <w:t xml:space="preserve"> → </w:t>
      </w:r>
      <w:r>
        <w:rPr>
          <w:b/>
          <w:bCs/>
        </w:rPr>
        <w:t xml:space="preserve">Timestamping Services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70" w:line="264"/>
      </w:pPr>
      <w:r>
        <w:t xml:space="preserve">Click </w:t>
      </w:r>
      <w:r>
        <w:rPr>
          <w:b/>
          <w:bCs/>
        </w:rPr>
        <w:t xml:space="preserve">Add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70" w:line="264"/>
      </w:pPr>
      <w:r>
        <w:t xml:space="preserve">In </w:t>
      </w:r>
      <w:r>
        <w:rPr>
          <w:b/>
          <w:bCs/>
        </w:rPr>
        <w:t xml:space="preserve">Add Timestamping Service</w:t>
      </w:r>
      <w:r>
        <w:t xml:space="preserve"> select </w:t>
      </w:r>
      <w:r>
        <w:rPr>
          <w:b/>
          <w:bCs/>
        </w:rPr>
        <w:t xml:space="preserve">Test TSA</w:t>
      </w:r>
      <w:r>
        <w:t xml:space="preserve"> and click </w:t>
      </w:r>
      <w:r>
        <w:rPr>
          <w:b/>
          <w:bCs/>
        </w:rPr>
        <w:t xml:space="preserve">Add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Timestamping service added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http://ca:8899</w:t>
            </w:r>
            <w:r>
              <w:t xml:space="preserve"> in the list.</w:t>
            </w:r>
          </w:p>
        </w:tc>
      </w:tr>
    </w:tbl>
    <w:p>
      <w:pPr>
        <w:spacing w:after="8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857500"/>
            <wp:effectExtent t="0" r="0" b="0" l="0"/>
            <wp:docPr id="8" name="addkey" descr="The Add key wizard with ss1’s values. Mind the two red notes." title="The Add key wizard with ss1’s values. Mind the two red not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A5563"/>
          <w:sz w:val="18"/>
          <w:szCs w:val="18"/>
        </w:rPr>
        <w:t xml:space="preserve">Figure 8. </w:t>
      </w:r>
      <w:r>
        <w:rPr>
          <w:i/>
          <w:iCs/>
          <w:color w:val="4A5563"/>
          <w:sz w:val="18"/>
          <w:szCs w:val="18"/>
        </w:rPr>
        <w:t xml:space="preserve">The Add key wizard with ss1’s values. Mind the two red notes.</w:t>
      </w:r>
    </w:p>
    <w:p>
      <w:pPr>
        <w:pStyle w:val="Heading3"/>
      </w:pPr>
      <w:r>
        <w:t xml:space="preserve">2.4  Create the SIGNING key and its CSR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</w:t>
      </w:r>
      <w:r>
        <w:rPr>
          <w:b/>
          <w:bCs/>
        </w:rPr>
        <w:t xml:space="preserve">Keys and certificates → SIGN and AUTH Keys → softToken-0 → Add key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70" w:line="264"/>
      </w:pPr>
      <w:r>
        <w:rPr>
          <w:b/>
          <w:bCs/>
        </w:rPr>
        <w:t xml:space="preserve">Key label</w:t>
      </w:r>
      <w:r>
        <w:t xml:space="preserve">: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ss1-sign</w:t>
      </w:r>
      <w:r>
        <w:t xml:space="preserve">. Next.</w:t>
      </w:r>
    </w:p>
    <w:p>
      <w:pPr>
        <w:pStyle w:val="ListParagraph"/>
        <w:numPr>
          <w:ilvl w:val="0"/>
          <w:numId w:val="15"/>
        </w:numPr>
        <w:spacing w:after="70" w:line="264"/>
      </w:pPr>
      <w:r>
        <w:rPr>
          <w:b/>
          <w:bCs/>
        </w:rPr>
        <w:t xml:space="preserve">CSR details</w:t>
      </w:r>
      <w:r>
        <w:t xml:space="preserve">: </w:t>
      </w:r>
      <w:r>
        <w:rPr>
          <w:b/>
          <w:bCs/>
        </w:rPr>
        <w:t xml:space="preserve">Usage</w:t>
      </w:r>
      <w:r>
        <w:t xml:space="preserve"> SIGNING, </w:t>
      </w:r>
      <w:r>
        <w:rPr>
          <w:b/>
          <w:bCs/>
        </w:rPr>
        <w:t xml:space="preserve">Client</w:t>
      </w:r>
      <w:r>
        <w:t xml:space="preserve">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GOV:MCST</w:t>
      </w:r>
      <w:r>
        <w:t xml:space="preserve">, </w:t>
      </w:r>
      <w:r>
        <w:rPr>
          <w:b/>
          <w:bCs/>
        </w:rPr>
        <w:t xml:space="preserve">Certification Service</w:t>
      </w:r>
      <w:r>
        <w:t xml:space="preserve"> Test CA, </w:t>
      </w:r>
      <w:r>
        <w:rPr>
          <w:b/>
          <w:bCs/>
        </w:rPr>
        <w:t xml:space="preserve">CSR Format</w:t>
      </w:r>
      <w:r>
        <w:t xml:space="preserve"> </w:t>
      </w:r>
      <w:r>
        <w:rPr>
          <w:b/>
          <w:bCs/>
        </w:rPr>
        <w:t xml:space="preserve">DER</w:t>
      </w:r>
      <w:r>
        <w:t xml:space="preserve">. Continue.</w:t>
      </w:r>
    </w:p>
    <w:p>
      <w:pPr>
        <w:pStyle w:val="ListParagraph"/>
        <w:numPr>
          <w:ilvl w:val="0"/>
          <w:numId w:val="15"/>
        </w:numPr>
        <w:spacing w:after="70" w:line="264"/>
      </w:pPr>
      <w:r>
        <w:rPr>
          <w:b/>
          <w:bCs/>
        </w:rPr>
        <w:t xml:space="preserve">Generate CSR</w:t>
      </w:r>
      <w:r>
        <w:t xml:space="preserve">: fill the fields below, leave read-only fields as they are, click </w:t>
      </w:r>
      <w:r>
        <w:rPr>
          <w:b/>
          <w:bCs/>
        </w:rPr>
        <w:t xml:space="preserve">Generate CSR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70" w:line="264"/>
      </w:pPr>
      <w:r>
        <w:t xml:space="preserve">The browser downloads a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.der</w:t>
      </w:r>
      <w:r>
        <w:t xml:space="preserve"> file. Rename it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ss1_sign.der</w:t>
      </w:r>
      <w:r>
        <w:t xml:space="preserve">. Click </w:t>
      </w:r>
      <w:r>
        <w:rPr>
          <w:b/>
          <w:bCs/>
        </w:rPr>
        <w:t xml:space="preserve">Done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91"/>
        <w:gridCol w:w="5235"/>
      </w:tblGrid>
      <w:tr>
        <w:trPr>
          <w:cantSplit/>
          <w:tblHeader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Field on screen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Type or choose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Organization Name (O)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Ministry of Communications Science and Technology</w:t>
            </w:r>
            <w:r>
              <w:t xml:space="preserve"> (</w:t>
            </w:r>
            <w:r>
              <w:rPr>
                <w:b/>
                <w:bCs/>
              </w:rPr>
              <w:t xml:space="preserve">no comma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Member Code (CN)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MCST</w:t>
            </w:r>
            <w:r>
              <w:t xml:space="preserve"> (read-only)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Subject Alternative Name (SAN)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ss1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Country Code (C) / Serial Number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FI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LS-DEV/SS1/GOV</w:t>
            </w:r>
            <w:r>
              <w:t xml:space="preserve"> (read-only)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Under </w:t>
            </w:r>
            <w:r>
              <w:rPr>
                <w:b/>
                <w:bCs/>
              </w:rPr>
              <w:t xml:space="preserve">SIGN Keys and Certificates</w:t>
            </w:r>
            <w:r>
              <w:t xml:space="preserve"> a key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ss1-sign</w:t>
            </w:r>
            <w:r>
              <w:t xml:space="preserve"> with a </w:t>
            </w:r>
            <w:r>
              <w:rPr>
                <w:b/>
                <w:bCs/>
              </w:rPr>
              <w:t xml:space="preserve">Request</w:t>
            </w:r>
            <w:r>
              <w:t xml:space="preserve"> line.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BE9E9" w:sz="2"/>
              <w:left w:val="single" w:color="B23A3A" w:sz="24"/>
              <w:bottom w:val="single" w:color="FBE9E9" w:sz="2"/>
              <w:right w:val="single" w:color="FBE9E9" w:sz="2"/>
            </w:tcBorders>
            <w:shd w:fill="FBE9E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23A3A"/>
              </w:rPr>
              <w:t xml:space="preserve">If it goes wrong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Signer.InternalError</w:t>
            </w:r>
            <w:r>
              <w:t xml:space="preserve"> on Generate CSR: a comma in Organization Name. X-Road writes the certificate subject as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C=FI, O=…, CN=…</w:t>
            </w:r>
            <w:r>
              <w:t xml:space="preserve">, so a comma breaks it. Delete any half-made key (click it → </w:t>
            </w:r>
            <w:r>
              <w:rPr>
                <w:b/>
                <w:bCs/>
              </w:rPr>
              <w:t xml:space="preserve">Delete</w:t>
            </w:r>
            <w:r>
              <w:t xml:space="preserve">) and repeat without the comma.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SAN field required:</w:t>
            </w:r>
            <w:r>
              <w:t xml:space="preserve"> 7.7.0 always asks for it; use the server name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ss1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2.5  Create the AUTHENTICATION key and its CSR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Same place: </w:t>
      </w:r>
      <w:r>
        <w:rPr>
          <w:b/>
          <w:bCs/>
        </w:rPr>
        <w:t xml:space="preserve">softToken-0 → Add key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70" w:line="264"/>
      </w:pPr>
      <w:r>
        <w:rPr>
          <w:b/>
          <w:bCs/>
        </w:rPr>
        <w:t xml:space="preserve">Key label</w:t>
      </w:r>
      <w:r>
        <w:t xml:space="preserve">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ss1-auth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70" w:line="264"/>
      </w:pPr>
      <w:r>
        <w:rPr>
          <w:b/>
          <w:bCs/>
        </w:rPr>
        <w:t xml:space="preserve">Usage</w:t>
      </w:r>
      <w:r>
        <w:t xml:space="preserve"> AUTHENTICATION (no Client is asked), </w:t>
      </w:r>
      <w:r>
        <w:rPr>
          <w:b/>
          <w:bCs/>
        </w:rPr>
        <w:t xml:space="preserve">Certification Service</w:t>
      </w:r>
      <w:r>
        <w:t xml:space="preserve"> Test CA, </w:t>
      </w:r>
      <w:r>
        <w:rPr>
          <w:b/>
          <w:bCs/>
        </w:rPr>
        <w:t xml:space="preserve">CSR Format</w:t>
      </w:r>
      <w:r>
        <w:t xml:space="preserve"> </w:t>
      </w:r>
      <w:r>
        <w:rPr>
          <w:b/>
          <w:bCs/>
        </w:rPr>
        <w:t xml:space="preserve">DER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70" w:line="264"/>
      </w:pPr>
      <w:r>
        <w:t xml:space="preserve">Fill the fields below and click </w:t>
      </w:r>
      <w:r>
        <w:rPr>
          <w:b/>
          <w:bCs/>
        </w:rPr>
        <w:t xml:space="preserve">Generate CSR</w:t>
      </w:r>
      <w:r>
        <w:t xml:space="preserve">. Rename the download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ss1_auth.der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91"/>
        <w:gridCol w:w="5235"/>
      </w:tblGrid>
      <w:tr>
        <w:trPr>
          <w:cantSplit/>
          <w:tblHeader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Field on screen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Type or choose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Organization Name (O)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Ministry of Communications Science and Technology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Server DNS Name (CN)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ss1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Subject Alternative Name (SAN)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ss1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Under </w:t>
            </w:r>
            <w:r>
              <w:rPr>
                <w:b/>
                <w:bCs/>
              </w:rPr>
              <w:t xml:space="preserve">AUTH Keys and Certificates</w:t>
            </w:r>
            <w:r>
              <w:t xml:space="preserve"> a key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ss1-auth</w:t>
            </w:r>
            <w:r>
              <w:t xml:space="preserve"> with a </w:t>
            </w:r>
            <w:r>
              <w:rPr>
                <w:b/>
                <w:bCs/>
              </w:rPr>
              <w:t xml:space="preserve">Request</w:t>
            </w:r>
            <w:r>
              <w:t xml:space="preserve"> line.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3EEF9" w:sz="2"/>
              <w:left w:val="single" w:color="2B5F96" w:sz="24"/>
              <w:bottom w:val="single" w:color="E3EEF9" w:sz="2"/>
              <w:right w:val="single" w:color="E3EEF9" w:sz="2"/>
            </w:tcBorders>
            <w:shd w:fill="E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B5F96"/>
              </w:rPr>
              <w:t xml:space="preserve">Why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Two certificates, two jobs. The </w:t>
            </w:r>
            <w:r>
              <w:rPr>
                <w:b/>
                <w:bCs/>
              </w:rPr>
              <w:t xml:space="preserve">signing</w:t>
            </w:r>
            <w:r>
              <w:t xml:space="preserve"> certificate belongs to the organisation (MCST) and signs messages. The </w:t>
            </w:r>
            <w:r>
              <w:rPr>
                <w:b/>
                <w:bCs/>
              </w:rPr>
              <w:t xml:space="preserve">authentication</w:t>
            </w:r>
            <w:r>
              <w:t xml:space="preserve"> certificate belongs to this server and proves who it is when Security Servers connect to each other.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2.6  Sign both CSRs at the test CA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Test CA tab: http://localhost:8888/testca/ (page </w:t>
      </w:r>
      <w:r>
        <w:rPr>
          <w:b/>
          <w:bCs/>
        </w:rPr>
        <w:t xml:space="preserve">Test CA: CSR signing</w:t>
      </w:r>
      <w:r>
        <w:t xml:space="preserve">).</w:t>
      </w:r>
    </w:p>
    <w:p>
      <w:pPr>
        <w:pStyle w:val="ListParagraph"/>
        <w:numPr>
          <w:ilvl w:val="0"/>
          <w:numId w:val="17"/>
        </w:numPr>
        <w:spacing w:after="70" w:line="264"/>
      </w:pPr>
      <w:r>
        <w:rPr>
          <w:b/>
          <w:bCs/>
        </w:rPr>
        <w:t xml:space="preserve">CSR</w:t>
      </w:r>
      <w:r>
        <w:t xml:space="preserve">: choose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ss1_sign.der</w:t>
      </w:r>
      <w:r>
        <w:t xml:space="preserve">. </w:t>
      </w:r>
      <w:r>
        <w:rPr>
          <w:b/>
          <w:bCs/>
        </w:rPr>
        <w:t xml:space="preserve">Type</w:t>
      </w:r>
      <w:r>
        <w:t xml:space="preserve">: select </w:t>
      </w:r>
      <w:r>
        <w:rPr>
          <w:b/>
          <w:bCs/>
        </w:rPr>
        <w:t xml:space="preserve">Sign</w:t>
      </w:r>
      <w:r>
        <w:t xml:space="preserve">. Press </w:t>
      </w:r>
      <w:r>
        <w:rPr>
          <w:b/>
          <w:bCs/>
        </w:rPr>
        <w:t xml:space="preserve">Sign</w:t>
      </w:r>
      <w:r>
        <w:t xml:space="preserve">. Rename the downloaded certificate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ss1_sign.pem</w:t>
      </w:r>
      <w:r>
        <w:t xml:space="preserve">.</w:t>
      </w:r>
    </w:p>
    <w:p>
      <w:pPr>
        <w:pStyle w:val="ListParagraph"/>
        <w:numPr>
          <w:ilvl w:val="0"/>
          <w:numId w:val="17"/>
        </w:numPr>
        <w:spacing w:after="70" w:line="264"/>
      </w:pPr>
      <w:r>
        <w:t xml:space="preserve">Again with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ss1_auth.der</w:t>
      </w:r>
      <w:r>
        <w:t xml:space="preserve">, </w:t>
      </w:r>
      <w:r>
        <w:rPr>
          <w:b/>
          <w:bCs/>
        </w:rPr>
        <w:t xml:space="preserve">Type</w:t>
      </w:r>
      <w:r>
        <w:t xml:space="preserve"> </w:t>
      </w:r>
      <w:r>
        <w:rPr>
          <w:b/>
          <w:bCs/>
        </w:rPr>
        <w:t xml:space="preserve">Auth</w:t>
      </w:r>
      <w:r>
        <w:t xml:space="preserve"> → </w:t>
      </w:r>
      <w:r>
        <w:rPr>
          <w:b/>
          <w:bCs/>
        </w:rPr>
        <w:t xml:space="preserve">Sign</w:t>
      </w:r>
      <w:r>
        <w:t xml:space="preserve"> → rename to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ss1_auth.pem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Two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.pem</w:t>
            </w:r>
            <w:r>
              <w:t xml:space="preserve"> files. (A real CA would check documents first; the test CA signs anything.)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BE9E9" w:sz="2"/>
              <w:left w:val="single" w:color="B23A3A" w:sz="24"/>
              <w:bottom w:val="single" w:color="FBE9E9" w:sz="2"/>
              <w:right w:val="single" w:color="FBE9E9" w:sz="2"/>
            </w:tcBorders>
            <w:shd w:fill="FBE9E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23A3A"/>
              </w:rPr>
              <w:t xml:space="preserve">If it goes wrong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Error from the test CA:</w:t>
            </w:r>
            <w:r>
              <w:t xml:space="preserve"> the CSR was PEM. Delete the key on ss1 and create it again with </w:t>
            </w:r>
            <w:r>
              <w:rPr>
                <w:b/>
                <w:bCs/>
              </w:rPr>
              <w:t xml:space="preserve">CSR Format</w:t>
            </w:r>
            <w:r>
              <w:t xml:space="preserve"> DER.</w:t>
            </w:r>
          </w:p>
          <w:p>
            <w:pPr>
              <w:spacing w:after="60" w:line="264"/>
            </w:pPr>
            <w:r>
              <w:t xml:space="preserve">Select </w:t>
            </w:r>
            <w:r>
              <w:rPr>
                <w:b/>
                <w:bCs/>
              </w:rPr>
              <w:t xml:space="preserve">Sign</w:t>
            </w:r>
            <w:r>
              <w:t xml:space="preserve">/</w:t>
            </w:r>
            <w:r>
              <w:rPr>
                <w:b/>
                <w:bCs/>
              </w:rPr>
              <w:t xml:space="preserve">Auth</w:t>
            </w:r>
            <w:r>
              <w:t xml:space="preserve"> explicitly rather than </w:t>
            </w:r>
            <w:r>
              <w:rPr>
                <w:b/>
                <w:bCs/>
              </w:rPr>
              <w:t xml:space="preserve">Autodetect from file name</w:t>
            </w:r>
            <w:r>
              <w:t xml:space="preserve">, which depends on the file name.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2.7  Import the certificates and activate the AUTH one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</w:t>
      </w:r>
      <w:r>
        <w:rPr>
          <w:b/>
          <w:bCs/>
        </w:rPr>
        <w:t xml:space="preserve">Keys and certificates → SIGN and AUTH Keys</w:t>
      </w:r>
      <w:r>
        <w:t xml:space="preserve">.</w:t>
      </w:r>
    </w:p>
    <w:p>
      <w:pPr>
        <w:pStyle w:val="ListParagraph"/>
        <w:numPr>
          <w:ilvl w:val="0"/>
          <w:numId w:val="18"/>
        </w:numPr>
        <w:spacing w:after="70" w:line="264"/>
      </w:pPr>
      <w:r>
        <w:t xml:space="preserve">On </w:t>
      </w:r>
      <w:r>
        <w:rPr>
          <w:b/>
          <w:bCs/>
        </w:rPr>
        <w:t xml:space="preserve">softToken-0</w:t>
      </w:r>
      <w:r>
        <w:t xml:space="preserve"> click </w:t>
      </w:r>
      <w:r>
        <w:rPr>
          <w:b/>
          <w:bCs/>
        </w:rPr>
        <w:t xml:space="preserve">Import cert.</w:t>
      </w:r>
      <w:r>
        <w:t xml:space="preserve"> and choose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ss1_auth.pem</w:t>
      </w:r>
      <w:r>
        <w:t xml:space="preserve">. It attaches itself to the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ss1-auth</w:t>
      </w:r>
      <w:r>
        <w:t xml:space="preserve"> key.</w:t>
      </w:r>
    </w:p>
    <w:p>
      <w:pPr>
        <w:pStyle w:val="ListParagraph"/>
        <w:numPr>
          <w:ilvl w:val="0"/>
          <w:numId w:val="18"/>
        </w:numPr>
        <w:spacing w:after="70" w:line="264"/>
      </w:pPr>
      <w:r>
        <w:t xml:space="preserve">Click the new certificate under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ss1-auth</w:t>
      </w:r>
      <w:r>
        <w:t xml:space="preserve"> → click </w:t>
      </w:r>
      <w:r>
        <w:rPr>
          <w:b/>
          <w:bCs/>
        </w:rPr>
        <w:t xml:space="preserve">Activate</w:t>
      </w:r>
      <w:r>
        <w:t xml:space="preserve"> → go back.</w:t>
      </w:r>
    </w:p>
    <w:p>
      <w:pPr>
        <w:pStyle w:val="ListParagraph"/>
        <w:numPr>
          <w:ilvl w:val="0"/>
          <w:numId w:val="18"/>
        </w:numPr>
        <w:spacing w:after="70" w:line="264"/>
      </w:pPr>
      <w:r>
        <w:rPr>
          <w:b/>
          <w:bCs/>
        </w:rPr>
        <w:t xml:space="preserve">Import cert.</w:t>
      </w:r>
      <w:r>
        <w:t xml:space="preserve"> again with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ss1_sign.pem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Uploading certificate succeeded</w:t>
            </w:r>
            <w:r>
              <w:t xml:space="preserve"> each time. The SIGN certificate shows </w:t>
            </w:r>
            <w:r>
              <w:rPr>
                <w:b/>
                <w:bCs/>
              </w:rPr>
              <w:t xml:space="preserve">Registered</w:t>
            </w:r>
            <w:r>
              <w:t xml:space="preserve"> at once; the AUTH certificate shows </w:t>
            </w:r>
            <w:r>
              <w:rPr>
                <w:b/>
                <w:bCs/>
              </w:rPr>
              <w:t xml:space="preserve">Saved</w:t>
            </w:r>
            <w:r>
              <w:t xml:space="preserve">, OCSP </w:t>
            </w:r>
            <w:r>
              <w:rPr>
                <w:b/>
                <w:bCs/>
              </w:rPr>
              <w:t xml:space="preserve">Good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2.8  Send the registration request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Same page, the AUTH certificate row.</w:t>
      </w:r>
    </w:p>
    <w:p>
      <w:pPr>
        <w:pStyle w:val="ListParagraph"/>
        <w:numPr>
          <w:ilvl w:val="0"/>
          <w:numId w:val="19"/>
        </w:numPr>
        <w:spacing w:after="70" w:line="264"/>
      </w:pPr>
      <w:r>
        <w:t xml:space="preserve">Click </w:t>
      </w:r>
      <w:r>
        <w:rPr>
          <w:b/>
          <w:bCs/>
        </w:rPr>
        <w:t xml:space="preserve">Register</w:t>
      </w:r>
      <w:r>
        <w:t xml:space="preserve"> on the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ss1-auth</w:t>
      </w:r>
      <w:r>
        <w:t xml:space="preserve"> certificate.</w:t>
      </w:r>
    </w:p>
    <w:p>
      <w:pPr>
        <w:pStyle w:val="ListParagraph"/>
        <w:numPr>
          <w:ilvl w:val="0"/>
          <w:numId w:val="19"/>
        </w:numPr>
        <w:spacing w:after="70" w:line="264"/>
      </w:pPr>
      <w:r>
        <w:t xml:space="preserve">In </w:t>
      </w:r>
      <w:r>
        <w:rPr>
          <w:b/>
          <w:bCs/>
        </w:rPr>
        <w:t xml:space="preserve">Registration request</w:t>
      </w:r>
      <w:r>
        <w:t xml:space="preserve">, </w:t>
      </w:r>
      <w:r>
        <w:rPr>
          <w:b/>
          <w:bCs/>
        </w:rPr>
        <w:t xml:space="preserve">Security server DNS name or IP address</w:t>
      </w:r>
      <w:r>
        <w:t xml:space="preserve">: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ss1</w:t>
      </w:r>
      <w:r>
        <w:t xml:space="preserve">. Click </w:t>
      </w:r>
      <w:r>
        <w:rPr>
          <w:b/>
          <w:bCs/>
        </w:rPr>
        <w:t xml:space="preserve">Add</w:t>
      </w:r>
      <w:r>
        <w:t xml:space="preserve">/</w:t>
      </w:r>
      <w:r>
        <w:rPr>
          <w:b/>
          <w:bCs/>
        </w:rPr>
        <w:t xml:space="preserve">Save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Certificate registration request sent successfully</w:t>
            </w:r>
            <w:r>
              <w:t xml:space="preserve">; status </w:t>
            </w:r>
            <w:r>
              <w:rPr>
                <w:b/>
                <w:bCs/>
              </w:rPr>
              <w:t xml:space="preserve">Registration in progress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2.9  Approve the request on the Central Server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cs tab → </w:t>
      </w:r>
      <w:r>
        <w:rPr>
          <w:b/>
          <w:bCs/>
        </w:rPr>
        <w:t xml:space="preserve">Management Requests</w:t>
      </w:r>
      <w:r>
        <w:t xml:space="preserve">.</w:t>
      </w:r>
    </w:p>
    <w:p>
      <w:pPr>
        <w:pStyle w:val="ListParagraph"/>
        <w:numPr>
          <w:ilvl w:val="0"/>
          <w:numId w:val="20"/>
        </w:numPr>
        <w:spacing w:after="70" w:line="264"/>
      </w:pPr>
      <w:r>
        <w:t xml:space="preserve">Find the pending request for Server Identifier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LS-DEV:GOV:MCST:SS1</w:t>
      </w:r>
      <w:r>
        <w:t xml:space="preserve"> (type: add certificate).</w:t>
      </w:r>
    </w:p>
    <w:p>
      <w:pPr>
        <w:pStyle w:val="ListParagraph"/>
        <w:numPr>
          <w:ilvl w:val="0"/>
          <w:numId w:val="20"/>
        </w:numPr>
        <w:spacing w:after="70" w:line="264"/>
      </w:pPr>
      <w:r>
        <w:t xml:space="preserve">Click </w:t>
      </w:r>
      <w:r>
        <w:rPr>
          <w:b/>
          <w:bCs/>
        </w:rPr>
        <w:t xml:space="preserve">Approve</w:t>
      </w:r>
      <w:r>
        <w:t xml:space="preserve"> and confirm </w:t>
      </w:r>
      <w:r>
        <w:rPr>
          <w:b/>
          <w:bCs/>
        </w:rPr>
        <w:t xml:space="preserve">Approve management request</w:t>
      </w:r>
      <w:r>
        <w:t xml:space="preserve">.</w:t>
      </w:r>
    </w:p>
    <w:p>
      <w:pPr>
        <w:pStyle w:val="ListParagraph"/>
        <w:numPr>
          <w:ilvl w:val="0"/>
          <w:numId w:val="20"/>
        </w:numPr>
        <w:spacing w:after="70" w:line="264"/>
      </w:pPr>
      <w:r>
        <w:t xml:space="preserve">Back on ss1, wait 1–2 minutes and refresh.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On ss1, </w:t>
            </w:r>
            <w:r>
              <w:rPr>
                <w:b/>
                <w:bCs/>
              </w:rPr>
              <w:t xml:space="preserve">Clients</w:t>
            </w:r>
            <w:r>
              <w:t xml:space="preserve"> shows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MCST</w:t>
            </w:r>
            <w:r>
              <w:t xml:space="preserve"> </w:t>
            </w:r>
            <w:r>
              <w:rPr>
                <w:b/>
                <w:bCs/>
              </w:rPr>
              <w:t xml:space="preserve">REGISTERED</w:t>
            </w:r>
            <w:r>
              <w:t xml:space="preserve"> and the AUTH certificate shows </w:t>
            </w:r>
            <w:r>
              <w:rPr>
                <w:b/>
                <w:bCs/>
              </w:rPr>
              <w:t xml:space="preserve">Registered</w:t>
            </w:r>
            <w:r>
              <w:t xml:space="preserve">. On cs, </w:t>
            </w:r>
            <w:r>
              <w:rPr>
                <w:b/>
                <w:bCs/>
              </w:rPr>
              <w:t xml:space="preserve">Security Servers</w:t>
            </w:r>
            <w:r>
              <w:t xml:space="preserve"> lists SS1.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3EEF9" w:sz="2"/>
              <w:left w:val="single" w:color="2B5F96" w:sz="24"/>
              <w:bottom w:val="single" w:color="E3EEF9" w:sz="2"/>
              <w:right w:val="single" w:color="E3EEF9" w:sz="2"/>
            </w:tcBorders>
            <w:shd w:fill="E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B5F96"/>
              </w:rPr>
              <w:t xml:space="preserve">Why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Approval is X-Road’s trust model: the operator confirms that this server really belongs to MCST before it joins.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2.10  Add the MANAGEMENT subsystem (the first try fails on purpose)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ss1 → </w:t>
      </w:r>
      <w:r>
        <w:rPr>
          <w:b/>
          <w:bCs/>
        </w:rPr>
        <w:t xml:space="preserve">Clients</w:t>
      </w:r>
      <w:r>
        <w:t xml:space="preserve">.</w:t>
      </w:r>
    </w:p>
    <w:p>
      <w:pPr>
        <w:pStyle w:val="ListParagraph"/>
        <w:numPr>
          <w:ilvl w:val="0"/>
          <w:numId w:val="21"/>
        </w:numPr>
        <w:spacing w:after="70" w:line="264"/>
      </w:pPr>
      <w:r>
        <w:t xml:space="preserve">On the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MCST</w:t>
      </w:r>
      <w:r>
        <w:t xml:space="preserve"> owner row click </w:t>
      </w:r>
      <w:r>
        <w:rPr>
          <w:b/>
          <w:bCs/>
        </w:rPr>
        <w:t xml:space="preserve">Add subsystem</w:t>
      </w:r>
      <w:r>
        <w:t xml:space="preserve">.</w:t>
      </w:r>
    </w:p>
    <w:p>
      <w:pPr>
        <w:pStyle w:val="ListParagraph"/>
        <w:numPr>
          <w:ilvl w:val="0"/>
          <w:numId w:val="21"/>
        </w:numPr>
        <w:spacing w:after="70" w:line="264"/>
      </w:pPr>
      <w:r>
        <w:t xml:space="preserve">Click </w:t>
      </w:r>
      <w:r>
        <w:rPr>
          <w:b/>
          <w:bCs/>
        </w:rPr>
        <w:t xml:space="preserve">Select Subsystem</w:t>
      </w:r>
      <w:r>
        <w:t xml:space="preserve">, choose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MANAGEMENT</w:t>
      </w:r>
      <w:r>
        <w:t xml:space="preserve">, tick </w:t>
      </w:r>
      <w:r>
        <w:rPr>
          <w:b/>
          <w:bCs/>
        </w:rPr>
        <w:t xml:space="preserve">Register subsystem</w:t>
      </w:r>
      <w:r>
        <w:t xml:space="preserve">, click </w:t>
      </w:r>
      <w:r>
        <w:rPr>
          <w:b/>
          <w:bCs/>
        </w:rPr>
        <w:t xml:space="preserve">Add subsystem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An error mentioning </w:t>
            </w:r>
            <w:r>
              <w:rPr>
                <w:b/>
                <w:bCs/>
              </w:rPr>
              <w:t xml:space="preserve">UnknownMember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clientReg</w:t>
            </w:r>
            <w:r>
              <w:t xml:space="preserve">. </w:t>
            </w:r>
            <w:r>
              <w:rPr>
                <w:b/>
                <w:bCs/>
              </w:rPr>
              <w:t xml:space="preserve">This is expected.</w:t>
            </w:r>
            <w:r>
              <w:t xml:space="preserve"> MANAGEMENT now appears with status </w:t>
            </w:r>
            <w:r>
              <w:rPr>
                <w:b/>
                <w:bCs/>
              </w:rPr>
              <w:t xml:space="preserve">SAVED</w:t>
            </w:r>
            <w:r>
              <w:t xml:space="preserve">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3EEF9" w:sz="2"/>
              <w:left w:val="single" w:color="2B5F96" w:sz="24"/>
              <w:bottom w:val="single" w:color="E3EEF9" w:sz="2"/>
              <w:right w:val="single" w:color="E3EEF9" w:sz="2"/>
            </w:tcBorders>
            <w:shd w:fill="E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B5F96"/>
              </w:rPr>
              <w:t xml:space="preserve">Why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To register a subsystem, a Security Server calls the management service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clientReg</w:t>
            </w:r>
            <w:r>
              <w:t xml:space="preserve">. But MANAGEMENT is the subsystem that provides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clientReg</w:t>
            </w:r>
            <w:r>
              <w:t xml:space="preserve">, and no server hosts it yet. The next step registers it from the Central Server instead.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2.11  Register MANAGEMENT from the Central Server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cs → </w:t>
      </w:r>
      <w:r>
        <w:rPr>
          <w:b/>
          <w:bCs/>
        </w:rPr>
        <w:t xml:space="preserve">Settings → System Settings → Management Services</w:t>
      </w:r>
      <w:r>
        <w:t xml:space="preserve">.</w:t>
      </w:r>
    </w:p>
    <w:p>
      <w:pPr>
        <w:pStyle w:val="ListParagraph"/>
        <w:numPr>
          <w:ilvl w:val="0"/>
          <w:numId w:val="22"/>
        </w:numPr>
        <w:spacing w:after="70" w:line="264"/>
      </w:pPr>
      <w:r>
        <w:t xml:space="preserve">Next to </w:t>
      </w:r>
      <w:r>
        <w:rPr>
          <w:b/>
          <w:bCs/>
        </w:rPr>
        <w:t xml:space="preserve">Management Services’ Security Server</w:t>
      </w:r>
      <w:r>
        <w:t xml:space="preserve"> click </w:t>
      </w:r>
      <w:r>
        <w:rPr>
          <w:b/>
          <w:bCs/>
        </w:rPr>
        <w:t xml:space="preserve">Edit</w:t>
      </w:r>
      <w:r>
        <w:t xml:space="preserve">.</w:t>
      </w:r>
    </w:p>
    <w:p>
      <w:pPr>
        <w:pStyle w:val="ListParagraph"/>
        <w:numPr>
          <w:ilvl w:val="0"/>
          <w:numId w:val="22"/>
        </w:numPr>
        <w:spacing w:after="70" w:line="264"/>
      </w:pPr>
      <w:r>
        <w:t xml:space="preserve">In </w:t>
      </w:r>
      <w:r>
        <w:rPr>
          <w:b/>
          <w:bCs/>
        </w:rPr>
        <w:t xml:space="preserve">Select Security Server</w:t>
      </w:r>
      <w:r>
        <w:t xml:space="preserve"> pick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SS1</w:t>
      </w:r>
      <w:r>
        <w:t xml:space="preserve"> and click </w:t>
      </w:r>
      <w:r>
        <w:rPr>
          <w:b/>
          <w:bCs/>
        </w:rPr>
        <w:t xml:space="preserve">Select</w:t>
      </w:r>
      <w:r>
        <w:t xml:space="preserve">.</w:t>
      </w:r>
    </w:p>
    <w:p>
      <w:pPr>
        <w:pStyle w:val="ListParagraph"/>
        <w:numPr>
          <w:ilvl w:val="0"/>
          <w:numId w:val="22"/>
        </w:numPr>
        <w:spacing w:after="70" w:line="264"/>
      </w:pPr>
      <w:r>
        <w:t xml:space="preserve">Back on ss1 wait 1–2 minutes and refresh </w:t>
      </w:r>
      <w:r>
        <w:rPr>
          <w:b/>
          <w:bCs/>
        </w:rPr>
        <w:t xml:space="preserve">Clients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ss1 </w:t>
            </w:r>
            <w:r>
              <w:rPr>
                <w:b/>
                <w:bCs/>
              </w:rPr>
              <w:t xml:space="preserve">Clients</w:t>
            </w:r>
            <w:r>
              <w:t xml:space="preserve">: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MCST:MANAGEMENT</w:t>
            </w:r>
            <w:r>
              <w:t xml:space="preserve"> </w:t>
            </w:r>
            <w:r>
              <w:rPr>
                <w:b/>
                <w:bCs/>
              </w:rPr>
              <w:t xml:space="preserve">REGISTERED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2.12  Add the management services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ss1 → </w:t>
      </w:r>
      <w:r>
        <w:rPr>
          <w:b/>
          <w:bCs/>
        </w:rPr>
        <w:t xml:space="preserve">Clients → MANAGEMENT</w:t>
      </w:r>
      <w:r>
        <w:t xml:space="preserve"> → tab </w:t>
      </w:r>
      <w:r>
        <w:rPr>
          <w:b/>
          <w:bCs/>
        </w:rPr>
        <w:t xml:space="preserve">Services</w:t>
      </w:r>
      <w:r>
        <w:t xml:space="preserve">.</w:t>
      </w:r>
    </w:p>
    <w:p>
      <w:pPr>
        <w:pStyle w:val="ListParagraph"/>
        <w:numPr>
          <w:ilvl w:val="0"/>
          <w:numId w:val="23"/>
        </w:numPr>
        <w:spacing w:after="70" w:line="264"/>
      </w:pPr>
      <w:r>
        <w:t xml:space="preserve">Click </w:t>
      </w:r>
      <w:r>
        <w:rPr>
          <w:b/>
          <w:bCs/>
        </w:rPr>
        <w:t xml:space="preserve">Add WSDL</w:t>
      </w:r>
      <w:r>
        <w:t xml:space="preserve">, type the </w:t>
      </w:r>
      <w:r>
        <w:rPr>
          <w:b/>
          <w:bCs/>
        </w:rPr>
        <w:t xml:space="preserve">URL</w:t>
      </w:r>
      <w:r>
        <w:t xml:space="preserve"> and click </w:t>
      </w:r>
      <w:r>
        <w:rPr>
          <w:b/>
          <w:bCs/>
        </w:rPr>
        <w:t xml:space="preserve">Add</w:t>
      </w:r>
      <w:r>
        <w:t xml:space="preserve">.</w:t>
      </w:r>
    </w:p>
    <w:p>
      <w:pPr>
        <w:pStyle w:val="ListParagraph"/>
        <w:numPr>
          <w:ilvl w:val="0"/>
          <w:numId w:val="23"/>
        </w:numPr>
        <w:spacing w:after="70" w:line="264"/>
      </w:pPr>
      <w:r>
        <w:t xml:space="preserve">Switch the new WSDL row’s toggle </w:t>
      </w:r>
      <w:r>
        <w:rPr>
          <w:b/>
          <w:bCs/>
        </w:rPr>
        <w:t xml:space="preserve">on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91"/>
        <w:gridCol w:w="5235"/>
      </w:tblGrid>
      <w:tr>
        <w:trPr>
          <w:cantSplit/>
          <w:tblHeader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Field on screen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Type or choose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URL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http://cs/managementservices.wsdl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WSDL added</w:t>
            </w:r>
            <w:r>
              <w:t xml:space="preserve">; ten services such as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clientReg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authCertDeletion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ownerChange</w:t>
            </w:r>
            <w:r>
              <w:t xml:space="preserve">…; the row is enabled.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2.13  Point every management service at the Central Server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Same tab: expand the WSDL row.</w:t>
      </w:r>
    </w:p>
    <w:p>
      <w:pPr>
        <w:pStyle w:val="ListParagraph"/>
        <w:numPr>
          <w:ilvl w:val="0"/>
          <w:numId w:val="24"/>
        </w:numPr>
        <w:spacing w:after="70" w:line="264"/>
      </w:pPr>
      <w:r>
        <w:t xml:space="preserve">Note that each service’s URL is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http://INSERT_MANAGEMENT_SERVICE_ADDRESS_HERE</w:t>
      </w:r>
      <w:r>
        <w:t xml:space="preserve">: a placeholder.</w:t>
      </w:r>
    </w:p>
    <w:p>
      <w:pPr>
        <w:pStyle w:val="ListParagraph"/>
        <w:numPr>
          <w:ilvl w:val="0"/>
          <w:numId w:val="24"/>
        </w:numPr>
        <w:spacing w:after="70" w:line="264"/>
      </w:pPr>
      <w:r>
        <w:t xml:space="preserve">Click any service (e.g.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clientReg</w:t>
      </w:r>
      <w:r>
        <w:t xml:space="preserve">) → </w:t>
      </w:r>
      <w:r>
        <w:rPr>
          <w:b/>
          <w:bCs/>
        </w:rPr>
        <w:t xml:space="preserve">Service Parameters</w:t>
      </w:r>
      <w:r>
        <w:t xml:space="preserve">.</w:t>
      </w:r>
    </w:p>
    <w:p>
      <w:pPr>
        <w:pStyle w:val="ListParagraph"/>
        <w:numPr>
          <w:ilvl w:val="0"/>
          <w:numId w:val="24"/>
        </w:numPr>
        <w:spacing w:after="70" w:line="264"/>
      </w:pPr>
      <w:r>
        <w:t xml:space="preserve">Set </w:t>
      </w:r>
      <w:r>
        <w:rPr>
          <w:b/>
          <w:bCs/>
        </w:rPr>
        <w:t xml:space="preserve">Service URL</w:t>
      </w:r>
      <w:r>
        <w:t xml:space="preserve">, </w:t>
      </w:r>
      <w:r>
        <w:rPr>
          <w:b/>
          <w:bCs/>
        </w:rPr>
        <w:t xml:space="preserve">Timeout (s)</w:t>
      </w:r>
      <w:r>
        <w:t xml:space="preserve"> and </w:t>
      </w:r>
      <w:r>
        <w:rPr>
          <w:b/>
          <w:bCs/>
        </w:rPr>
        <w:t xml:space="preserve">Verify TLS certificate</w:t>
      </w:r>
      <w:r>
        <w:t xml:space="preserve"> as below, and tick </w:t>
      </w:r>
      <w:r>
        <w:rPr>
          <w:b/>
          <w:bCs/>
        </w:rPr>
        <w:t xml:space="preserve">Apply to all in WSDL</w:t>
      </w:r>
      <w:r>
        <w:t xml:space="preserve"> next to each.</w:t>
      </w:r>
    </w:p>
    <w:p>
      <w:pPr>
        <w:pStyle w:val="ListParagraph"/>
        <w:numPr>
          <w:ilvl w:val="0"/>
          <w:numId w:val="24"/>
        </w:numPr>
        <w:spacing w:after="70" w:line="264"/>
      </w:pPr>
      <w:r>
        <w:t xml:space="preserve">Click </w:t>
      </w:r>
      <w:r>
        <w:rPr>
          <w:b/>
          <w:bCs/>
        </w:rPr>
        <w:t xml:space="preserve">Save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91"/>
        <w:gridCol w:w="5235"/>
      </w:tblGrid>
      <w:tr>
        <w:trPr>
          <w:cantSplit/>
          <w:tblHeader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Field on screen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Type or choose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Service URL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https://cs:4002/managementservice/manage/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Timeout (s)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60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Verify TLS certificate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ticked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Service saved</w:t>
            </w:r>
            <w:r>
              <w:t xml:space="preserve">; all ten services now show the cs address.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BE9E9" w:sz="2"/>
              <w:left w:val="single" w:color="B23A3A" w:sz="24"/>
              <w:bottom w:val="single" w:color="FBE9E9" w:sz="2"/>
              <w:right w:val="single" w:color="FBE9E9" w:sz="2"/>
            </w:tcBorders>
            <w:shd w:fill="FBE9E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23A3A"/>
              </w:rPr>
              <w:t xml:space="preserve">If it goes wrong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Skip this and ss2/ss3 cannot register in Phase 3. The README before October 2026 did not mention it.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2.14  Trust the Central Server’s TLS certificate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cs → </w:t>
      </w:r>
      <w:r>
        <w:rPr>
          <w:b/>
          <w:bCs/>
        </w:rPr>
        <w:t xml:space="preserve">Settings → System Settings → Management Services</w:t>
      </w:r>
      <w:r>
        <w:t xml:space="preserve">, then ss1 → </w:t>
      </w:r>
      <w:r>
        <w:rPr>
          <w:b/>
          <w:bCs/>
        </w:rPr>
        <w:t xml:space="preserve">Clients → MANAGEMENT</w:t>
      </w:r>
      <w:r>
        <w:t xml:space="preserve"> → tab </w:t>
      </w:r>
      <w:r>
        <w:rPr>
          <w:b/>
          <w:bCs/>
        </w:rPr>
        <w:t xml:space="preserve">Internal servers</w:t>
      </w:r>
      <w:r>
        <w:t xml:space="preserve">.</w:t>
      </w:r>
    </w:p>
    <w:p>
      <w:pPr>
        <w:pStyle w:val="ListParagraph"/>
        <w:numPr>
          <w:ilvl w:val="0"/>
          <w:numId w:val="25"/>
        </w:numPr>
        <w:spacing w:after="70" w:line="264"/>
      </w:pPr>
      <w:r>
        <w:t xml:space="preserve">On cs, in the Management Services section, download the </w:t>
      </w:r>
      <w:r>
        <w:rPr>
          <w:b/>
          <w:bCs/>
        </w:rPr>
        <w:t xml:space="preserve">TLS certificate</w:t>
      </w:r>
      <w:r>
        <w:t xml:space="preserve">. You get a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.tar.gz</w:t>
      </w:r>
      <w:r>
        <w:t xml:space="preserve"> archive.</w:t>
      </w:r>
    </w:p>
    <w:p>
      <w:pPr>
        <w:pStyle w:val="ListParagraph"/>
        <w:numPr>
          <w:ilvl w:val="0"/>
          <w:numId w:val="25"/>
        </w:numPr>
        <w:spacing w:after="70" w:line="264"/>
      </w:pPr>
      <w:r>
        <w:t xml:space="preserve">Open it in the Files app (double-click) and extract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management-service.pem</w:t>
      </w:r>
      <w:r>
        <w:t xml:space="preserve">.</w:t>
      </w:r>
    </w:p>
    <w:p>
      <w:pPr>
        <w:pStyle w:val="ListParagraph"/>
        <w:numPr>
          <w:ilvl w:val="0"/>
          <w:numId w:val="25"/>
        </w:numPr>
        <w:spacing w:after="70" w:line="264"/>
      </w:pPr>
      <w:r>
        <w:t xml:space="preserve">On ss1, tab </w:t>
      </w:r>
      <w:r>
        <w:rPr>
          <w:b/>
          <w:bCs/>
        </w:rPr>
        <w:t xml:space="preserve">Internal servers</w:t>
      </w:r>
      <w:r>
        <w:t xml:space="preserve"> → </w:t>
      </w:r>
      <w:r>
        <w:rPr>
          <w:b/>
          <w:bCs/>
        </w:rPr>
        <w:t xml:space="preserve">Information System TLS certificate</w:t>
      </w:r>
      <w:r>
        <w:t xml:space="preserve"> → </w:t>
      </w:r>
      <w:r>
        <w:rPr>
          <w:b/>
          <w:bCs/>
        </w:rPr>
        <w:t xml:space="preserve">Add</w:t>
      </w:r>
      <w:r>
        <w:t xml:space="preserve"> → upload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management-service.pem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A certificate with a </w:t>
            </w:r>
            <w:r>
              <w:rPr>
                <w:b/>
                <w:bCs/>
              </w:rPr>
              <w:t xml:space="preserve">Certificate Hash</w:t>
            </w:r>
            <w:r>
              <w:t xml:space="preserve"> listed under Information System TLS certificate.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3EEF9" w:sz="2"/>
              <w:left w:val="single" w:color="2B5F96" w:sz="24"/>
              <w:bottom w:val="single" w:color="E3EEF9" w:sz="2"/>
              <w:right w:val="single" w:color="E3EEF9" w:sz="2"/>
            </w:tcBorders>
            <w:shd w:fill="E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B5F96"/>
              </w:rPr>
              <w:t xml:space="preserve">Why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Step 2.13 switched on TLS verification for an HTTPS address, so ss1 must know exactly which certificate cs will show.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2.15  Let every Security Server owner use the services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ss1 → </w:t>
      </w:r>
      <w:r>
        <w:rPr>
          <w:b/>
          <w:bCs/>
        </w:rPr>
        <w:t xml:space="preserve">Clients → MANAGEMENT</w:t>
      </w:r>
      <w:r>
        <w:t xml:space="preserve"> → tab </w:t>
      </w:r>
      <w:r>
        <w:rPr>
          <w:b/>
          <w:bCs/>
        </w:rPr>
        <w:t xml:space="preserve">Service clients</w:t>
      </w:r>
      <w:r>
        <w:t xml:space="preserve">.</w:t>
      </w:r>
    </w:p>
    <w:p>
      <w:pPr>
        <w:pStyle w:val="ListParagraph"/>
        <w:numPr>
          <w:ilvl w:val="0"/>
          <w:numId w:val="26"/>
        </w:numPr>
        <w:spacing w:after="70" w:line="264"/>
      </w:pPr>
      <w:r>
        <w:t xml:space="preserve">Click </w:t>
      </w:r>
      <w:r>
        <w:rPr>
          <w:b/>
          <w:bCs/>
        </w:rPr>
        <w:t xml:space="preserve">Add subject</w:t>
      </w:r>
      <w:r>
        <w:t xml:space="preserve">.</w:t>
      </w:r>
    </w:p>
    <w:p>
      <w:pPr>
        <w:pStyle w:val="ListParagraph"/>
        <w:numPr>
          <w:ilvl w:val="0"/>
          <w:numId w:val="26"/>
        </w:numPr>
        <w:spacing w:after="70" w:line="264"/>
      </w:pPr>
      <w:r>
        <w:rPr>
          <w:b/>
          <w:bCs/>
        </w:rPr>
        <w:t xml:space="preserve">Member / Group</w:t>
      </w:r>
      <w:r>
        <w:t xml:space="preserve">: search for the global group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security-server-owners</w:t>
      </w:r>
      <w:r>
        <w:t xml:space="preserve"> (Security server owners), select it, Next.</w:t>
      </w:r>
    </w:p>
    <w:p>
      <w:pPr>
        <w:pStyle w:val="ListParagraph"/>
        <w:numPr>
          <w:ilvl w:val="0"/>
          <w:numId w:val="26"/>
        </w:numPr>
        <w:spacing w:after="70" w:line="264"/>
      </w:pPr>
      <w:r>
        <w:rPr>
          <w:b/>
          <w:bCs/>
        </w:rPr>
        <w:t xml:space="preserve">Services</w:t>
      </w:r>
      <w:r>
        <w:t xml:space="preserve">: tick all ten services, click </w:t>
      </w:r>
      <w:r>
        <w:rPr>
          <w:b/>
          <w:bCs/>
        </w:rPr>
        <w:t xml:space="preserve">Add Selected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Access rights added successfully</w:t>
            </w:r>
            <w:r>
              <w:t xml:space="preserve">;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security-server-owners</w:t>
            </w:r>
            <w:r>
              <w:t xml:space="preserve"> in the Service clients list.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4F4EC" w:sz="2"/>
              <w:left w:val="single" w:color="2E7D55" w:sz="24"/>
              <w:bottom w:val="single" w:color="E4F4EC" w:sz="2"/>
              <w:right w:val="single" w:color="E4F4EC" w:sz="2"/>
            </w:tcBorders>
            <w:shd w:fill="E4F4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55"/>
              </w:rPr>
              <w:t xml:space="preserve">✓ </w:t>
            </w:r>
            <w:r>
              <w:rPr>
                <w:b/>
                <w:bCs/>
              </w:rPr>
              <w:t xml:space="preserve">Checkpoint 2</w:t>
            </w:r>
          </w:p>
          <w:p>
            <w:pPr>
              <w:spacing w:after="60" w:line="264"/>
            </w:pPr>
            <w:r>
              <w:t xml:space="preserve">ss1 </w:t>
            </w:r>
            <w:r>
              <w:rPr>
                <w:b/>
                <w:bCs/>
              </w:rPr>
              <w:t xml:space="preserve">Clients</w:t>
            </w:r>
            <w:r>
              <w:t xml:space="preserve">: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MCST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MCST:MANAGEMENT</w:t>
            </w:r>
            <w:r>
              <w:t xml:space="preserve"> both </w:t>
            </w:r>
            <w:r>
              <w:rPr>
                <w:b/>
                <w:bCs/>
              </w:rPr>
              <w:t xml:space="preserve">REGISTERED</w:t>
            </w:r>
            <w:r>
              <w:t xml:space="preserve">.</w:t>
            </w:r>
          </w:p>
          <w:p>
            <w:pPr>
              <w:spacing w:after="60" w:line="264"/>
            </w:pPr>
            <w:r>
              <w:t xml:space="preserve">ss1 </w:t>
            </w:r>
            <w:r>
              <w:rPr>
                <w:b/>
                <w:bCs/>
              </w:rPr>
              <w:t xml:space="preserve">Keys and certificates</w:t>
            </w:r>
            <w:r>
              <w:t xml:space="preserve">: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ss1-auth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ss1-sign</w:t>
            </w:r>
            <w:r>
              <w:t xml:space="preserve"> Registered, OCSP </w:t>
            </w:r>
            <w:r>
              <w:rPr>
                <w:b/>
                <w:bCs/>
              </w:rPr>
              <w:t xml:space="preserve">Good</w:t>
            </w:r>
            <w:r>
              <w:t xml:space="preserve">.</w:t>
            </w:r>
          </w:p>
          <w:p>
            <w:pPr>
              <w:spacing w:after="60" w:line="264"/>
            </w:pPr>
            <w:r>
              <w:t xml:space="preserve">ss1 </w:t>
            </w:r>
            <w:r>
              <w:rPr>
                <w:b/>
                <w:bCs/>
              </w:rPr>
              <w:t xml:space="preserve">Diagnostics</w:t>
            </w:r>
            <w:r>
              <w:t xml:space="preserve">: Global configuration and OCSP responders </w:t>
            </w:r>
            <w:r>
              <w:rPr>
                <w:b/>
                <w:bCs/>
              </w:rPr>
              <w:t xml:space="preserve">Everything ok</w:t>
            </w:r>
            <w:r>
              <w:t xml:space="preserve">. Timestamping may say waiting/unknown until the first message in Phase 6; that is normal.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8. Phase 3: ss2 (MOSD) and ss3 (MOHA)</w:t>
      </w:r>
    </w:p>
    <w:p>
      <w:pPr>
        <w:spacing w:after="120" w:line="276"/>
      </w:pPr>
      <w:r>
        <w:rPr>
          <w:b/>
          <w:bCs/>
        </w:rPr>
        <w:t xml:space="preserve">Goal:</w:t>
      </w:r>
      <w:r>
        <w:t xml:space="preserve"> both ministries’ Security Servers registered. You repeat Phase 2 steps </w:t>
      </w:r>
      <w:r>
        <w:rPr>
          <w:b/>
          <w:bCs/>
        </w:rPr>
        <w:t xml:space="preserve">2.1 to 2.9</w:t>
      </w:r>
      <w:r>
        <w:t xml:space="preserve"> on each server with the values below. Steps 2.10 to 2.15 are </w:t>
      </w:r>
      <w:r>
        <w:rPr>
          <w:b/>
          <w:bCs/>
        </w:rPr>
        <w:t xml:space="preserve">not</w:t>
      </w:r>
      <w:r>
        <w:t xml:space="preserve"> repeated: only ss1 hosts management services.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9"/>
        <w:gridCol w:w="2888"/>
        <w:gridCol w:w="2889"/>
      </w:tblGrid>
      <w:tr>
        <w:trPr>
          <w:cantSplit/>
          <w:tblHeader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Value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ss2</w:t>
            </w:r>
          </w:p>
        </w:tc>
        <w:tc>
          <w:tcPr>
            <w:tcW w:type="dxa" w:w="28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ss3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Admin page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https://ss2.lab:2000</w:t>
            </w:r>
          </w:p>
        </w:tc>
        <w:tc>
          <w:tcPr>
            <w:tcW w:type="dxa" w:w="28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https://ss3.lab:3000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Owner Member: Member Class / Member Code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GOV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MOSD</w:t>
            </w:r>
          </w:p>
        </w:tc>
        <w:tc>
          <w:tcPr>
            <w:tcW w:type="dxa" w:w="28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GOV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MOHA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Security Server Code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SS2</w:t>
            </w:r>
          </w:p>
        </w:tc>
        <w:tc>
          <w:tcPr>
            <w:tcW w:type="dxa" w:w="28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SS3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Key labels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ss2-sign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ss2-auth</w:t>
            </w:r>
          </w:p>
        </w:tc>
        <w:tc>
          <w:tcPr>
            <w:tcW w:type="dxa" w:w="28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ss3-sign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ss3-auth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SIGN key: Client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GOV:MOSD</w:t>
            </w:r>
          </w:p>
        </w:tc>
        <w:tc>
          <w:tcPr>
            <w:tcW w:type="dxa" w:w="28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GOV:MOHA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Organization Name (O), both keys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Ministry of Social Development</w:t>
            </w:r>
          </w:p>
        </w:tc>
        <w:tc>
          <w:tcPr>
            <w:tcW w:type="dxa" w:w="28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Ministry of Home Affairs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AUTH key: Server DNS Name (CN)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ss2</w:t>
            </w:r>
          </w:p>
        </w:tc>
        <w:tc>
          <w:tcPr>
            <w:tcW w:type="dxa" w:w="28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ss3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Subject Alternative Name (SAN), both keys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ss2</w:t>
            </w:r>
          </w:p>
        </w:tc>
        <w:tc>
          <w:tcPr>
            <w:tcW w:type="dxa" w:w="28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ss3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File names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ss2_sign.der/.pem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ss2_auth.der/.pem</w:t>
            </w:r>
          </w:p>
        </w:tc>
        <w:tc>
          <w:tcPr>
            <w:tcW w:type="dxa" w:w="28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ss3_sign.der/.pem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ss3_auth.der/.pem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Register: Security server DNS name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ss2</w:t>
            </w:r>
          </w:p>
        </w:tc>
        <w:tc>
          <w:tcPr>
            <w:tcW w:type="dxa" w:w="28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ss3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Request to approve on cs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LS-DEV:GOV:MOSD:SS2</w:t>
            </w:r>
          </w:p>
        </w:tc>
        <w:tc>
          <w:tcPr>
            <w:tcW w:type="dxa" w:w="288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LS-DEV:GOV:MOHA:SS3</w:t>
            </w:r>
          </w:p>
        </w:tc>
      </w:tr>
    </w:tbl>
    <w:p>
      <w:pPr>
        <w:spacing w:after="8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447925"/>
            <wp:effectExtent t="0" r="0" b="0" l="0"/>
            <wp:docPr id="9" name="mgmtflow" descr="This time the registration request travels through ss1’s management services before it reaches cs." title="This time the registration request travels through ss1’s management services before it reaches c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A5563"/>
          <w:sz w:val="18"/>
          <w:szCs w:val="18"/>
        </w:rPr>
        <w:t xml:space="preserve">Figure 9. </w:t>
      </w:r>
      <w:r>
        <w:rPr>
          <w:i/>
          <w:iCs/>
          <w:color w:val="4A5563"/>
          <w:sz w:val="18"/>
          <w:szCs w:val="18"/>
        </w:rPr>
        <w:t xml:space="preserve">This time the registration request travels through ss1’s management services before it reaches cs.</w:t>
      </w:r>
    </w:p>
    <w:p>
      <w:pPr>
        <w:pStyle w:val="Heading2"/>
      </w:pPr>
      <w:r>
        <w:t xml:space="preserve">8.1 The steps, for each server</w:t>
      </w:r>
    </w:p>
    <w:p>
      <w:pPr>
        <w:pStyle w:val="ListParagraph"/>
        <w:numPr>
          <w:ilvl w:val="0"/>
          <w:numId w:val="27"/>
        </w:numPr>
        <w:spacing w:after="70" w:line="264"/>
      </w:pPr>
      <w:r>
        <w:rPr>
          <w:b/>
          <w:bCs/>
        </w:rPr>
        <w:t xml:space="preserve">Initialise</w:t>
      </w:r>
      <w:r>
        <w:t xml:space="preserve"> (step 2.1): upload the same anchor; owner and server code from the table; PIN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123456xrd!</w:t>
      </w:r>
      <w:r>
        <w:t xml:space="preserve">.</w:t>
      </w:r>
    </w:p>
    <w:p>
      <w:pPr>
        <w:pStyle w:val="ListParagraph"/>
        <w:numPr>
          <w:ilvl w:val="0"/>
          <w:numId w:val="27"/>
        </w:numPr>
        <w:spacing w:after="70" w:line="264"/>
      </w:pPr>
      <w:r>
        <w:rPr>
          <w:b/>
          <w:bCs/>
        </w:rPr>
        <w:t xml:space="preserve">Token</w:t>
      </w:r>
      <w:r>
        <w:t xml:space="preserve"> (2.2): log in if asked.</w:t>
      </w:r>
    </w:p>
    <w:p>
      <w:pPr>
        <w:pStyle w:val="ListParagraph"/>
        <w:numPr>
          <w:ilvl w:val="0"/>
          <w:numId w:val="27"/>
        </w:numPr>
        <w:spacing w:after="70" w:line="264"/>
      </w:pPr>
      <w:r>
        <w:rPr>
          <w:b/>
          <w:bCs/>
        </w:rPr>
        <w:t xml:space="preserve">Time-stamping</w:t>
      </w:r>
      <w:r>
        <w:t xml:space="preserve"> (2.3): </w:t>
      </w:r>
      <w:r>
        <w:rPr>
          <w:b/>
          <w:bCs/>
        </w:rPr>
        <w:t xml:space="preserve">Settings → System Parameters → Timestamping Services → Add → Test TSA</w:t>
      </w:r>
      <w:r>
        <w:t xml:space="preserve">.</w:t>
      </w:r>
    </w:p>
    <w:p>
      <w:pPr>
        <w:pStyle w:val="ListParagraph"/>
        <w:numPr>
          <w:ilvl w:val="0"/>
          <w:numId w:val="27"/>
        </w:numPr>
        <w:spacing w:after="70" w:line="264"/>
      </w:pPr>
      <w:r>
        <w:rPr>
          <w:b/>
          <w:bCs/>
        </w:rPr>
        <w:t xml:space="preserve">SIGNING key</w:t>
      </w:r>
      <w:r>
        <w:t xml:space="preserve"> (2.4): label, Client, O and SAN from the table; CSR Format </w:t>
      </w:r>
      <w:r>
        <w:rPr>
          <w:b/>
          <w:bCs/>
        </w:rPr>
        <w:t xml:space="preserve">DER</w:t>
      </w:r>
      <w:r>
        <w:t xml:space="preserve">.</w:t>
      </w:r>
    </w:p>
    <w:p>
      <w:pPr>
        <w:pStyle w:val="ListParagraph"/>
        <w:numPr>
          <w:ilvl w:val="0"/>
          <w:numId w:val="27"/>
        </w:numPr>
        <w:spacing w:after="70" w:line="264"/>
      </w:pPr>
      <w:r>
        <w:rPr>
          <w:b/>
          <w:bCs/>
        </w:rPr>
        <w:t xml:space="preserve">AUTHENTICATION key</w:t>
      </w:r>
      <w:r>
        <w:t xml:space="preserve"> (2.5): label, O, CN and SAN from the table; </w:t>
      </w:r>
      <w:r>
        <w:rPr>
          <w:b/>
          <w:bCs/>
        </w:rPr>
        <w:t xml:space="preserve">DER</w:t>
      </w:r>
      <w:r>
        <w:t xml:space="preserve">.</w:t>
      </w:r>
    </w:p>
    <w:p>
      <w:pPr>
        <w:pStyle w:val="ListParagraph"/>
        <w:numPr>
          <w:ilvl w:val="0"/>
          <w:numId w:val="27"/>
        </w:numPr>
        <w:spacing w:after="70" w:line="264"/>
      </w:pPr>
      <w:r>
        <w:rPr>
          <w:b/>
          <w:bCs/>
        </w:rPr>
        <w:t xml:space="preserve">Sign</w:t>
      </w:r>
      <w:r>
        <w:t xml:space="preserve"> both at the test CA (2.6): </w:t>
      </w:r>
      <w:r>
        <w:rPr>
          <w:b/>
          <w:bCs/>
        </w:rPr>
        <w:t xml:space="preserve">Sign</w:t>
      </w:r>
      <w:r>
        <w:t xml:space="preserve"> for the sign CSR, </w:t>
      </w:r>
      <w:r>
        <w:rPr>
          <w:b/>
          <w:bCs/>
        </w:rPr>
        <w:t xml:space="preserve">Auth</w:t>
      </w:r>
      <w:r>
        <w:t xml:space="preserve"> for the auth CSR. Name the files per server.</w:t>
      </w:r>
    </w:p>
    <w:p>
      <w:pPr>
        <w:pStyle w:val="ListParagraph"/>
        <w:numPr>
          <w:ilvl w:val="0"/>
          <w:numId w:val="27"/>
        </w:numPr>
        <w:spacing w:after="70" w:line="264"/>
      </w:pPr>
      <w:r>
        <w:rPr>
          <w:b/>
          <w:bCs/>
        </w:rPr>
        <w:t xml:space="preserve">Import</w:t>
      </w:r>
      <w:r>
        <w:t xml:space="preserve"> (2.7): AUTH certificate first → </w:t>
      </w:r>
      <w:r>
        <w:rPr>
          <w:b/>
          <w:bCs/>
        </w:rPr>
        <w:t xml:space="preserve">Activate</w:t>
      </w:r>
      <w:r>
        <w:t xml:space="preserve">; then the SIGN certificate.</w:t>
      </w:r>
    </w:p>
    <w:p>
      <w:pPr>
        <w:pStyle w:val="ListParagraph"/>
        <w:numPr>
          <w:ilvl w:val="0"/>
          <w:numId w:val="27"/>
        </w:numPr>
        <w:spacing w:after="70" w:line="264"/>
      </w:pPr>
      <w:r>
        <w:rPr>
          <w:b/>
          <w:bCs/>
        </w:rPr>
        <w:t xml:space="preserve">Register</w:t>
      </w:r>
      <w:r>
        <w:t xml:space="preserve"> (2.8): on the AUTH certificate, address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ss2</w:t>
      </w:r>
      <w:r>
        <w:t xml:space="preserve"> /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ss3</w:t>
      </w:r>
      <w:r>
        <w:t xml:space="preserve">.</w:t>
      </w:r>
    </w:p>
    <w:p>
      <w:pPr>
        <w:pStyle w:val="ListParagraph"/>
        <w:numPr>
          <w:ilvl w:val="0"/>
          <w:numId w:val="27"/>
        </w:numPr>
        <w:spacing w:after="70" w:line="264"/>
      </w:pPr>
      <w:r>
        <w:rPr>
          <w:b/>
          <w:bCs/>
        </w:rPr>
        <w:t xml:space="preserve">Approve</w:t>
      </w:r>
      <w:r>
        <w:t xml:space="preserve"> on cs (2.9): </w:t>
      </w:r>
      <w:r>
        <w:rPr>
          <w:b/>
          <w:bCs/>
        </w:rPr>
        <w:t xml:space="preserve">Management Requests</w:t>
      </w:r>
      <w:r>
        <w:t xml:space="preserve"> → the request for SS2 / SS3 → </w:t>
      </w:r>
      <w:r>
        <w:rPr>
          <w:b/>
          <w:bCs/>
        </w:rPr>
        <w:t xml:space="preserve">Approve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3EEF9" w:sz="2"/>
              <w:left w:val="single" w:color="2B5F96" w:sz="24"/>
              <w:bottom w:val="single" w:color="E3EEF9" w:sz="2"/>
              <w:right w:val="single" w:color="E3EEF9" w:sz="2"/>
            </w:tcBorders>
            <w:shd w:fill="E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B5F96"/>
              </w:rPr>
              <w:t xml:space="preserve">Why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The ministry names have no commas, so you can type them as they are. Unlike ss1’s request, these go ss2 → ss1 → cs: ss1 checks that MOSD belongs to </w:t>
            </w:r>
            <w:r>
              <w:rPr>
                <w:b/>
                <w:bCs/>
              </w:rPr>
              <w:t xml:space="preserve">security-server-owners</w:t>
            </w:r>
            <w:r>
              <w:t xml:space="preserve"> and passes the request on. It is the first real X-Road message on your network.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BE9E9" w:sz="2"/>
              <w:left w:val="single" w:color="B23A3A" w:sz="24"/>
              <w:bottom w:val="single" w:color="FBE9E9" w:sz="2"/>
              <w:right w:val="single" w:color="FBE9E9" w:sz="2"/>
            </w:tcBorders>
            <w:shd w:fill="FBE9E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23A3A"/>
              </w:rPr>
              <w:t xml:space="preserve">If it goes wrong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Register fails with UnknownMember, AccessDenied or SslAuthenticationFailed:</w:t>
            </w:r>
            <w:r>
              <w:t xml:space="preserve"> the problem is on ss1. Go back to Phase 2 steps 2.13 (service URL), 2.14 (TLS certificate) and 2.15 (access rights).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Request never appears on cs:</w:t>
            </w:r>
            <w:r>
              <w:t xml:space="preserve"> check ss1 </w:t>
            </w:r>
            <w:r>
              <w:rPr>
                <w:b/>
                <w:bCs/>
              </w:rPr>
              <w:t xml:space="preserve">Diagnostics</w:t>
            </w:r>
            <w:r>
              <w:t xml:space="preserve">; make sure ss1’s MANAGEMENT is REGISTERED.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4F4EC" w:sz="2"/>
              <w:left w:val="single" w:color="2E7D55" w:sz="24"/>
              <w:bottom w:val="single" w:color="E4F4EC" w:sz="2"/>
              <w:right w:val="single" w:color="E4F4EC" w:sz="2"/>
            </w:tcBorders>
            <w:shd w:fill="E4F4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55"/>
              </w:rPr>
              <w:t xml:space="preserve">✓ </w:t>
            </w:r>
            <w:r>
              <w:rPr>
                <w:b/>
                <w:bCs/>
              </w:rPr>
              <w:t xml:space="preserve">Checkpoint 3</w:t>
            </w:r>
          </w:p>
          <w:p>
            <w:pPr>
              <w:spacing w:after="60" w:line="264"/>
            </w:pPr>
            <w:r>
              <w:t xml:space="preserve">ss2 </w:t>
            </w:r>
            <w:r>
              <w:rPr>
                <w:b/>
                <w:bCs/>
              </w:rPr>
              <w:t xml:space="preserve">Clients</w:t>
            </w:r>
            <w:r>
              <w:t xml:space="preserve">: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MOSD</w:t>
            </w:r>
            <w:r>
              <w:t xml:space="preserve"> </w:t>
            </w:r>
            <w:r>
              <w:rPr>
                <w:b/>
                <w:bCs/>
              </w:rPr>
              <w:t xml:space="preserve">REGISTERED</w:t>
            </w:r>
            <w:r>
              <w:t xml:space="preserve">. ss3 </w:t>
            </w:r>
            <w:r>
              <w:rPr>
                <w:b/>
                <w:bCs/>
              </w:rPr>
              <w:t xml:space="preserve">Clients</w:t>
            </w:r>
            <w:r>
              <w:t xml:space="preserve">: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MOHA</w:t>
            </w:r>
            <w:r>
              <w:t xml:space="preserve"> </w:t>
            </w:r>
            <w:r>
              <w:rPr>
                <w:b/>
                <w:bCs/>
              </w:rPr>
              <w:t xml:space="preserve">REGISTERED</w:t>
            </w:r>
            <w:r>
              <w:t xml:space="preserve"> (about 90 seconds after approval). Both servers’ certificates OCSP </w:t>
            </w:r>
            <w:r>
              <w:rPr>
                <w:b/>
                <w:bCs/>
              </w:rPr>
              <w:t xml:space="preserve">Good</w:t>
            </w:r>
            <w:r>
              <w:t xml:space="preserve">. cs </w:t>
            </w:r>
            <w:r>
              <w:rPr>
                <w:b/>
                <w:bCs/>
              </w:rPr>
              <w:t xml:space="preserve">Security Servers</w:t>
            </w:r>
            <w:r>
              <w:t xml:space="preserve"> lists SS1, SS2 and SS3.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9. Phase 4: Register the information systems</w:t>
      </w:r>
    </w:p>
    <w:p>
      <w:pPr>
        <w:spacing w:after="120" w:line="276"/>
      </w:pPr>
      <w:r>
        <w:rPr>
          <w:b/>
          <w:bCs/>
        </w:rPr>
        <w:t xml:space="preserve">Goal:</w:t>
      </w:r>
      <w:r>
        <w:t xml:space="preserve"> put each ministry application on its Security Server: POPULATION-REGISTRY on ss3, GRANTS-PORTAL on ss2.</w:t>
      </w:r>
    </w:p>
    <w:p>
      <w:pPr>
        <w:pStyle w:val="Heading3"/>
      </w:pPr>
      <w:r>
        <w:t xml:space="preserve">4.1  Add POPULATION-REGISTRY on ss3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ss3 → </w:t>
      </w:r>
      <w:r>
        <w:rPr>
          <w:b/>
          <w:bCs/>
        </w:rPr>
        <w:t xml:space="preserve">Clients</w:t>
      </w:r>
      <w:r>
        <w:t xml:space="preserve">.</w:t>
      </w:r>
    </w:p>
    <w:p>
      <w:pPr>
        <w:pStyle w:val="ListParagraph"/>
        <w:numPr>
          <w:ilvl w:val="0"/>
          <w:numId w:val="28"/>
        </w:numPr>
        <w:spacing w:after="70" w:line="264"/>
      </w:pPr>
      <w:r>
        <w:t xml:space="preserve">On the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MOHA</w:t>
      </w:r>
      <w:r>
        <w:t xml:space="preserve"> owner row click </w:t>
      </w:r>
      <w:r>
        <w:rPr>
          <w:b/>
          <w:bCs/>
        </w:rPr>
        <w:t xml:space="preserve">Add subsystem</w:t>
      </w:r>
      <w:r>
        <w:t xml:space="preserve">.</w:t>
      </w:r>
    </w:p>
    <w:p>
      <w:pPr>
        <w:pStyle w:val="ListParagraph"/>
        <w:numPr>
          <w:ilvl w:val="0"/>
          <w:numId w:val="28"/>
        </w:numPr>
        <w:spacing w:after="70" w:line="264"/>
      </w:pPr>
      <w:r>
        <w:rPr>
          <w:b/>
          <w:bCs/>
        </w:rPr>
        <w:t xml:space="preserve">Select Subsystem</w:t>
      </w:r>
      <w:r>
        <w:t xml:space="preserve"> →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POPULATION-REGISTRY</w:t>
      </w:r>
      <w:r>
        <w:t xml:space="preserve">.</w:t>
      </w:r>
    </w:p>
    <w:p>
      <w:pPr>
        <w:pStyle w:val="ListParagraph"/>
        <w:numPr>
          <w:ilvl w:val="0"/>
          <w:numId w:val="28"/>
        </w:numPr>
        <w:spacing w:after="70" w:line="264"/>
      </w:pPr>
      <w:r>
        <w:t xml:space="preserve">Tick </w:t>
      </w:r>
      <w:r>
        <w:rPr>
          <w:b/>
          <w:bCs/>
        </w:rPr>
        <w:t xml:space="preserve">Register subsystem</w:t>
      </w:r>
      <w:r>
        <w:t xml:space="preserve"> → </w:t>
      </w:r>
      <w:r>
        <w:rPr>
          <w:b/>
          <w:bCs/>
        </w:rPr>
        <w:t xml:space="preserve">Add subsystem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Client registration request sent successfully</w:t>
            </w:r>
            <w:r>
              <w:t xml:space="preserve">; status </w:t>
            </w:r>
            <w:r>
              <w:rPr>
                <w:b/>
                <w:bCs/>
              </w:rPr>
              <w:t xml:space="preserve">REGISTRATION IN PROGRESS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4.2  Add GRANTS-PORTAL on ss2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ss2 → </w:t>
      </w:r>
      <w:r>
        <w:rPr>
          <w:b/>
          <w:bCs/>
        </w:rPr>
        <w:t xml:space="preserve">Clients</w:t>
      </w:r>
      <w:r>
        <w:t xml:space="preserve">.</w:t>
      </w:r>
    </w:p>
    <w:p>
      <w:pPr>
        <w:pStyle w:val="ListParagraph"/>
        <w:numPr>
          <w:ilvl w:val="0"/>
          <w:numId w:val="29"/>
        </w:numPr>
        <w:spacing w:after="70" w:line="264"/>
      </w:pPr>
      <w:r>
        <w:t xml:space="preserve">On the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MOSD</w:t>
      </w:r>
      <w:r>
        <w:t xml:space="preserve"> owner row click </w:t>
      </w:r>
      <w:r>
        <w:rPr>
          <w:b/>
          <w:bCs/>
        </w:rPr>
        <w:t xml:space="preserve">Add subsystem</w:t>
      </w:r>
      <w:r>
        <w:t xml:space="preserve">.</w:t>
      </w:r>
    </w:p>
    <w:p>
      <w:pPr>
        <w:pStyle w:val="ListParagraph"/>
        <w:numPr>
          <w:ilvl w:val="0"/>
          <w:numId w:val="29"/>
        </w:numPr>
        <w:spacing w:after="70" w:line="264"/>
      </w:pPr>
      <w:r>
        <w:rPr>
          <w:b/>
          <w:bCs/>
        </w:rPr>
        <w:t xml:space="preserve">Select Subsystem</w:t>
      </w:r>
      <w:r>
        <w:t xml:space="preserve"> →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GRANTS-PORTAL</w:t>
      </w:r>
      <w:r>
        <w:t xml:space="preserve">.</w:t>
      </w:r>
    </w:p>
    <w:p>
      <w:pPr>
        <w:pStyle w:val="ListParagraph"/>
        <w:numPr>
          <w:ilvl w:val="0"/>
          <w:numId w:val="29"/>
        </w:numPr>
        <w:spacing w:after="70" w:line="264"/>
      </w:pPr>
      <w:r>
        <w:t xml:space="preserve">Tick </w:t>
      </w:r>
      <w:r>
        <w:rPr>
          <w:b/>
          <w:bCs/>
        </w:rPr>
        <w:t xml:space="preserve">Register subsystem</w:t>
      </w:r>
      <w:r>
        <w:t xml:space="preserve"> → </w:t>
      </w:r>
      <w:r>
        <w:rPr>
          <w:b/>
          <w:bCs/>
        </w:rPr>
        <w:t xml:space="preserve">Add subsystem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Status </w:t>
            </w:r>
            <w:r>
              <w:rPr>
                <w:b/>
                <w:bCs/>
              </w:rPr>
              <w:t xml:space="preserve">REGISTRATION IN PROGRESS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4.3  Approve both on the Central Server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cs → </w:t>
      </w:r>
      <w:r>
        <w:rPr>
          <w:b/>
          <w:bCs/>
        </w:rPr>
        <w:t xml:space="preserve">Management Requests</w:t>
      </w:r>
      <w:r>
        <w:t xml:space="preserve">.</w:t>
      </w:r>
    </w:p>
    <w:p>
      <w:pPr>
        <w:pStyle w:val="ListParagraph"/>
        <w:numPr>
          <w:ilvl w:val="0"/>
          <w:numId w:val="30"/>
        </w:numPr>
        <w:spacing w:after="70" w:line="264"/>
      </w:pPr>
      <w:r>
        <w:t xml:space="preserve">Two pending client registration requests: for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LS-DEV:GOV:MOHA:POPULATION-REGISTRY</w:t>
      </w:r>
      <w:r>
        <w:t xml:space="preserve"> from SS3 and for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LS-DEV:GOV:MOSD:GRANTS-PORTAL</w:t>
      </w:r>
      <w:r>
        <w:t xml:space="preserve"> from SS2.</w:t>
      </w:r>
    </w:p>
    <w:p>
      <w:pPr>
        <w:pStyle w:val="ListParagraph"/>
        <w:numPr>
          <w:ilvl w:val="0"/>
          <w:numId w:val="30"/>
        </w:numPr>
        <w:spacing w:after="70" w:line="264"/>
      </w:pPr>
      <w:r>
        <w:rPr>
          <w:b/>
          <w:bCs/>
        </w:rPr>
        <w:t xml:space="preserve">Approve</w:t>
      </w:r>
      <w:r>
        <w:t xml:space="preserve"> each.</w:t>
      </w:r>
    </w:p>
    <w:p>
      <w:pPr>
        <w:pStyle w:val="ListParagraph"/>
        <w:numPr>
          <w:ilvl w:val="0"/>
          <w:numId w:val="30"/>
        </w:numPr>
        <w:spacing w:after="70" w:line="264"/>
      </w:pPr>
      <w:r>
        <w:t xml:space="preserve">Wait 1–2 minutes and refresh ss2 and ss3.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Both subsystems </w:t>
            </w:r>
            <w:r>
              <w:rPr>
                <w:b/>
                <w:bCs/>
              </w:rPr>
              <w:t xml:space="preserve">REGISTERED</w:t>
            </w:r>
            <w:r>
              <w:t xml:space="preserve"> (about 70 seconds after approval).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3EEF9" w:sz="2"/>
              <w:left w:val="single" w:color="2B5F96" w:sz="24"/>
              <w:bottom w:val="single" w:color="E3EEF9" w:sz="2"/>
              <w:right w:val="single" w:color="E3EEF9" w:sz="2"/>
            </w:tcBorders>
            <w:shd w:fill="E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B5F96"/>
              </w:rPr>
              <w:t xml:space="preserve">Why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Global configuration now records which subsystem lives on which server. That is how ss2 will know to send requests for MOHA/POPULATION-REGISTRY to ss3.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4.4  Set GRANTS-PORTAL’s connection type to HTTP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ss2 → </w:t>
      </w:r>
      <w:r>
        <w:rPr>
          <w:b/>
          <w:bCs/>
        </w:rPr>
        <w:t xml:space="preserve">Clients → GRANTS-PORTAL</w:t>
      </w:r>
      <w:r>
        <w:t xml:space="preserve"> → tab </w:t>
      </w:r>
      <w:r>
        <w:rPr>
          <w:b/>
          <w:bCs/>
        </w:rPr>
        <w:t xml:space="preserve">Internal servers</w:t>
      </w:r>
      <w:r>
        <w:t xml:space="preserve">.</w:t>
      </w:r>
    </w:p>
    <w:p>
      <w:pPr>
        <w:pStyle w:val="ListParagraph"/>
        <w:numPr>
          <w:ilvl w:val="0"/>
          <w:numId w:val="31"/>
        </w:numPr>
        <w:spacing w:after="70" w:line="264"/>
      </w:pPr>
      <w:r>
        <w:t xml:space="preserve">Under </w:t>
      </w:r>
      <w:r>
        <w:rPr>
          <w:b/>
          <w:bCs/>
        </w:rPr>
        <w:t xml:space="preserve">Connection type</w:t>
      </w:r>
      <w:r>
        <w:t xml:space="preserve"> choose </w:t>
      </w:r>
      <w:r>
        <w:rPr>
          <w:b/>
          <w:bCs/>
        </w:rPr>
        <w:t xml:space="preserve">HTTP</w:t>
      </w:r>
      <w:r>
        <w:t xml:space="preserve">.</w:t>
      </w:r>
    </w:p>
    <w:p>
      <w:pPr>
        <w:pStyle w:val="ListParagraph"/>
        <w:numPr>
          <w:ilvl w:val="0"/>
          <w:numId w:val="31"/>
        </w:numPr>
        <w:spacing w:after="70" w:line="264"/>
      </w:pPr>
      <w:r>
        <w:t xml:space="preserve">Save if asked.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Connection type updated</w:t>
            </w:r>
            <w:r>
              <w:t xml:space="preserve">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3EEF9" w:sz="2"/>
              <w:left w:val="single" w:color="2B5F96" w:sz="24"/>
              <w:bottom w:val="single" w:color="E3EEF9" w:sz="2"/>
              <w:right w:val="single" w:color="E3EEF9" w:sz="2"/>
            </w:tcBorders>
            <w:shd w:fill="E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B5F96"/>
              </w:rPr>
              <w:t xml:space="preserve">Why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The portal sends plain HTTP to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http://ss2:8080</w:t>
            </w:r>
            <w:r>
              <w:t xml:space="preserve">. With the default HTTPS, ss2 would refuse it with </w:t>
            </w:r>
            <w:r>
              <w:rPr>
                <w:b/>
                <w:bCs/>
              </w:rPr>
              <w:t xml:space="preserve">SslAuthenticationFailed</w:t>
            </w:r>
            <w:r>
              <w:t xml:space="preserve">. Real deployments keep HTTPS and give ss2 the application’s TLS certificate.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4F4EC" w:sz="2"/>
              <w:left w:val="single" w:color="2E7D55" w:sz="24"/>
              <w:bottom w:val="single" w:color="E4F4EC" w:sz="2"/>
              <w:right w:val="single" w:color="E4F4EC" w:sz="2"/>
            </w:tcBorders>
            <w:shd w:fill="E4F4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55"/>
              </w:rPr>
              <w:t xml:space="preserve">✓ </w:t>
            </w:r>
            <w:r>
              <w:rPr>
                <w:b/>
                <w:bCs/>
              </w:rPr>
              <w:t xml:space="preserve">Checkpoint 4</w:t>
            </w:r>
          </w:p>
          <w:p>
            <w:pPr>
              <w:spacing w:after="60" w:line="264"/>
            </w:pPr>
            <w:r>
              <w:t xml:space="preserve">ss2: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MOSD:GRANTS-PORTAL</w:t>
            </w:r>
            <w:r>
              <w:t xml:space="preserve"> </w:t>
            </w:r>
            <w:r>
              <w:rPr>
                <w:b/>
                <w:bCs/>
              </w:rPr>
              <w:t xml:space="preserve">REGISTERED</w:t>
            </w:r>
            <w:r>
              <w:t xml:space="preserve">, connection type HTTP. ss3: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MOHA:POPULATION-REGISTRY</w:t>
            </w:r>
            <w:r>
              <w:t xml:space="preserve"> </w:t>
            </w:r>
            <w:r>
              <w:rPr>
                <w:b/>
                <w:bCs/>
              </w:rPr>
              <w:t xml:space="preserve">REGISTERED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10. Phase 5: Publish MOHA’s services</w:t>
      </w:r>
    </w:p>
    <w:p>
      <w:pPr>
        <w:spacing w:after="120" w:line="276"/>
      </w:pPr>
      <w:r>
        <w:rPr>
          <w:b/>
          <w:bCs/>
        </w:rPr>
        <w:t xml:space="preserve">Tab:</w:t>
      </w:r>
      <w:r>
        <w:t xml:space="preserve"> ss3 → </w:t>
      </w:r>
      <w:r>
        <w:rPr>
          <w:b/>
          <w:bCs/>
        </w:rPr>
        <w:t xml:space="preserve">Clients → POPULATION-REGISTRY</w:t>
      </w:r>
      <w:r>
        <w:t xml:space="preserve">. </w:t>
      </w:r>
      <w:r>
        <w:rPr>
          <w:b/>
          <w:bCs/>
        </w:rPr>
        <w:t xml:space="preserve">Goal:</w:t>
      </w:r>
      <w:r>
        <w:t xml:space="preserve"> publish the REST and SOAP APIs and let only GRANTS-PORTAL call them.</w:t>
      </w:r>
    </w:p>
    <w:p>
      <w:pPr>
        <w:pStyle w:val="Heading3"/>
      </w:pPr>
      <w:r>
        <w:t xml:space="preserve">5.1  Add the REST service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Tab </w:t>
      </w:r>
      <w:r>
        <w:rPr>
          <w:b/>
          <w:bCs/>
        </w:rPr>
        <w:t xml:space="preserve">Services</w:t>
      </w:r>
      <w:r>
        <w:t xml:space="preserve">.</w:t>
      </w:r>
    </w:p>
    <w:p>
      <w:pPr>
        <w:pStyle w:val="ListParagraph"/>
        <w:numPr>
          <w:ilvl w:val="0"/>
          <w:numId w:val="32"/>
        </w:numPr>
        <w:spacing w:after="70" w:line="264"/>
      </w:pPr>
      <w:r>
        <w:t xml:space="preserve">Click </w:t>
      </w:r>
      <w:r>
        <w:rPr>
          <w:b/>
          <w:bCs/>
        </w:rPr>
        <w:t xml:space="preserve">Add REST</w:t>
      </w:r>
      <w:r>
        <w:t xml:space="preserve">.</w:t>
      </w:r>
    </w:p>
    <w:p>
      <w:pPr>
        <w:pStyle w:val="ListParagraph"/>
        <w:numPr>
          <w:ilvl w:val="0"/>
          <w:numId w:val="32"/>
        </w:numPr>
        <w:spacing w:after="70" w:line="264"/>
      </w:pPr>
      <w:r>
        <w:rPr>
          <w:b/>
          <w:bCs/>
        </w:rPr>
        <w:t xml:space="preserve">URL type</w:t>
      </w:r>
      <w:r>
        <w:t xml:space="preserve">: </w:t>
      </w:r>
      <w:r>
        <w:rPr>
          <w:b/>
          <w:bCs/>
        </w:rPr>
        <w:t xml:space="preserve">OpenAPI 3 Description</w:t>
      </w:r>
      <w:r>
        <w:t xml:space="preserve">.</w:t>
      </w:r>
    </w:p>
    <w:p>
      <w:pPr>
        <w:pStyle w:val="ListParagraph"/>
        <w:numPr>
          <w:ilvl w:val="0"/>
          <w:numId w:val="32"/>
        </w:numPr>
        <w:spacing w:after="70" w:line="264"/>
      </w:pPr>
      <w:r>
        <w:t xml:space="preserve">Type </w:t>
      </w:r>
      <w:r>
        <w:rPr>
          <w:b/>
          <w:bCs/>
        </w:rPr>
        <w:t xml:space="preserve">URL</w:t>
      </w:r>
      <w:r>
        <w:t xml:space="preserve"> and </w:t>
      </w:r>
      <w:r>
        <w:rPr>
          <w:b/>
          <w:bCs/>
        </w:rPr>
        <w:t xml:space="preserve">Service Code</w:t>
      </w:r>
      <w:r>
        <w:t xml:space="preserve"> below, click </w:t>
      </w:r>
      <w:r>
        <w:rPr>
          <w:b/>
          <w:bCs/>
        </w:rPr>
        <w:t xml:space="preserve">Add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91"/>
        <w:gridCol w:w="5235"/>
      </w:tblGrid>
      <w:tr>
        <w:trPr>
          <w:cantSplit/>
          <w:tblHeader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Field on screen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Type or choose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URL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http://moha-registry:8000/openapi.yaml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Service Code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population-api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OpenApi3 service added</w:t>
            </w:r>
            <w:r>
              <w:t xml:space="preserve">. Expanded, it shows </w:t>
            </w:r>
            <w:r>
              <w:rPr>
                <w:b/>
                <w:bCs/>
              </w:rPr>
              <w:t xml:space="preserve">Service URL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http://moha-registry:8000/api</w:t>
            </w:r>
            <w:r>
              <w:t xml:space="preserve"> and, on its </w:t>
            </w:r>
            <w:r>
              <w:rPr>
                <w:b/>
                <w:bCs/>
              </w:rPr>
              <w:t xml:space="preserve">Endpoints</w:t>
            </w:r>
            <w:r>
              <w:t xml:space="preserve"> tab,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GET /citizens/*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GET /citizens/*/vital-status</w:t>
            </w:r>
            <w:r>
              <w:t xml:space="preserve">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3EEF9" w:sz="2"/>
              <w:left w:val="single" w:color="2B5F96" w:sz="24"/>
              <w:bottom w:val="single" w:color="E3EEF9" w:sz="2"/>
              <w:right w:val="single" w:color="E3EEF9" w:sz="2"/>
            </w:tcBorders>
            <w:shd w:fill="E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B5F96"/>
              </w:rPr>
              <w:t xml:space="preserve">Why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ss3 reads the address from the spec’s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servers:</w:t>
            </w:r>
            <w:r>
              <w:t xml:space="preserve"> line and the endpoints from its paths. The URL works only from ss3: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moha-registry</w:t>
            </w:r>
            <w:r>
              <w:t xml:space="preserve"> exists only on MOHA’s internal network, which is the point.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5.2  Add the SOAP service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Same tab.</w:t>
      </w:r>
    </w:p>
    <w:p>
      <w:pPr>
        <w:pStyle w:val="ListParagraph"/>
        <w:numPr>
          <w:ilvl w:val="0"/>
          <w:numId w:val="33"/>
        </w:numPr>
        <w:spacing w:after="70" w:line="264"/>
      </w:pPr>
      <w:r>
        <w:t xml:space="preserve">Click </w:t>
      </w:r>
      <w:r>
        <w:rPr>
          <w:b/>
          <w:bCs/>
        </w:rPr>
        <w:t xml:space="preserve">Add WSDL</w:t>
      </w:r>
      <w:r>
        <w:t xml:space="preserve">, type the </w:t>
      </w:r>
      <w:r>
        <w:rPr>
          <w:b/>
          <w:bCs/>
        </w:rPr>
        <w:t xml:space="preserve">URL</w:t>
      </w:r>
      <w:r>
        <w:t xml:space="preserve">, click </w:t>
      </w:r>
      <w:r>
        <w:rPr>
          <w:b/>
          <w:bCs/>
        </w:rPr>
        <w:t xml:space="preserve">Add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91"/>
        <w:gridCol w:w="5235"/>
      </w:tblGrid>
      <w:tr>
        <w:trPr>
          <w:cantSplit/>
          <w:tblHeader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Field on screen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Type or choose</w:t>
            </w:r>
          </w:p>
        </w:tc>
      </w:tr>
      <w:tr>
        <w:trPr>
          <w:cantSplit/>
        </w:trPr>
        <w:tc>
          <w:tcPr>
            <w:tcW w:type="dxa" w:w="379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URL</w:t>
            </w:r>
          </w:p>
        </w:tc>
        <w:tc>
          <w:tcPr>
            <w:tcW w:type="dxa" w:w="52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http://moha-registry:8000/soap/population.wsdl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WSDL added</w:t>
            </w:r>
            <w:r>
              <w:t xml:space="preserve">; service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verifyIdentity.v1</w:t>
            </w:r>
            <w:r>
              <w:t xml:space="preserve"> with URL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http://moha-registry:8000/soap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5.3  Enable both</w:t>
      </w:r>
    </w:p>
    <w:p>
      <w:pPr>
        <w:pStyle w:val="ListParagraph"/>
        <w:numPr>
          <w:ilvl w:val="0"/>
          <w:numId w:val="34"/>
        </w:numPr>
        <w:spacing w:after="70" w:line="264"/>
      </w:pPr>
      <w:r>
        <w:t xml:space="preserve">New descriptions show </w:t>
      </w:r>
      <w:r>
        <w:rPr>
          <w:b/>
          <w:bCs/>
        </w:rPr>
        <w:t xml:space="preserve">Out of order</w:t>
      </w:r>
      <w:r>
        <w:t xml:space="preserve"> (disabled). Switch the toggle </w:t>
      </w:r>
      <w:r>
        <w:rPr>
          <w:b/>
          <w:bCs/>
        </w:rPr>
        <w:t xml:space="preserve">on</w:t>
      </w:r>
      <w:r>
        <w:t xml:space="preserve"> for the REST row and for the WSDL row.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Service description enabled</w:t>
            </w:r>
            <w:r>
              <w:t xml:space="preserve"> twice.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5.4  Grant access to GRANTS-PORTAL</w:t>
      </w:r>
    </w:p>
    <w:p>
      <w:pPr>
        <w:spacing w:after="120" w:line="276"/>
      </w:pPr>
      <w:r>
        <w:rPr>
          <w:b/>
          <w:bCs/>
        </w:rPr>
        <w:t xml:space="preserve">Where:</w:t>
      </w:r>
      <w:r>
        <w:t xml:space="preserve"> Tab </w:t>
      </w:r>
      <w:r>
        <w:rPr>
          <w:b/>
          <w:bCs/>
        </w:rPr>
        <w:t xml:space="preserve">Service clients</w:t>
      </w:r>
      <w:r>
        <w:t xml:space="preserve">.</w:t>
      </w:r>
    </w:p>
    <w:p>
      <w:pPr>
        <w:pStyle w:val="ListParagraph"/>
        <w:numPr>
          <w:ilvl w:val="0"/>
          <w:numId w:val="35"/>
        </w:numPr>
        <w:spacing w:after="70" w:line="264"/>
      </w:pPr>
      <w:r>
        <w:t xml:space="preserve">Click </w:t>
      </w:r>
      <w:r>
        <w:rPr>
          <w:b/>
          <w:bCs/>
        </w:rPr>
        <w:t xml:space="preserve">Add subject</w:t>
      </w:r>
      <w:r>
        <w:t xml:space="preserve">.</w:t>
      </w:r>
    </w:p>
    <w:p>
      <w:pPr>
        <w:pStyle w:val="ListParagraph"/>
        <w:numPr>
          <w:ilvl w:val="0"/>
          <w:numId w:val="35"/>
        </w:numPr>
        <w:spacing w:after="70" w:line="264"/>
      </w:pPr>
      <w:r>
        <w:rPr>
          <w:b/>
          <w:bCs/>
        </w:rPr>
        <w:t xml:space="preserve">Member / Group</w:t>
      </w:r>
      <w:r>
        <w:t xml:space="preserve">: search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GRANTS-PORTAL</w:t>
      </w:r>
      <w:r>
        <w:t xml:space="preserve">, select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LS-DEV:GOV:MOSD:GRANTS-PORTAL</w:t>
      </w:r>
      <w:r>
        <w:t xml:space="preserve">, Next.</w:t>
      </w:r>
    </w:p>
    <w:p>
      <w:pPr>
        <w:pStyle w:val="ListParagraph"/>
        <w:numPr>
          <w:ilvl w:val="0"/>
          <w:numId w:val="35"/>
        </w:numPr>
        <w:spacing w:after="70" w:line="264"/>
      </w:pPr>
      <w:r>
        <w:rPr>
          <w:b/>
          <w:bCs/>
        </w:rPr>
        <w:t xml:space="preserve">Services</w:t>
      </w:r>
      <w:r>
        <w:t xml:space="preserve">: tick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population-api</w:t>
      </w:r>
      <w:r>
        <w:t xml:space="preserve"> and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verifyIdentity</w:t>
      </w:r>
      <w:r>
        <w:t xml:space="preserve">, click </w:t>
      </w:r>
      <w:r>
        <w:rPr>
          <w:b/>
          <w:bCs/>
        </w:rPr>
        <w:t xml:space="preserve">Add Selected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Access rights added successfully</w:t>
            </w:r>
            <w:r>
              <w:t xml:space="preserve">. GRANTS-PORTAL listed; clicking it shows both services under </w:t>
            </w:r>
            <w:r>
              <w:rPr>
                <w:b/>
                <w:bCs/>
              </w:rPr>
              <w:t xml:space="preserve">Access Rights Given</w:t>
            </w:r>
            <w:r>
              <w:t xml:space="preserve">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3EEF9" w:sz="2"/>
              <w:left w:val="single" w:color="2B5F96" w:sz="24"/>
              <w:bottom w:val="single" w:color="E3EEF9" w:sz="2"/>
              <w:right w:val="single" w:color="E3EEF9" w:sz="2"/>
            </w:tcBorders>
            <w:shd w:fill="E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B5F96"/>
              </w:rPr>
              <w:t xml:space="preserve">Why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The </w:t>
            </w:r>
            <w:r>
              <w:rPr>
                <w:b/>
                <w:bCs/>
              </w:rPr>
              <w:t xml:space="preserve">provider</w:t>
            </w:r>
            <w:r>
              <w:t xml:space="preserve"> decides. MOHA chooses on its own ss3 who may call its data; MOSD cannot give itself access.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4F4EC" w:sz="2"/>
              <w:left w:val="single" w:color="2E7D55" w:sz="24"/>
              <w:bottom w:val="single" w:color="E4F4EC" w:sz="2"/>
              <w:right w:val="single" w:color="E4F4EC" w:sz="2"/>
            </w:tcBorders>
            <w:shd w:fill="E4F4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55"/>
              </w:rPr>
              <w:t xml:space="preserve">✓ </w:t>
            </w:r>
            <w:r>
              <w:rPr>
                <w:b/>
                <w:bCs/>
              </w:rPr>
              <w:t xml:space="preserve">Checkpoint 5</w:t>
            </w:r>
          </w:p>
          <w:p>
            <w:pPr>
              <w:spacing w:after="60" w:line="264"/>
            </w:pPr>
            <w:r>
              <w:t xml:space="preserve">On ss3 both service descriptions are enabled, and GRANTS-PORTAL has access to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population-api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verifyIdentity</w:t>
            </w:r>
            <w:r>
              <w:t xml:space="preserve">. Wait 1–2 minutes before Phase 6 so ss2 receives the new configuration.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11. Phase 6: Test everything in the browser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343275"/>
            <wp:effectExtent t="0" r="0" b="0" l="0"/>
            <wp:docPr id="10" name="request" descr="What happens on one click of “Check pension eligibility”." title="What happens on one click of “Check pension eligibility”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4A5563"/>
          <w:sz w:val="18"/>
          <w:szCs w:val="18"/>
        </w:rPr>
        <w:t xml:space="preserve">Figure 10. </w:t>
      </w:r>
      <w:r>
        <w:rPr>
          <w:i/>
          <w:iCs/>
          <w:color w:val="4A5563"/>
          <w:sz w:val="18"/>
          <w:szCs w:val="18"/>
        </w:rPr>
        <w:t xml:space="preserve">What happens on one click of “Check pension eligibility”.</w:t>
      </w:r>
    </w:p>
    <w:p>
      <w:pPr>
        <w:pStyle w:val="Heading2"/>
      </w:pPr>
      <w:r>
        <w:t xml:space="preserve">11.1 The Grants Portal</w:t>
      </w:r>
    </w:p>
    <w:p>
      <w:pPr>
        <w:spacing w:after="120" w:line="276"/>
      </w:pPr>
      <w:r>
        <w:t xml:space="preserve">Open </w:t>
      </w:r>
      <w:r>
        <w:rPr>
          <w:b/>
          <w:bCs/>
        </w:rPr>
        <w:t xml:space="preserve">http://localhost:8500</w:t>
      </w:r>
      <w:r>
        <w:t xml:space="preserve"> (</w:t>
      </w:r>
      <w:r>
        <w:rPr>
          <w:b/>
          <w:bCs/>
        </w:rPr>
        <w:t xml:space="preserve">Grants Portal · Old Age Pension intake</w:t>
      </w:r>
      <w:r>
        <w:t xml:space="preserve">). The </w:t>
      </w:r>
      <w:r>
        <w:rPr>
          <w:b/>
          <w:bCs/>
        </w:rPr>
        <w:t xml:space="preserve">Applicant</w:t>
      </w:r>
      <w:r>
        <w:t xml:space="preserve"> form has </w:t>
      </w:r>
      <w:r>
        <w:rPr>
          <w:b/>
          <w:bCs/>
        </w:rPr>
        <w:t xml:space="preserve">National ID</w:t>
      </w:r>
      <w:r>
        <w:t xml:space="preserve">, </w:t>
      </w:r>
      <w:r>
        <w:rPr>
          <w:b/>
          <w:bCs/>
        </w:rPr>
        <w:t xml:space="preserve">Date of birth</w:t>
      </w:r>
      <w:r>
        <w:t xml:space="preserve">, </w:t>
      </w:r>
      <w:r>
        <w:rPr>
          <w:b/>
          <w:bCs/>
        </w:rPr>
        <w:t xml:space="preserve">First name</w:t>
      </w:r>
      <w:r>
        <w:t xml:space="preserve">, </w:t>
      </w:r>
      <w:r>
        <w:rPr>
          <w:b/>
          <w:bCs/>
        </w:rPr>
        <w:t xml:space="preserve">Surname</w:t>
      </w:r>
      <w:r>
        <w:t xml:space="preserve"> and </w:t>
      </w:r>
      <w:r>
        <w:rPr>
          <w:b/>
          <w:bCs/>
        </w:rPr>
        <w:t xml:space="preserve">Officer (X-Road userId)</w:t>
      </w:r>
      <w:r>
        <w:t xml:space="preserve">, and four buttons: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3430"/>
        <w:gridCol w:w="2888"/>
      </w:tblGrid>
      <w:tr>
        <w:trPr>
          <w:cantSplit/>
          <w:tblHeader/>
        </w:trPr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Button</w:t>
            </w:r>
          </w:p>
        </w:tc>
        <w:tc>
          <w:tcPr>
            <w:tcW w:type="dxa" w:w="343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X-Road calls it makes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Shows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Check pension eligibility</w:t>
            </w:r>
          </w:p>
        </w:tc>
        <w:tc>
          <w:tcPr>
            <w:tcW w:type="dxa" w:w="343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SOAP verifyIdentity + REST getCitizen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Decision ELIGIBLE / REJECT with reasons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Verify identity</w:t>
            </w:r>
          </w:p>
        </w:tc>
        <w:tc>
          <w:tcPr>
            <w:tcW w:type="dxa" w:w="343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SOAP verifyIdentity only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Match / no match, without revealing the record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Look up record</w:t>
            </w:r>
          </w:p>
        </w:tc>
        <w:tc>
          <w:tcPr>
            <w:tcW w:type="dxa" w:w="343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REST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GET /citizens/{id}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full citizen record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Vital status only</w:t>
            </w:r>
          </w:p>
        </w:tc>
        <w:tc>
          <w:tcPr>
            <w:tcW w:type="dxa" w:w="343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REST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GET /citizens/{id}/vital-status</w:t>
            </w:r>
          </w:p>
        </w:tc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Alive or deceased only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6"/>
        </w:numPr>
        <w:spacing w:after="70" w:line="264"/>
      </w:pPr>
      <w:r>
        <w:t xml:space="preserve">Open </w:t>
      </w:r>
      <w:r>
        <w:rPr>
          <w:b/>
          <w:bCs/>
        </w:rPr>
        <w:t xml:space="preserve">Sample applicants (synthetic data)</w:t>
      </w:r>
      <w:r>
        <w:t xml:space="preserve"> and click </w:t>
      </w:r>
      <w:r>
        <w:rPr>
          <w:b/>
          <w:bCs/>
        </w:rPr>
        <w:t xml:space="preserve">Use</w:t>
      </w:r>
      <w:r>
        <w:t xml:space="preserve"> next to </w:t>
      </w:r>
      <w:r>
        <w:rPr>
          <w:b/>
          <w:bCs/>
        </w:rPr>
        <w:t xml:space="preserve">Thabo Letsie</w:t>
      </w:r>
      <w:r>
        <w:t xml:space="preserve">. The form fills in.</w:t>
      </w:r>
    </w:p>
    <w:p>
      <w:pPr>
        <w:pStyle w:val="ListParagraph"/>
        <w:numPr>
          <w:ilvl w:val="0"/>
          <w:numId w:val="36"/>
        </w:numPr>
        <w:spacing w:after="70" w:line="264"/>
      </w:pPr>
      <w:r>
        <w:t xml:space="preserve">Click </w:t>
      </w:r>
      <w:r>
        <w:rPr>
          <w:b/>
          <w:bCs/>
        </w:rPr>
        <w:t xml:space="preserve">Check pension eligibility</w:t>
      </w:r>
      <w:r>
        <w:t xml:space="preserve">.</w:t>
      </w:r>
    </w:p>
    <w:p>
      <w:pPr>
        <w:pStyle w:val="ListParagraph"/>
        <w:numPr>
          <w:ilvl w:val="0"/>
          <w:numId w:val="36"/>
        </w:numPr>
        <w:spacing w:after="70" w:line="264"/>
      </w:pPr>
      <w:r>
        <w:t xml:space="preserve">Read the green result: </w:t>
      </w:r>
      <w:r>
        <w:rPr>
          <w:b/>
          <w:bCs/>
        </w:rPr>
        <w:t xml:space="preserve">Eligible for Old Age Pension</w:t>
      </w:r>
      <w:r>
        <w:t xml:space="preserve"> with three ticks (identity matches, alive, age at least 70).</w:t>
      </w:r>
    </w:p>
    <w:p>
      <w:pPr>
        <w:pStyle w:val="ListParagraph"/>
        <w:numPr>
          <w:ilvl w:val="0"/>
          <w:numId w:val="36"/>
        </w:numPr>
        <w:spacing w:after="70" w:line="264"/>
      </w:pPr>
      <w:r>
        <w:t xml:space="preserve">Scroll to </w:t>
      </w:r>
      <w:r>
        <w:rPr>
          <w:b/>
          <w:bCs/>
        </w:rPr>
        <w:t xml:space="preserve">X-Road trace</w:t>
      </w:r>
      <w:r>
        <w:t xml:space="preserve">: two green entries, SOAP and REST, with status and time in ms. Click one to expand: </w:t>
      </w:r>
      <w:r>
        <w:rPr>
          <w:b/>
          <w:bCs/>
        </w:rPr>
        <w:t xml:space="preserve">Request</w:t>
      </w:r>
      <w:r>
        <w:t xml:space="preserve"> (what the portal sent to ss2, including the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X-Road-Client</w:t>
      </w:r>
      <w:r>
        <w:t xml:space="preserve"> header), </w:t>
      </w:r>
      <w:r>
        <w:rPr>
          <w:b/>
          <w:bCs/>
        </w:rPr>
        <w:t xml:space="preserve">Response headers added by X-Road</w:t>
      </w:r>
      <w:r>
        <w:t xml:space="preserve"> (e.g.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X-Road-Id</w:t>
      </w:r>
      <w: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X-Road-Request-Hash</w:t>
      </w:r>
      <w:r>
        <w:t xml:space="preserve">), </w:t>
      </w:r>
      <w:r>
        <w:rPr>
          <w:b/>
          <w:bCs/>
        </w:rPr>
        <w:t xml:space="preserve">Response body</w:t>
      </w:r>
      <w:r>
        <w:t xml:space="preserve">.</w:t>
      </w:r>
    </w:p>
    <w:p>
      <w:pPr>
        <w:pStyle w:val="ListParagraph"/>
        <w:numPr>
          <w:ilvl w:val="0"/>
          <w:numId w:val="36"/>
        </w:numPr>
        <w:spacing w:after="70" w:line="264"/>
      </w:pPr>
      <w:r>
        <w:t xml:space="preserve">Repeat with every sample applicant and compare with the table.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2527"/>
        <w:gridCol w:w="3611"/>
      </w:tblGrid>
      <w:tr>
        <w:trPr>
          <w:cantSplit/>
          <w:tblHeader/>
        </w:trPr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Applicant</w:t>
            </w:r>
          </w:p>
        </w:tc>
        <w:tc>
          <w:tcPr>
            <w:tcW w:type="dxa" w:w="2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Expected result</w:t>
            </w:r>
          </w:p>
        </w:tc>
        <w:tc>
          <w:tcPr>
            <w:tcW w:type="dxa" w:w="361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Mpho Mokoena</w:t>
            </w:r>
          </w:p>
        </w:tc>
        <w:tc>
          <w:tcPr>
            <w:tcW w:type="dxa" w:w="2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ELIGIBLE</w:t>
            </w:r>
          </w:p>
        </w:tc>
        <w:tc>
          <w:tcPr>
            <w:tcW w:type="dxa" w:w="361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Thabo Letsie</w:t>
            </w:r>
          </w:p>
        </w:tc>
        <w:tc>
          <w:tcPr>
            <w:tcW w:type="dxa" w:w="2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ELIGIBLE</w:t>
            </w:r>
          </w:p>
        </w:tc>
        <w:tc>
          <w:tcPr>
            <w:tcW w:type="dxa" w:w="361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Lineo Ramakatane</w:t>
            </w:r>
          </w:p>
        </w:tc>
        <w:tc>
          <w:tcPr>
            <w:tcW w:type="dxa" w:w="2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REJECT</w:t>
            </w:r>
          </w:p>
        </w:tc>
        <w:tc>
          <w:tcPr>
            <w:tcW w:type="dxa" w:w="361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born 1990, too young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Teboho Mofokeng</w:t>
            </w:r>
          </w:p>
        </w:tc>
        <w:tc>
          <w:tcPr>
            <w:tcW w:type="dxa" w:w="2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REJECT</w:t>
            </w:r>
          </w:p>
        </w:tc>
        <w:tc>
          <w:tcPr>
            <w:tcW w:type="dxa" w:w="361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recorded as deceased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Unknown Person (999999999999)</w:t>
            </w:r>
          </w:p>
        </w:tc>
        <w:tc>
          <w:tcPr>
            <w:tcW w:type="dxa" w:w="252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REJECT, </w:t>
            </w:r>
            <w:r>
              <w:rPr>
                <w:b/>
                <w:bCs/>
              </w:rPr>
              <w:t xml:space="preserve">Not found</w:t>
            </w:r>
          </w:p>
        </w:tc>
        <w:tc>
          <w:tcPr>
            <w:tcW w:type="dxa" w:w="361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in the register; the registry’s 404 passes through unchanged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11.2 The registry’s audit page (MOHA’s view)</w:t>
      </w:r>
    </w:p>
    <w:p>
      <w:pPr>
        <w:spacing w:after="120" w:line="276"/>
      </w:pPr>
      <w:r>
        <w:t xml:space="preserve">Open </w:t>
      </w:r>
      <w:r>
        <w:rPr>
          <w:b/>
          <w:bCs/>
        </w:rPr>
        <w:t xml:space="preserve">http://localhost:8001/audit</w:t>
      </w:r>
      <w:r>
        <w:t xml:space="preserve">. Each pension check adds two rows. Columns: </w:t>
      </w:r>
      <w:r>
        <w:rPr>
          <w:b/>
          <w:bCs/>
        </w:rPr>
        <w:t xml:space="preserve">Time</w:t>
      </w:r>
      <w:r>
        <w:t xml:space="preserve">, </w:t>
      </w:r>
      <w:r>
        <w:rPr>
          <w:b/>
          <w:bCs/>
        </w:rPr>
        <w:t xml:space="preserve">API</w:t>
      </w:r>
      <w:r>
        <w:t xml:space="preserve"> (REST/SOAP), </w:t>
      </w:r>
      <w:r>
        <w:rPr>
          <w:b/>
          <w:bCs/>
        </w:rPr>
        <w:t xml:space="preserve">Operation</w:t>
      </w:r>
      <w:r>
        <w:t xml:space="preserve">, </w:t>
      </w:r>
      <w:r>
        <w:rPr>
          <w:b/>
          <w:bCs/>
        </w:rPr>
        <w:t xml:space="preserve">National ID</w:t>
      </w:r>
      <w:r>
        <w:t xml:space="preserve">, </w:t>
      </w:r>
      <w:r>
        <w:rPr>
          <w:b/>
          <w:bCs/>
        </w:rPr>
        <w:t xml:space="preserve">X-Road client</w:t>
      </w:r>
      <w:r>
        <w:t xml:space="preserve">, </w:t>
      </w:r>
      <w:r>
        <w:rPr>
          <w:b/>
          <w:bCs/>
        </w:rPr>
        <w:t xml:space="preserve">User</w:t>
      </w:r>
      <w:r>
        <w:t xml:space="preserve">, </w:t>
      </w:r>
      <w:r>
        <w:rPr>
          <w:b/>
          <w:bCs/>
        </w:rPr>
        <w:t xml:space="preserve">Message ID</w:t>
      </w:r>
      <w:r>
        <w:t xml:space="preserve">, </w:t>
      </w:r>
      <w:r>
        <w:rPr>
          <w:b/>
          <w:bCs/>
        </w:rPr>
        <w:t xml:space="preserve">Outcome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3EEF9" w:sz="2"/>
              <w:left w:val="single" w:color="2B5F96" w:sz="24"/>
              <w:bottom w:val="single" w:color="E3EEF9" w:sz="2"/>
              <w:right w:val="single" w:color="E3EEF9" w:sz="2"/>
            </w:tcBorders>
            <w:shd w:fill="E3EE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B5F96"/>
              </w:rPr>
              <w:t xml:space="preserve">Why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The </w:t>
            </w:r>
            <w:r>
              <w:rPr>
                <w:b/>
                <w:bCs/>
              </w:rPr>
              <w:t xml:space="preserve">X-Road client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LS-DEV/GOV/MOSD/GRANTS-PORTAL</w:t>
            </w:r>
            <w:r>
              <w:t xml:space="preserve"> was added by ss3 after it verified ss2’s signature, so MOHA can trust it. </w:t>
            </w:r>
            <w:r>
              <w:rPr>
                <w:b/>
                <w:bCs/>
              </w:rPr>
              <w:t xml:space="preserve">User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officer.ntsane</w:t>
            </w:r>
            <w:r>
              <w:t xml:space="preserve"> comes from the form’s Officer field. MOHA can see exactly which ministry, system and officer asked about which citizen: that is the X-Road audit trail.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11.3 The Security Servers’ health</w:t>
      </w:r>
    </w:p>
    <w:p>
      <w:pPr>
        <w:pStyle w:val="ListParagraph"/>
        <w:numPr>
          <w:ilvl w:val="0"/>
          <w:numId w:val="37"/>
        </w:numPr>
        <w:spacing w:after="70" w:line="264"/>
      </w:pPr>
      <w:r>
        <w:t xml:space="preserve">ss2 → </w:t>
      </w:r>
      <w:r>
        <w:rPr>
          <w:b/>
          <w:bCs/>
        </w:rPr>
        <w:t xml:space="preserve">Diagnostics</w:t>
      </w:r>
      <w:r>
        <w:t xml:space="preserve"> → </w:t>
      </w:r>
      <w:r>
        <w:rPr>
          <w:b/>
          <w:bCs/>
        </w:rPr>
        <w:t xml:space="preserve">Overview</w:t>
      </w:r>
      <w:r>
        <w:t xml:space="preserve">: </w:t>
      </w:r>
      <w:r>
        <w:rPr>
          <w:b/>
          <w:bCs/>
        </w:rPr>
        <w:t xml:space="preserve">Global configuration</w:t>
      </w:r>
      <w:r>
        <w:t xml:space="preserve">, </w:t>
      </w:r>
      <w:r>
        <w:rPr>
          <w:b/>
          <w:bCs/>
        </w:rPr>
        <w:t xml:space="preserve">Timestamping</w:t>
      </w:r>
      <w:r>
        <w:t xml:space="preserve"> and </w:t>
      </w:r>
      <w:r>
        <w:rPr>
          <w:b/>
          <w:bCs/>
        </w:rPr>
        <w:t xml:space="preserve">OCSP responders</w:t>
      </w:r>
      <w:r>
        <w:t xml:space="preserve"> all </w:t>
      </w:r>
      <w:r>
        <w:rPr>
          <w:b/>
          <w:bCs/>
        </w:rPr>
        <w:t xml:space="preserve">Everything ok</w:t>
      </w:r>
      <w:r>
        <w:t xml:space="preserve">.</w:t>
      </w:r>
    </w:p>
    <w:p>
      <w:pPr>
        <w:pStyle w:val="ListParagraph"/>
        <w:numPr>
          <w:ilvl w:val="0"/>
          <w:numId w:val="37"/>
        </w:numPr>
        <w:spacing w:after="70" w:line="264"/>
      </w:pPr>
      <w:r>
        <w:t xml:space="preserve">Same on ss3. Time-stamping turns green once messages have been logged, which your tests just did.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4F4EC" w:sz="2"/>
              <w:left w:val="single" w:color="2E7D55" w:sz="24"/>
              <w:bottom w:val="single" w:color="E4F4EC" w:sz="2"/>
              <w:right w:val="single" w:color="E4F4EC" w:sz="2"/>
            </w:tcBorders>
            <w:shd w:fill="E4F4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55"/>
              </w:rPr>
              <w:t xml:space="preserve">✓ </w:t>
            </w:r>
            <w:r>
              <w:rPr>
                <w:b/>
                <w:bCs/>
              </w:rPr>
              <w:t xml:space="preserve">Checkpoint 6</w:t>
            </w:r>
          </w:p>
          <w:p>
            <w:pPr>
              <w:spacing w:after="60" w:line="264"/>
            </w:pPr>
            <w:r>
              <w:t xml:space="preserve">Thabo Letsie </w:t>
            </w:r>
            <w:r>
              <w:rPr>
                <w:b/>
                <w:bCs/>
              </w:rPr>
              <w:t xml:space="preserve">ELIGIBLE</w:t>
            </w:r>
            <w:r>
              <w:t xml:space="preserve"> with two green traces; all five samples as in the table; the audit page shows the verified caller; Diagnostics green on ss2 and ss3. </w:t>
            </w:r>
            <w:r>
              <w:rPr>
                <w:b/>
                <w:bCs/>
              </w:rPr>
              <w:t xml:space="preserve">Your X-Road network works end to end.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4F4EC" w:sz="2"/>
              <w:left w:val="single" w:color="2E7D55" w:sz="24"/>
              <w:bottom w:val="single" w:color="E4F4EC" w:sz="2"/>
              <w:right w:val="single" w:color="E4F4EC" w:sz="2"/>
            </w:tcBorders>
            <w:shd w:fill="E4F4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55"/>
              </w:rPr>
              <w:t xml:space="preserve">Tip: </w:t>
            </w:r>
            <w:r>
              <w:rPr>
                <w:b/>
                <w:bCs/>
              </w:rPr>
              <w:t xml:space="preserve">Optional: the automated check</w:t>
            </w:r>
          </w:p>
          <w:p>
            <w:pPr>
              <w:spacing w:after="60" w:line="264"/>
            </w:pPr>
            <w:r>
              <w:t xml:space="preserve">In a terminal,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bash tests/smoke-test.sh</w:t>
            </w:r>
            <w:r>
              <w:t xml:space="preserve"> runs seven checks, including that the portal cannot bypass X-Road. Expect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7 passed, 0 failed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12. Part C: Break it to learn it</w:t>
      </w:r>
    </w:p>
    <w:p>
      <w:pPr>
        <w:spacing w:after="120" w:line="276"/>
      </w:pPr>
      <w:r>
        <w:t xml:space="preserve">Each experiment changes one thing. Predict what will happen, try it, read the error in the portal (each failed trace shows the error and a </w:t>
      </w:r>
      <w:r>
        <w:rPr>
          <w:b/>
          <w:bCs/>
        </w:rPr>
        <w:t xml:space="preserve">Fix:</w:t>
      </w:r>
      <w:r>
        <w:t xml:space="preserve"> hint), then undo it and confirm the portal works again. Changes on ss2/ss3 take effect within seconds; give global-configuration changes 1–2 minutes.</w:t>
      </w:r>
    </w:p>
    <w:p>
      <w:pPr>
        <w:pStyle w:val="Heading2"/>
      </w:pPr>
      <w:r>
        <w:t xml:space="preserve">12.1  Take away access to the REST service</w:t>
      </w:r>
    </w:p>
    <w:p>
      <w:pPr>
        <w:spacing w:after="120" w:line="276"/>
      </w:pPr>
      <w:r>
        <w:rPr>
          <w:b/>
          <w:bCs/>
        </w:rPr>
        <w:t xml:space="preserve">Predict first:</w:t>
      </w:r>
      <w:r>
        <w:t xml:space="preserve"> which of the two calls in a pension check will fail?</w:t>
      </w:r>
    </w:p>
    <w:p>
      <w:pPr>
        <w:spacing w:after="120" w:line="276"/>
      </w:pPr>
      <w:r>
        <w:rPr>
          <w:b/>
          <w:bCs/>
        </w:rPr>
        <w:t xml:space="preserve">Do it:</w:t>
      </w:r>
    </w:p>
    <w:p>
      <w:pPr>
        <w:pStyle w:val="ListParagraph"/>
        <w:numPr>
          <w:ilvl w:val="0"/>
          <w:numId w:val="38"/>
        </w:numPr>
        <w:spacing w:after="70" w:line="264"/>
      </w:pPr>
      <w:r>
        <w:t xml:space="preserve">ss3 → </w:t>
      </w:r>
      <w:r>
        <w:rPr>
          <w:b/>
          <w:bCs/>
        </w:rPr>
        <w:t xml:space="preserve">Clients → POPULATION-REGISTRY</w:t>
      </w:r>
      <w:r>
        <w:t xml:space="preserve"> → tab </w:t>
      </w:r>
      <w:r>
        <w:rPr>
          <w:b/>
          <w:bCs/>
        </w:rPr>
        <w:t xml:space="preserve">Service clients</w:t>
      </w:r>
      <w:r>
        <w:t xml:space="preserve"> → click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GRANTS-PORTAL</w:t>
      </w:r>
      <w:r>
        <w:t xml:space="preserve">.</w:t>
      </w:r>
    </w:p>
    <w:p>
      <w:pPr>
        <w:pStyle w:val="ListParagraph"/>
        <w:numPr>
          <w:ilvl w:val="0"/>
          <w:numId w:val="38"/>
        </w:numPr>
        <w:spacing w:after="70" w:line="264"/>
      </w:pPr>
      <w:r>
        <w:t xml:space="preserve">Remove the access right for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population-api</w:t>
      </w:r>
      <w:r>
        <w:t xml:space="preserve"> only (keep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verifyIdentity</w:t>
      </w:r>
      <w:r>
        <w:t xml:space="preserve">).</w:t>
      </w:r>
    </w:p>
    <w:p>
      <w:pPr>
        <w:pStyle w:val="ListParagraph"/>
        <w:numPr>
          <w:ilvl w:val="0"/>
          <w:numId w:val="38"/>
        </w:numPr>
        <w:spacing w:after="70" w:line="264"/>
      </w:pPr>
      <w:r>
        <w:t xml:space="preserve">Portal: </w:t>
      </w:r>
      <w:r>
        <w:rPr>
          <w:b/>
          <w:bCs/>
        </w:rPr>
        <w:t xml:space="preserve">Check pension eligibility</w:t>
      </w:r>
      <w:r>
        <w:t xml:space="preserve"> for Thabo Letsie.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The SOAP trace is green; the REST trace is red with </w:t>
            </w:r>
            <w:r>
              <w:rPr>
                <w:b/>
                <w:bCs/>
              </w:rPr>
              <w:t xml:space="preserve">AccessDenied</w:t>
            </w:r>
            <w:r>
              <w:t xml:space="preserve"> and the hint “ss3 has not granted GRANTS-PORTAL access to this service…”.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What it teaches:</w:t>
      </w:r>
      <w:r>
        <w:t xml:space="preserve"> access is granted per service, by the provider, and checked on the provider’s Security Server.</w:t>
      </w:r>
    </w:p>
    <w:p>
      <w:pPr>
        <w:spacing w:after="120" w:line="276"/>
      </w:pPr>
      <w:r>
        <w:rPr>
          <w:b/>
          <w:bCs/>
        </w:rPr>
        <w:t xml:space="preserve">Undo:</w:t>
      </w:r>
    </w:p>
    <w:p>
      <w:pPr>
        <w:pStyle w:val="ListParagraph"/>
        <w:numPr>
          <w:ilvl w:val="0"/>
          <w:numId w:val="39"/>
        </w:numPr>
        <w:spacing w:after="70" w:line="264"/>
      </w:pPr>
      <w:r>
        <w:t xml:space="preserve">Same page → </w:t>
      </w:r>
      <w:r>
        <w:rPr>
          <w:b/>
          <w:bCs/>
        </w:rPr>
        <w:t xml:space="preserve">Add service</w:t>
      </w:r>
      <w:r>
        <w:t xml:space="preserve"> → tick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population-api</w:t>
      </w:r>
      <w:r>
        <w:t xml:space="preserve"> → </w:t>
      </w:r>
      <w:r>
        <w:rPr>
          <w:b/>
          <w:bCs/>
        </w:rPr>
        <w:t xml:space="preserve">Add Selected</w:t>
      </w:r>
      <w:r>
        <w:t xml:space="preserve">.</w:t>
      </w:r>
    </w:p>
    <w:p>
      <w:pPr>
        <w:pStyle w:val="Heading2"/>
      </w:pPr>
      <w:r>
        <w:t xml:space="preserve">12.2  Minimal disclosure: allow the vital-status endpoint only</w:t>
      </w:r>
    </w:p>
    <w:p>
      <w:pPr>
        <w:spacing w:after="120" w:line="276"/>
      </w:pPr>
      <w:r>
        <w:rPr>
          <w:b/>
          <w:bCs/>
        </w:rPr>
        <w:t xml:space="preserve">Predict first:</w:t>
      </w:r>
      <w:r>
        <w:t xml:space="preserve"> can the portal still see whether a person is alive? Can it see their record?</w:t>
      </w:r>
    </w:p>
    <w:p>
      <w:pPr>
        <w:spacing w:after="120" w:line="276"/>
      </w:pPr>
      <w:r>
        <w:rPr>
          <w:b/>
          <w:bCs/>
        </w:rPr>
        <w:t xml:space="preserve">Do it:</w:t>
      </w:r>
    </w:p>
    <w:p>
      <w:pPr>
        <w:pStyle w:val="ListParagraph"/>
        <w:numPr>
          <w:ilvl w:val="0"/>
          <w:numId w:val="40"/>
        </w:numPr>
        <w:spacing w:after="70" w:line="264"/>
      </w:pPr>
      <w:r>
        <w:t xml:space="preserve">Remove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population-api</w:t>
      </w:r>
      <w:r>
        <w:t xml:space="preserve"> from GRANTS-PORTAL’s access rights (as in 12.1).</w:t>
      </w:r>
    </w:p>
    <w:p>
      <w:pPr>
        <w:pStyle w:val="ListParagraph"/>
        <w:numPr>
          <w:ilvl w:val="0"/>
          <w:numId w:val="40"/>
        </w:numPr>
        <w:spacing w:after="70" w:line="264"/>
      </w:pPr>
      <w:r>
        <w:t xml:space="preserve">ss3 → </w:t>
      </w:r>
      <w:r>
        <w:rPr>
          <w:b/>
          <w:bCs/>
        </w:rPr>
        <w:t xml:space="preserve">POPULATION-REGISTRY → Services</w:t>
      </w:r>
      <w:r>
        <w:t xml:space="preserve"> → expand the REST description → click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population-api</w:t>
      </w:r>
      <w:r>
        <w:t xml:space="preserve"> → tab </w:t>
      </w:r>
      <w:r>
        <w:rPr>
          <w:b/>
          <w:bCs/>
        </w:rPr>
        <w:t xml:space="preserve">Endpoints</w:t>
      </w:r>
      <w:r>
        <w:t xml:space="preserve">.</w:t>
      </w:r>
    </w:p>
    <w:p>
      <w:pPr>
        <w:pStyle w:val="ListParagraph"/>
        <w:numPr>
          <w:ilvl w:val="0"/>
          <w:numId w:val="40"/>
        </w:numPr>
        <w:spacing w:after="70" w:line="264"/>
      </w:pPr>
      <w:r>
        <w:t xml:space="preserve">On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GET /citizens/*/vital-status</w:t>
      </w:r>
      <w:r>
        <w:t xml:space="preserve"> open its access rights → </w:t>
      </w:r>
      <w:r>
        <w:rPr>
          <w:b/>
          <w:bCs/>
        </w:rPr>
        <w:t xml:space="preserve">Add subjects</w:t>
      </w:r>
      <w:r>
        <w:t xml:space="preserve"> → select GRANTS-PORTAL → </w:t>
      </w:r>
      <w:r>
        <w:rPr>
          <w:b/>
          <w:bCs/>
        </w:rPr>
        <w:t xml:space="preserve">Add Selected</w:t>
      </w:r>
      <w:r>
        <w:t xml:space="preserve">.</w:t>
      </w:r>
    </w:p>
    <w:p>
      <w:pPr>
        <w:pStyle w:val="ListParagraph"/>
        <w:numPr>
          <w:ilvl w:val="0"/>
          <w:numId w:val="40"/>
        </w:numPr>
        <w:spacing w:after="70" w:line="264"/>
      </w:pPr>
      <w:r>
        <w:t xml:space="preserve">Portal: Thabo Letsie → </w:t>
      </w:r>
      <w:r>
        <w:rPr>
          <w:b/>
          <w:bCs/>
        </w:rPr>
        <w:t xml:space="preserve">Vital status only</w:t>
      </w:r>
      <w:r>
        <w:t xml:space="preserve">, then </w:t>
      </w:r>
      <w:r>
        <w:rPr>
          <w:b/>
          <w:bCs/>
        </w:rPr>
        <w:t xml:space="preserve">Look up record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Vital status only</w:t>
            </w:r>
            <w:r>
              <w:t xml:space="preserve"> works; </w:t>
            </w:r>
            <w:r>
              <w:rPr>
                <w:b/>
                <w:bCs/>
              </w:rPr>
              <w:t xml:space="preserve">Look up record</w:t>
            </w:r>
            <w:r>
              <w:t xml:space="preserve"> fails with </w:t>
            </w:r>
            <w:r>
              <w:rPr>
                <w:b/>
                <w:bCs/>
              </w:rPr>
              <w:t xml:space="preserve">AccessDenied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What it teaches:</w:t>
      </w:r>
      <w:r>
        <w:t xml:space="preserve"> X-Road can grant access to a single endpoint, so a ministry shares only the data a purpose needs.</w:t>
      </w:r>
    </w:p>
    <w:p>
      <w:pPr>
        <w:spacing w:after="120" w:line="276"/>
      </w:pPr>
      <w:r>
        <w:rPr>
          <w:b/>
          <w:bCs/>
        </w:rPr>
        <w:t xml:space="preserve">Undo:</w:t>
      </w:r>
    </w:p>
    <w:p>
      <w:pPr>
        <w:pStyle w:val="ListParagraph"/>
        <w:numPr>
          <w:ilvl w:val="0"/>
          <w:numId w:val="41"/>
        </w:numPr>
        <w:spacing w:after="70" w:line="264"/>
      </w:pPr>
      <w:r>
        <w:t xml:space="preserve">Remove the endpoint-level right and grant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population-api</w:t>
      </w:r>
      <w:r>
        <w:t xml:space="preserve"> again at service level (12.1 undo).</w:t>
      </w:r>
    </w:p>
    <w:p>
      <w:pPr>
        <w:pStyle w:val="Heading2"/>
      </w:pPr>
      <w:r>
        <w:t xml:space="preserve">12.3  Switch off the SOAP service</w:t>
      </w:r>
    </w:p>
    <w:p>
      <w:pPr>
        <w:spacing w:after="120" w:line="276"/>
      </w:pPr>
      <w:r>
        <w:rPr>
          <w:b/>
          <w:bCs/>
        </w:rPr>
        <w:t xml:space="preserve">Predict first:</w:t>
      </w:r>
      <w:r>
        <w:t xml:space="preserve"> what does the caller see when a provider takes a service offline?</w:t>
      </w:r>
    </w:p>
    <w:p>
      <w:pPr>
        <w:spacing w:after="120" w:line="276"/>
      </w:pPr>
      <w:r>
        <w:rPr>
          <w:b/>
          <w:bCs/>
        </w:rPr>
        <w:t xml:space="preserve">Do it:</w:t>
      </w:r>
    </w:p>
    <w:p>
      <w:pPr>
        <w:pStyle w:val="ListParagraph"/>
        <w:numPr>
          <w:ilvl w:val="0"/>
          <w:numId w:val="42"/>
        </w:numPr>
        <w:spacing w:after="70" w:line="264"/>
      </w:pPr>
      <w:r>
        <w:t xml:space="preserve">ss3 → </w:t>
      </w:r>
      <w:r>
        <w:rPr>
          <w:b/>
          <w:bCs/>
        </w:rPr>
        <w:t xml:space="preserve">POPULATION-REGISTRY → Services</w:t>
      </w:r>
      <w:r>
        <w:t xml:space="preserve"> → switch the WSDL row’s toggle </w:t>
      </w:r>
      <w:r>
        <w:rPr>
          <w:b/>
          <w:bCs/>
        </w:rPr>
        <w:t xml:space="preserve">off</w:t>
      </w:r>
      <w:r>
        <w:t xml:space="preserve">.</w:t>
      </w:r>
    </w:p>
    <w:p>
      <w:pPr>
        <w:pStyle w:val="ListParagraph"/>
        <w:numPr>
          <w:ilvl w:val="0"/>
          <w:numId w:val="42"/>
        </w:numPr>
        <w:spacing w:after="70" w:line="264"/>
      </w:pPr>
      <w:r>
        <w:t xml:space="preserve">In </w:t>
      </w:r>
      <w:r>
        <w:rPr>
          <w:b/>
          <w:bCs/>
        </w:rPr>
        <w:t xml:space="preserve">Disable notice</w:t>
      </w:r>
      <w:r>
        <w:t xml:space="preserve"> type e.g.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Maintenance until 14:00</w:t>
      </w:r>
      <w:r>
        <w:t xml:space="preserve"> → OK.</w:t>
      </w:r>
    </w:p>
    <w:p>
      <w:pPr>
        <w:pStyle w:val="ListParagraph"/>
        <w:numPr>
          <w:ilvl w:val="0"/>
          <w:numId w:val="42"/>
        </w:numPr>
        <w:spacing w:after="70" w:line="264"/>
      </w:pPr>
      <w:r>
        <w:t xml:space="preserve">Portal: </w:t>
      </w:r>
      <w:r>
        <w:rPr>
          <w:b/>
          <w:bCs/>
        </w:rPr>
        <w:t xml:space="preserve">Verify identity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ServiceDisabled</w:t>
            </w:r>
            <w:r>
              <w:t xml:space="preserve">, with your notice text in the response.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What it teaches:</w:t>
      </w:r>
      <w:r>
        <w:t xml:space="preserve"> a provider can take a service offline without deleting it, and tell callers why.</w:t>
      </w:r>
    </w:p>
    <w:p>
      <w:pPr>
        <w:spacing w:after="120" w:line="276"/>
      </w:pPr>
      <w:r>
        <w:rPr>
          <w:b/>
          <w:bCs/>
        </w:rPr>
        <w:t xml:space="preserve">Undo:</w:t>
      </w:r>
    </w:p>
    <w:p>
      <w:pPr>
        <w:pStyle w:val="ListParagraph"/>
        <w:numPr>
          <w:ilvl w:val="0"/>
          <w:numId w:val="43"/>
        </w:numPr>
        <w:spacing w:after="70" w:line="264"/>
      </w:pPr>
      <w:r>
        <w:t xml:space="preserve">Switch the toggle back </w:t>
      </w:r>
      <w:r>
        <w:rPr>
          <w:b/>
          <w:bCs/>
        </w:rPr>
        <w:t xml:space="preserve">on</w:t>
      </w:r>
      <w:r>
        <w:t xml:space="preserve">.</w:t>
      </w:r>
    </w:p>
    <w:p>
      <w:pPr>
        <w:pStyle w:val="Heading2"/>
      </w:pPr>
      <w:r>
        <w:t xml:space="preserve">12.4  The registry goes down</w:t>
      </w:r>
    </w:p>
    <w:p>
      <w:pPr>
        <w:spacing w:after="120" w:line="276"/>
      </w:pPr>
      <w:r>
        <w:rPr>
          <w:b/>
          <w:bCs/>
        </w:rPr>
        <w:t xml:space="preserve">Predict first:</w:t>
      </w:r>
      <w:r>
        <w:t xml:space="preserve"> which component will X-Road blame?</w:t>
      </w:r>
    </w:p>
    <w:p>
      <w:pPr>
        <w:spacing w:after="120" w:line="276"/>
      </w:pPr>
      <w:r>
        <w:rPr>
          <w:b/>
          <w:bCs/>
        </w:rPr>
        <w:t xml:space="preserve">Do it:</w:t>
      </w:r>
    </w:p>
    <w:p>
      <w:pPr>
        <w:pStyle w:val="ListParagraph"/>
        <w:numPr>
          <w:ilvl w:val="0"/>
          <w:numId w:val="44"/>
        </w:numPr>
        <w:spacing w:after="70" w:line="264"/>
      </w:pPr>
      <w:r>
        <w:t xml:space="preserve">This one needs the terminal: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docker compose stop moha-registry</w:t>
      </w:r>
      <w:r>
        <w:t xml:space="preserve">.</w:t>
      </w:r>
    </w:p>
    <w:p>
      <w:pPr>
        <w:pStyle w:val="ListParagraph"/>
        <w:numPr>
          <w:ilvl w:val="0"/>
          <w:numId w:val="44"/>
        </w:numPr>
        <w:spacing w:after="70" w:line="264"/>
      </w:pPr>
      <w:r>
        <w:t xml:space="preserve">Portal: </w:t>
      </w:r>
      <w:r>
        <w:rPr>
          <w:b/>
          <w:bCs/>
        </w:rPr>
        <w:t xml:space="preserve">Check pension eligibility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Both traces red with </w:t>
            </w:r>
            <w:r>
              <w:rPr>
                <w:b/>
                <w:bCs/>
              </w:rPr>
              <w:t xml:space="preserve">ServiceFailed</w:t>
            </w:r>
            <w:r>
              <w:t xml:space="preserve"> or a network error from ss3 (the provider side).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What it teaches:</w:t>
      </w:r>
      <w:r>
        <w:t xml:space="preserve"> X-Road error codes say where in the chain a failure happened: ClientProxy = consumer’s Security Server, ServerProxy = provider’s Security Server, ServiceFailed = the application behind it.</w:t>
      </w:r>
    </w:p>
    <w:p>
      <w:pPr>
        <w:spacing w:after="120" w:line="276"/>
      </w:pPr>
      <w:r>
        <w:rPr>
          <w:b/>
          <w:bCs/>
        </w:rPr>
        <w:t xml:space="preserve">Undo:</w:t>
      </w:r>
    </w:p>
    <w:p>
      <w:pPr>
        <w:pStyle w:val="ListParagraph"/>
        <w:numPr>
          <w:ilvl w:val="0"/>
          <w:numId w:val="45"/>
        </w:numPr>
        <w:spacing w:after="70" w:line="264"/>
      </w:pPr>
      <w:r>
        <w:rPr>
          <w:rFonts w:ascii="Consolas" w:cs="Consolas" w:eastAsia="Consolas" w:hAnsi="Consolas"/>
          <w:color w:val="1F3A5F"/>
          <w:sz w:val="19"/>
          <w:szCs w:val="19"/>
        </w:rPr>
        <w:t xml:space="preserve">docker compose start moha-registry</w:t>
      </w:r>
      <w:r>
        <w:t xml:space="preserve">, wait a few seconds, test again.</w:t>
      </w:r>
    </w:p>
    <w:p>
      <w:pPr>
        <w:pStyle w:val="Heading2"/>
      </w:pPr>
      <w:r>
        <w:t xml:space="preserve">12.5  Wrong connection type on the consumer side</w:t>
      </w:r>
    </w:p>
    <w:p>
      <w:pPr>
        <w:spacing w:after="120" w:line="276"/>
      </w:pPr>
      <w:r>
        <w:rPr>
          <w:b/>
          <w:bCs/>
        </w:rPr>
        <w:t xml:space="preserve">Predict first:</w:t>
      </w:r>
      <w:r>
        <w:t xml:space="preserve"> will the request even leave ss2?</w:t>
      </w:r>
    </w:p>
    <w:p>
      <w:pPr>
        <w:spacing w:after="120" w:line="276"/>
      </w:pPr>
      <w:r>
        <w:rPr>
          <w:b/>
          <w:bCs/>
        </w:rPr>
        <w:t xml:space="preserve">Do it:</w:t>
      </w:r>
    </w:p>
    <w:p>
      <w:pPr>
        <w:pStyle w:val="ListParagraph"/>
        <w:numPr>
          <w:ilvl w:val="0"/>
          <w:numId w:val="46"/>
        </w:numPr>
        <w:spacing w:after="70" w:line="264"/>
      </w:pPr>
      <w:r>
        <w:t xml:space="preserve">ss2 → </w:t>
      </w:r>
      <w:r>
        <w:rPr>
          <w:b/>
          <w:bCs/>
        </w:rPr>
        <w:t xml:space="preserve">Clients → GRANTS-PORTAL → Internal servers</w:t>
      </w:r>
      <w:r>
        <w:t xml:space="preserve"> → </w:t>
      </w:r>
      <w:r>
        <w:rPr>
          <w:b/>
          <w:bCs/>
        </w:rPr>
        <w:t xml:space="preserve">Connection type</w:t>
      </w:r>
      <w:r>
        <w:t xml:space="preserve"> </w:t>
      </w:r>
      <w:r>
        <w:rPr>
          <w:b/>
          <w:bCs/>
        </w:rPr>
        <w:t xml:space="preserve">HTTPS</w:t>
      </w:r>
      <w:r>
        <w:t xml:space="preserve">.</w:t>
      </w:r>
    </w:p>
    <w:p>
      <w:pPr>
        <w:pStyle w:val="ListParagraph"/>
        <w:numPr>
          <w:ilvl w:val="0"/>
          <w:numId w:val="46"/>
        </w:numPr>
        <w:spacing w:after="70" w:line="264"/>
      </w:pPr>
      <w:r>
        <w:t xml:space="preserve">Portal: any button.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SslAuthenticationFailed</w:t>
            </w:r>
            <w:r>
              <w:t xml:space="preserve">, hint “Connection type mismatch…”.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What it teaches:</w:t>
      </w:r>
      <w:r>
        <w:t xml:space="preserve"> the connection type controls how an application must connect to its own Security Server; ss2 refuses before anything is sent.</w:t>
      </w:r>
    </w:p>
    <w:p>
      <w:pPr>
        <w:spacing w:after="120" w:line="276"/>
      </w:pPr>
      <w:r>
        <w:rPr>
          <w:b/>
          <w:bCs/>
        </w:rPr>
        <w:t xml:space="preserve">Undo:</w:t>
      </w:r>
    </w:p>
    <w:p>
      <w:pPr>
        <w:pStyle w:val="ListParagraph"/>
        <w:numPr>
          <w:ilvl w:val="0"/>
          <w:numId w:val="47"/>
        </w:numPr>
        <w:spacing w:after="70" w:line="264"/>
      </w:pPr>
      <w:r>
        <w:t xml:space="preserve">Set </w:t>
      </w:r>
      <w:r>
        <w:rPr>
          <w:b/>
          <w:bCs/>
        </w:rPr>
        <w:t xml:space="preserve">Connection type</w:t>
      </w:r>
      <w:r>
        <w:t xml:space="preserve"> back to </w:t>
      </w:r>
      <w:r>
        <w:rPr>
          <w:b/>
          <w:bCs/>
        </w:rPr>
        <w:t xml:space="preserve">HTTP</w:t>
      </w:r>
      <w:r>
        <w:t xml:space="preserve">.</w:t>
      </w:r>
    </w:p>
    <w:p>
      <w:pPr>
        <w:pStyle w:val="Heading2"/>
      </w:pPr>
      <w:r>
        <w:t xml:space="preserve">12.6  Wrong surname</w:t>
      </w:r>
    </w:p>
    <w:p>
      <w:pPr>
        <w:spacing w:after="120" w:line="276"/>
      </w:pPr>
      <w:r>
        <w:rPr>
          <w:b/>
          <w:bCs/>
        </w:rPr>
        <w:t xml:space="preserve">Predict first:</w:t>
      </w:r>
      <w:r>
        <w:t xml:space="preserve"> does the portal learn the correct surname?</w:t>
      </w:r>
    </w:p>
    <w:p>
      <w:pPr>
        <w:spacing w:after="120" w:line="276"/>
      </w:pPr>
      <w:r>
        <w:rPr>
          <w:b/>
          <w:bCs/>
        </w:rPr>
        <w:t xml:space="preserve">Do it:</w:t>
      </w:r>
    </w:p>
    <w:p>
      <w:pPr>
        <w:pStyle w:val="ListParagraph"/>
        <w:numPr>
          <w:ilvl w:val="0"/>
          <w:numId w:val="48"/>
        </w:numPr>
        <w:spacing w:after="70" w:line="264"/>
      </w:pPr>
      <w:r>
        <w:t xml:space="preserve">Portal: </w:t>
      </w:r>
      <w:r>
        <w:rPr>
          <w:b/>
          <w:bCs/>
        </w:rPr>
        <w:t xml:space="preserve">Use</w:t>
      </w:r>
      <w:r>
        <w:t xml:space="preserve"> Thabo Letsie, change </w:t>
      </w:r>
      <w:r>
        <w:rPr>
          <w:b/>
          <w:bCs/>
        </w:rPr>
        <w:t xml:space="preserve">Surname</w:t>
      </w:r>
      <w:r>
        <w:t xml:space="preserve"> to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Letsi</w:t>
      </w:r>
      <w:r>
        <w:t xml:space="preserve">, click </w:t>
      </w:r>
      <w:r>
        <w:rPr>
          <w:b/>
          <w:bCs/>
        </w:rPr>
        <w:t xml:space="preserve">Check pension eligibility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1F3F6" w:sz="2"/>
              <w:left w:val="single" w:color="1F3A5F" w:sz="24"/>
              <w:bottom w:val="single" w:color="F1F3F6" w:sz="2"/>
              <w:right w:val="single" w:color="F1F3F6" w:sz="2"/>
            </w:tcBorders>
            <w:shd w:fill="F1F3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</w:rPr>
              <w:t xml:space="preserve">You should now see</w:t>
            </w:r>
            <w:r>
              <w:rPr>
                <w:b/>
                <w:bCs/>
              </w:rPr>
              <w:t xml:space="preserve"/>
            </w:r>
          </w:p>
          <w:p>
            <w:pPr>
              <w:spacing w:after="60" w:line="264"/>
            </w:pPr>
            <w:r>
              <w:t xml:space="preserve">SOAP answer </w:t>
            </w:r>
            <w:r>
              <w:rPr>
                <w:b/>
                <w:bCs/>
              </w:rPr>
              <w:t xml:space="preserve">match=false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mismatchedFields=surname</w:t>
            </w:r>
            <w:r>
              <w:t xml:space="preserve">; decision </w:t>
            </w:r>
            <w:r>
              <w:rPr>
                <w:b/>
                <w:bCs/>
              </w:rPr>
              <w:t xml:space="preserve">REJECT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What it teaches:</w:t>
      </w:r>
      <w:r>
        <w:t xml:space="preserve"> verification without disclosure: MOHA confirms or denies the details without revealing the true record.</w:t>
      </w:r>
    </w:p>
    <w:p>
      <w:pPr>
        <w:spacing w:after="120" w:line="276"/>
      </w:pPr>
      <w:r>
        <w:rPr>
          <w:b/>
          <w:bCs/>
        </w:rPr>
        <w:t xml:space="preserve">Undo:</w:t>
      </w:r>
    </w:p>
    <w:p>
      <w:pPr>
        <w:pStyle w:val="ListParagraph"/>
        <w:numPr>
          <w:ilvl w:val="0"/>
          <w:numId w:val="49"/>
        </w:numPr>
        <w:spacing w:after="70" w:line="264"/>
      </w:pPr>
      <w:r>
        <w:t xml:space="preserve">Nothing to undo: click </w:t>
      </w:r>
      <w:r>
        <w:rPr>
          <w:b/>
          <w:bCs/>
        </w:rPr>
        <w:t xml:space="preserve">Use</w:t>
      </w:r>
      <w:r>
        <w:t xml:space="preserve"> again.</w:t>
      </w:r>
    </w:p>
    <w:p>
      <w:pPr>
        <w:pStyle w:val="Heading1"/>
        <w:pageBreakBefore/>
      </w:pPr>
      <w:r>
        <w:t xml:space="preserve">13. Part D: When things go wrong</w:t>
      </w:r>
    </w:p>
    <w:p>
      <w:pPr>
        <w:pStyle w:val="Heading2"/>
      </w:pPr>
      <w:r>
        <w:t xml:space="preserve">13.1 A method that works</w:t>
      </w:r>
    </w:p>
    <w:p>
      <w:pPr>
        <w:pStyle w:val="ListParagraph"/>
        <w:numPr>
          <w:ilvl w:val="0"/>
          <w:numId w:val="50"/>
        </w:numPr>
        <w:spacing w:after="70" w:line="264"/>
      </w:pPr>
      <w:r>
        <w:rPr>
          <w:b/>
          <w:bCs/>
        </w:rPr>
        <w:t xml:space="preserve">Read the status or error code.</w:t>
      </w:r>
      <w:r>
        <w:t xml:space="preserve"> It usually names the component: ClientProxy = ss2, ServerProxy = ss3, ServiceFailed = the registry.</w:t>
      </w:r>
    </w:p>
    <w:p>
      <w:pPr>
        <w:pStyle w:val="ListParagraph"/>
        <w:numPr>
          <w:ilvl w:val="0"/>
          <w:numId w:val="50"/>
        </w:numPr>
        <w:spacing w:after="70" w:line="264"/>
      </w:pPr>
      <w:r>
        <w:rPr>
          <w:b/>
          <w:bCs/>
        </w:rPr>
        <w:t xml:space="preserve">Check Diagnostics</w:t>
      </w:r>
      <w:r>
        <w:t xml:space="preserve"> on the server involved: global configuration, OCSP and time-stamping should be </w:t>
      </w:r>
      <w:r>
        <w:rPr>
          <w:b/>
          <w:bCs/>
        </w:rPr>
        <w:t xml:space="preserve">Everything ok</w:t>
      </w:r>
      <w:r>
        <w:t xml:space="preserve">.</w:t>
      </w:r>
    </w:p>
    <w:p>
      <w:pPr>
        <w:pStyle w:val="ListParagraph"/>
        <w:numPr>
          <w:ilvl w:val="0"/>
          <w:numId w:val="50"/>
        </w:numPr>
        <w:spacing w:after="70" w:line="264"/>
      </w:pPr>
      <w:r>
        <w:rPr>
          <w:b/>
          <w:bCs/>
        </w:rPr>
        <w:t xml:space="preserve">Check Management Requests</w:t>
      </w:r>
      <w:r>
        <w:t xml:space="preserve"> on cs: is something still pending?</w:t>
      </w:r>
    </w:p>
    <w:p>
      <w:pPr>
        <w:pStyle w:val="ListParagraph"/>
        <w:numPr>
          <w:ilvl w:val="0"/>
          <w:numId w:val="50"/>
        </w:numPr>
        <w:spacing w:after="70" w:line="264"/>
      </w:pPr>
      <w:r>
        <w:rPr>
          <w:b/>
          <w:bCs/>
        </w:rPr>
        <w:t xml:space="preserve">Wait two minutes</w:t>
      </w:r>
      <w:r>
        <w:t xml:space="preserve"> after any change on cs: Security Servers only see it in the next global configuration.</w:t>
      </w:r>
    </w:p>
    <w:p>
      <w:pPr>
        <w:pStyle w:val="ListParagraph"/>
        <w:numPr>
          <w:ilvl w:val="0"/>
          <w:numId w:val="50"/>
        </w:numPr>
        <w:spacing w:after="70" w:line="264"/>
      </w:pPr>
      <w:r>
        <w:rPr>
          <w:b/>
          <w:bCs/>
        </w:rPr>
        <w:t xml:space="preserve">Change one thing at a time</w:t>
      </w:r>
      <w:r>
        <w:t xml:space="preserve">, then test again.</w:t>
      </w:r>
    </w:p>
    <w:p>
      <w:pPr>
        <w:pStyle w:val="Heading2"/>
      </w:pPr>
      <w:r>
        <w:t xml:space="preserve">13.2 Symptoms and fixes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9"/>
        <w:gridCol w:w="3069"/>
        <w:gridCol w:w="2708"/>
      </w:tblGrid>
      <w:tr>
        <w:trPr>
          <w:cantSplit/>
          <w:tblHeader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What you see</w:t>
            </w:r>
          </w:p>
        </w:tc>
        <w:tc>
          <w:tcPr>
            <w:tcW w:type="dxa" w:w="30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Likely cause</w:t>
            </w:r>
          </w:p>
        </w:tc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Logged out whenever you switch tabs</w:t>
            </w:r>
          </w:p>
        </w:tc>
        <w:tc>
          <w:tcPr>
            <w:tcW w:type="dxa" w:w="30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Using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localhost</w:t>
            </w:r>
            <w:r>
              <w:t xml:space="preserve"> for several admin pages</w:t>
            </w:r>
          </w:p>
        </w:tc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Use the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.lab</w:t>
            </w:r>
            <w:r>
              <w:t xml:space="preserve"> addresses (section 3.2)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Page will not load</w:t>
            </w:r>
          </w:p>
        </w:tc>
        <w:tc>
          <w:tcPr>
            <w:tcW w:type="dxa" w:w="30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Server still starting or stopped</w:t>
            </w:r>
          </w:p>
        </w:tc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Wait 3–5 min;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docker compose ps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Owner name does not fill in (init)</w:t>
            </w:r>
          </w:p>
        </w:tc>
        <w:tc>
          <w:tcPr>
            <w:tcW w:type="dxa" w:w="30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Member not on cs, or configuration not yet published</w:t>
            </w:r>
          </w:p>
        </w:tc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Check cs </w:t>
            </w:r>
            <w:r>
              <w:rPr>
                <w:b/>
                <w:bCs/>
              </w:rPr>
              <w:t xml:space="preserve">Members</w:t>
            </w:r>
            <w:r>
              <w:t xml:space="preserve">; wait 1–2 min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Signer.InternalError</w:t>
            </w:r>
            <w:r>
              <w:t xml:space="preserve"> on Generate CSR</w:t>
            </w:r>
          </w:p>
        </w:tc>
        <w:tc>
          <w:tcPr>
            <w:tcW w:type="dxa" w:w="30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Comma in </w:t>
            </w:r>
            <w:r>
              <w:rPr>
                <w:b/>
                <w:bCs/>
              </w:rPr>
              <w:t xml:space="preserve">Organization Name (O)</w:t>
            </w:r>
          </w:p>
        </w:tc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Remove the comma; delete the half-made key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Test CA returns an error</w:t>
            </w:r>
          </w:p>
        </w:tc>
        <w:tc>
          <w:tcPr>
            <w:tcW w:type="dxa" w:w="30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CSR in PEM format</w:t>
            </w:r>
          </w:p>
        </w:tc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New key with </w:t>
            </w:r>
            <w:r>
              <w:rPr>
                <w:b/>
                <w:bCs/>
              </w:rPr>
              <w:t xml:space="preserve">CSR Format</w:t>
            </w:r>
            <w:r>
              <w:t xml:space="preserve"> DER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Imported certificate does not attach to a key</w:t>
            </w:r>
          </w:p>
        </w:tc>
        <w:tc>
          <w:tcPr>
            <w:tcW w:type="dxa" w:w="30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Certificate is from another server’s CSR</w:t>
            </w:r>
          </w:p>
        </w:tc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Import the right file (use the naming in 3.5)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AUTH certificate stuck in </w:t>
            </w:r>
            <w:r>
              <w:rPr>
                <w:b/>
                <w:bCs/>
              </w:rPr>
              <w:t xml:space="preserve">Registration in progress</w:t>
            </w:r>
          </w:p>
        </w:tc>
        <w:tc>
          <w:tcPr>
            <w:tcW w:type="dxa" w:w="30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Not approved on cs, or ss1’s management services not working</w:t>
            </w:r>
          </w:p>
        </w:tc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Approve on cs; check Phase 2 steps 2.13–2.15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UnknownMember</w:t>
            </w:r>
            <w:r>
              <w:t xml:space="preserve"> …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clientReg</w:t>
            </w:r>
            <w:r>
              <w:t xml:space="preserve"> on ss1</w:t>
            </w:r>
          </w:p>
        </w:tc>
        <w:tc>
          <w:tcPr>
            <w:tcW w:type="dxa" w:w="30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Expected the first time (step 2.10)</w:t>
            </w:r>
          </w:p>
        </w:tc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Step 2.11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UnknownMember / AccessDenied / SslAuthenticationFailed</w:t>
            </w:r>
            <w:r>
              <w:t xml:space="preserve"> when ss2/ss3 register</w:t>
            </w:r>
          </w:p>
        </w:tc>
        <w:tc>
          <w:tcPr>
            <w:tcW w:type="dxa" w:w="30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ss1 management services incomplete</w:t>
            </w:r>
          </w:p>
        </w:tc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Steps 2.13, 2.14, 2.15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“certificate is not yet valid”, OCSP or time-stamp errors</w:t>
            </w:r>
          </w:p>
        </w:tc>
        <w:tc>
          <w:tcPr>
            <w:tcW w:type="dxa" w:w="30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Laptop clock wrong (e.g. after Windows)</w:t>
            </w:r>
          </w:p>
        </w:tc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Wait for NTP sync;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timedatectl status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UnknownService</w:t>
            </w:r>
            <w:r>
              <w:t xml:space="preserve"> right after Phase 5</w:t>
            </w:r>
          </w:p>
        </w:tc>
        <w:tc>
          <w:tcPr>
            <w:tcW w:type="dxa" w:w="30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Configuration not yet on ss2</w:t>
            </w:r>
          </w:p>
        </w:tc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Wait 1–2 minutes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Portal: “Could not reach consumer Security Server”</w:t>
            </w:r>
          </w:p>
        </w:tc>
        <w:tc>
          <w:tcPr>
            <w:tcW w:type="dxa" w:w="30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ss2 stopped or not initialised</w:t>
            </w:r>
          </w:p>
        </w:tc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docker compose ps</w:t>
            </w:r>
            <w:r>
              <w:t xml:space="preserve">; ss2 admin page</w:t>
            </w:r>
          </w:p>
        </w:tc>
      </w:tr>
      <w:tr>
        <w:trPr>
          <w:cantSplit/>
        </w:trPr>
        <w:tc>
          <w:tcPr>
            <w:tcW w:type="dxa" w:w="32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ss3 cannot add the OpenAPI/WSDL</w:t>
            </w:r>
          </w:p>
        </w:tc>
        <w:tc>
          <w:tcPr>
            <w:tcW w:type="dxa" w:w="30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moha-registry not running</w:t>
            </w:r>
          </w:p>
        </w:tc>
        <w:tc>
          <w:tcPr>
            <w:tcW w:type="dxa" w:w="270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docker compose ps</w:t>
            </w:r>
            <w:r>
              <w:t xml:space="preserve">;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docker compose start moha-registry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13.3 Daily routine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7040"/>
      </w:tblGrid>
      <w:tr>
        <w:trPr>
          <w:cantSplit/>
          <w:tblHeader/>
        </w:trPr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When</w:t>
            </w:r>
          </w:p>
        </w:tc>
        <w:tc>
          <w:tcPr>
            <w:tcW w:type="dxa" w:w="704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Do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Start of a session</w:t>
            </w:r>
          </w:p>
        </w:tc>
        <w:tc>
          <w:tcPr>
            <w:tcW w:type="dxa" w:w="704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Terminal: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docker compose start</w:t>
            </w:r>
            <w:r>
              <w:t xml:space="preserve">, wait 3–5 minutes, check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timedatectl status</w:t>
            </w:r>
            <w:r>
              <w:t xml:space="preserve">. Browser: open your bookmarked tabs, log in, glance at </w:t>
            </w:r>
            <w:r>
              <w:rPr>
                <w:b/>
                <w:bCs/>
              </w:rPr>
              <w:t xml:space="preserve">Diagnostics</w:t>
            </w:r>
            <w:r>
              <w:t xml:space="preserve"> on each Security Server.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End of a session</w:t>
            </w:r>
          </w:p>
        </w:tc>
        <w:tc>
          <w:tcPr>
            <w:tcW w:type="dxa" w:w="704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Terminal: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docker compose stop</w:t>
            </w:r>
            <w:r>
              <w:t xml:space="preserve">. All configuration is kept.</w:t>
            </w:r>
          </w:p>
        </w:tc>
      </w:tr>
      <w:tr>
        <w:trPr>
          <w:cantSplit/>
        </w:trPr>
        <w:tc>
          <w:tcPr>
            <w:tcW w:type="dxa" w:w="19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Never</w:t>
            </w:r>
          </w:p>
        </w:tc>
        <w:tc>
          <w:tcPr>
            <w:tcW w:type="dxa" w:w="704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docker compose down -v</w:t>
            </w:r>
            <w:r>
              <w:t xml:space="preserve">: it deletes every volume, i.e. everything in this guide.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13.4 Housekeeping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API keys:</w:t>
      </w:r>
      <w:r>
        <w:t xml:space="preserve"> keys created for scripted work can be revoked on cs under </w:t>
      </w:r>
      <w:r>
        <w:rPr>
          <w:b/>
          <w:bCs/>
        </w:rPr>
        <w:t xml:space="preserve">Settings → API Keys</w:t>
      </w:r>
      <w:r>
        <w:t xml:space="preserve">, and on each Security Server under </w:t>
      </w:r>
      <w:r>
        <w:rPr>
          <w:b/>
          <w:bCs/>
        </w:rPr>
        <w:t xml:space="preserve">Keys and certificates</w:t>
      </w:r>
      <w:r>
        <w:t xml:space="preserve"> → tab </w:t>
      </w:r>
      <w:r>
        <w:rPr>
          <w:b/>
          <w:bCs/>
        </w:rPr>
        <w:t xml:space="preserve">API Keys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Anchor file:</w:t>
      </w:r>
      <w:r>
        <w:t xml:space="preserve"> keep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configuration_anchor_LS-DEV.xml</w:t>
      </w:r>
      <w:r>
        <w:t xml:space="preserve">; you need it again only if a Security Server is rebuilt.</w:t>
      </w:r>
    </w:p>
    <w:p>
      <w:pPr>
        <w:pStyle w:val="Heading1"/>
        <w:pageBreakBefore/>
      </w:pPr>
      <w:r>
        <w:t xml:space="preserve">14. Progress checklist</w:t>
      </w:r>
    </w:p>
    <w:p>
      <w:pPr>
        <w:spacing w:after="120" w:line="276"/>
      </w:pPr>
      <w:r>
        <w:t xml:space="preserve">Print this page and tick each box as you go.</w:t>
      </w:r>
    </w:p>
    <w:p>
      <w:pPr>
        <w:pStyle w:val="Heading3"/>
      </w:pPr>
      <w:r>
        <w:t xml:space="preserve">Getting ready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Preflight passes; host names set; 7 containers Up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Certificates fetched into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certs/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Seven tabs open and bookmarked; certificate warnings accepted</w:t>
      </w:r>
    </w:p>
    <w:p>
      <w:pPr>
        <w:pStyle w:val="Heading3"/>
      </w:pPr>
      <w:r>
        <w:t xml:space="preserve">Phase 1 — Central Server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1.1 Initialised (LS-DEV, cs)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1.2 Member class GOV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1.3 Test CA + OCSP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http://ca:8888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1.4 TSA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http://ca:8899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1.5 MCST, MOSD, MOHA + subsystems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1.6 Management services provider MCST:MANAGEMENT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1.7 Internal and external signing keys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1.8 Anchor downloaded; no red banners</w:t>
      </w:r>
    </w:p>
    <w:p>
      <w:pPr>
        <w:pStyle w:val="Heading3"/>
      </w:pPr>
      <w:r>
        <w:t xml:space="preserve">Phase 2 — ss1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2.1–2.3 Initialised, token, TSA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2.4–2.6 SIGN and AUTH CSRs signed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2.7–2.9 Imported, activated, registered, approved: MCST REGISTERED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2.10–2.11 MANAGEMENT REGISTERED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2.12–2.15 WSDL, service URL, TLS certificate, access rights</w:t>
      </w:r>
    </w:p>
    <w:p>
      <w:pPr>
        <w:pStyle w:val="Heading3"/>
      </w:pPr>
      <w:r>
        <w:t xml:space="preserve">Phase 3 — ss2 and ss3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ss2: MOSD REGISTERED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ss3: MOHA REGISTERED</w:t>
      </w:r>
    </w:p>
    <w:p>
      <w:pPr>
        <w:pStyle w:val="Heading3"/>
      </w:pPr>
      <w:r>
        <w:t xml:space="preserve">Phases 4 to 6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GRANTS-PORTAL and POPULATION-REGISTRY REGISTERED; connection type HTTP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REST and SOAP services enabled; GRANTS-PORTAL has access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Portal results correct for all five samples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Audit page shows the verified caller; Diagnostics green</w:t>
      </w:r>
    </w:p>
    <w:p>
      <w:pPr>
        <w:pStyle w:val="Heading3"/>
      </w:pPr>
      <w:r>
        <w:t xml:space="preserve">Part C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12.1 Access denied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12.2 Endpoint-only access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12.3 Service disabled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12.4 Registry down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12.5 Connection type</w:t>
      </w:r>
    </w:p>
    <w:p>
      <w:pPr>
        <w:spacing w:after="60" w:line="264"/>
        <w:ind w:left="360" w:hanging="360"/>
      </w:pPr>
      <w:r>
        <w:rPr>
          <w:sz w:val="24"/>
          <w:szCs w:val="24"/>
        </w:rPr>
        <w:t xml:space="preserve">☐  </w:t>
      </w:r>
      <w:r>
        <w:t xml:space="preserve">12.6 Wrong surname</w:t>
      </w:r>
    </w:p>
    <w:p>
      <w:pPr>
        <w:pStyle w:val="Heading1"/>
        <w:pageBreakBefore/>
      </w:pPr>
      <w:r>
        <w:t xml:space="preserve">15. Quick reference and glossary</w:t>
      </w:r>
    </w:p>
    <w:p>
      <w:pPr>
        <w:pStyle w:val="Heading2"/>
      </w:pPr>
      <w:r>
        <w:t xml:space="preserve">15.1 Addresses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4964"/>
        <w:gridCol w:w="1805"/>
      </w:tblGrid>
      <w:tr>
        <w:trPr>
          <w:cantSplit/>
          <w:tblHeader/>
        </w:trPr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What</w:t>
            </w:r>
          </w:p>
        </w:tc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Address</w:t>
            </w:r>
          </w:p>
        </w:tc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Login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Central Server</w:t>
            </w:r>
          </w:p>
        </w:tc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https://cs.lab:4000</w:t>
            </w:r>
          </w:p>
        </w:tc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xrd / secret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ss1 · ss2 · ss3</w:t>
            </w:r>
          </w:p>
        </w:tc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https://ss1.lab:1000 · https://ss2.lab:2000 · https://ss3.lab:3000</w:t>
            </w:r>
          </w:p>
        </w:tc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xrd / secret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Test CA signing page</w:t>
            </w:r>
          </w:p>
        </w:tc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http://localhost:8888/testca/</w:t>
            </w:r>
          </w:p>
        </w:tc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Grants Portal</w:t>
            </w:r>
          </w:p>
        </w:tc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http://localhost:8500</w:t>
            </w:r>
          </w:p>
        </w:tc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Registry audit page</w:t>
            </w:r>
          </w:p>
        </w:tc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http://localhost:8001/audit</w:t>
            </w:r>
          </w:p>
        </w:tc>
        <w:tc>
          <w:tcPr>
            <w:tcW w:type="dxa" w:w="180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15.2 URLs you type into the admin pages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2"/>
        <w:gridCol w:w="4964"/>
      </w:tblGrid>
      <w:tr>
        <w:trPr>
          <w:cantSplit/>
          <w:tblHeader/>
        </w:trPr>
        <w:tc>
          <w:tcPr>
            <w:tcW w:type="dxa" w:w="40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Typed where</w:t>
            </w:r>
          </w:p>
        </w:tc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URL</w:t>
            </w:r>
          </w:p>
        </w:tc>
      </w:tr>
      <w:tr>
        <w:trPr>
          <w:cantSplit/>
        </w:trPr>
        <w:tc>
          <w:tcPr>
            <w:tcW w:type="dxa" w:w="40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cs: OCSP responder (1.3)</w:t>
            </w:r>
          </w:p>
        </w:tc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http://ca:8888</w:t>
            </w:r>
          </w:p>
        </w:tc>
      </w:tr>
      <w:tr>
        <w:trPr>
          <w:cantSplit/>
        </w:trPr>
        <w:tc>
          <w:tcPr>
            <w:tcW w:type="dxa" w:w="40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cs: time-stamping service (1.4)</w:t>
            </w:r>
          </w:p>
        </w:tc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http://ca:8899</w:t>
            </w:r>
          </w:p>
        </w:tc>
      </w:tr>
      <w:tr>
        <w:trPr>
          <w:cantSplit/>
        </w:trPr>
        <w:tc>
          <w:tcPr>
            <w:tcW w:type="dxa" w:w="40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ss1: management services WSDL (2.12)</w:t>
            </w:r>
          </w:p>
        </w:tc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http://cs/managementservices.wsdl</w:t>
            </w:r>
          </w:p>
        </w:tc>
      </w:tr>
      <w:tr>
        <w:trPr>
          <w:cantSplit/>
        </w:trPr>
        <w:tc>
          <w:tcPr>
            <w:tcW w:type="dxa" w:w="40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ss1: management service URL (2.13)</w:t>
            </w:r>
          </w:p>
        </w:tc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https://cs:4002/managementservice/manage/</w:t>
            </w:r>
          </w:p>
        </w:tc>
      </w:tr>
      <w:tr>
        <w:trPr>
          <w:cantSplit/>
        </w:trPr>
        <w:tc>
          <w:tcPr>
            <w:tcW w:type="dxa" w:w="40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ss3: REST service description (5.1)</w:t>
            </w:r>
          </w:p>
        </w:tc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http://moha-registry:8000/openapi.yaml</w:t>
            </w:r>
          </w:p>
        </w:tc>
      </w:tr>
      <w:tr>
        <w:trPr>
          <w:cantSplit/>
        </w:trPr>
        <w:tc>
          <w:tcPr>
            <w:tcW w:type="dxa" w:w="40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ss3: WSDL (5.2)</w:t>
            </w:r>
          </w:p>
        </w:tc>
        <w:tc>
          <w:tcPr>
            <w:tcW w:type="dxa" w:w="4964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http://moha-registry:8000/soap/population.wsdl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These names (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ca</w:t>
      </w:r>
      <w: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cs</w:t>
      </w:r>
      <w: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moha-registry</w:t>
      </w:r>
      <w:r>
        <w:t xml:space="preserve">) exist only inside Docker. They are used by the servers, not by your browser, so they will not open in a tab.</w:t>
      </w:r>
    </w:p>
    <w:p>
      <w:pPr>
        <w:pStyle w:val="Heading2"/>
      </w:pPr>
      <w:r>
        <w:t xml:space="preserve">15.3 Glossary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rPr>
          <w:cantSplit/>
          <w:tblHeader/>
        </w:trPr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Term</w:t>
            </w:r>
          </w:p>
        </w:tc>
        <w:tc>
          <w:tcPr>
            <w:tcW w:type="dxa" w:w="67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E3EE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1F3A5F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Anchor</w:t>
            </w:r>
          </w:p>
        </w:tc>
        <w:tc>
          <w:tcPr>
            <w:tcW w:type="dxa" w:w="67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File with the Central Server’s configuration address and the key that verifies it.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AUTH certificate</w:t>
            </w:r>
          </w:p>
        </w:tc>
        <w:tc>
          <w:tcPr>
            <w:tcW w:type="dxa" w:w="67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Proves which Security Server you are talking to.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SIGN certificate</w:t>
            </w:r>
          </w:p>
        </w:tc>
        <w:tc>
          <w:tcPr>
            <w:tcW w:type="dxa" w:w="67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Proves which organisation sent a message.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CSR</w:t>
            </w:r>
          </w:p>
        </w:tc>
        <w:tc>
          <w:tcPr>
            <w:tcW w:type="dxa" w:w="67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Certificate Signing Request: what you send to a CA to get a certificate.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DER / PEM</w:t>
            </w:r>
          </w:p>
        </w:tc>
        <w:tc>
          <w:tcPr>
            <w:tcW w:type="dxa" w:w="67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Binary and text formats of the same certificate data.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Global configuration</w:t>
            </w:r>
          </w:p>
        </w:tc>
        <w:tc>
          <w:tcPr>
            <w:tcW w:type="dxa" w:w="67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signed list of members, servers, CAs and services every Security Server downloads each minute.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Management services</w:t>
            </w:r>
          </w:p>
        </w:tc>
        <w:tc>
          <w:tcPr>
            <w:tcW w:type="dxa" w:w="67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Services on MCST/MANAGEMENT (hosted by ss1) that carry registration requests to cs.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OCSP</w:t>
            </w:r>
          </w:p>
        </w:tc>
        <w:tc>
          <w:tcPr>
            <w:tcW w:type="dxa" w:w="67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Online check that a certificate is still valid.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Subsystem</w:t>
            </w:r>
          </w:p>
        </w:tc>
        <w:tc>
          <w:tcPr>
            <w:tcW w:type="dxa" w:w="67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One application of a member; access rights are given to subsystems.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Token</w:t>
            </w:r>
          </w:p>
        </w:tc>
        <w:tc>
          <w:tcPr>
            <w:tcW w:type="dxa" w:w="67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The protected key store on each server, unlocked with the PIN.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TSA</w:t>
            </w:r>
          </w:p>
        </w:tc>
        <w:tc>
          <w:tcPr>
            <w:tcW w:type="dxa" w:w="676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t xml:space="preserve">Time-Stamping Authority: signs the time on the message logs.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4A3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94A3"/>
        <w:sz w:val="16"/>
        <w:szCs w:val="16"/>
      </w:rPr>
      <w:t xml:space="preserve">X-Road LS-DEV lab · Browser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3"/>
    <w:lvlOverride w:ilvl="0">
      <w:startOverride w:val="1"/>
    </w:lvlOverride>
  </w:num>
  <w:num w:numId="25">
    <w:abstractNumId w:val="3"/>
    <w:lvlOverride w:ilvl="0">
      <w:startOverride w:val="1"/>
    </w:lvlOverride>
  </w:num>
  <w:num w:numId="26">
    <w:abstractNumId w:val="3"/>
    <w:lvlOverride w:ilvl="0">
      <w:startOverride w:val="1"/>
    </w:lvlOverride>
  </w:num>
  <w:num w:numId="27">
    <w:abstractNumId w:val="3"/>
    <w:lvlOverride w:ilvl="0">
      <w:startOverride w:val="1"/>
    </w:lvlOverride>
  </w:num>
  <w:num w:numId="28">
    <w:abstractNumId w:val="3"/>
    <w:lvlOverride w:ilvl="0">
      <w:startOverride w:val="1"/>
    </w:lvlOverride>
  </w:num>
  <w:num w:numId="29">
    <w:abstractNumId w:val="3"/>
    <w:lvlOverride w:ilvl="0">
      <w:startOverride w:val="1"/>
    </w:lvlOverride>
  </w:num>
  <w:num w:numId="30">
    <w:abstractNumId w:val="3"/>
    <w:lvlOverride w:ilvl="0">
      <w:startOverride w:val="1"/>
    </w:lvlOverride>
  </w:num>
  <w:num w:numId="31">
    <w:abstractNumId w:val="3"/>
    <w:lvlOverride w:ilvl="0">
      <w:startOverride w:val="1"/>
    </w:lvlOverride>
  </w:num>
  <w:num w:numId="32">
    <w:abstractNumId w:val="3"/>
    <w:lvlOverride w:ilvl="0">
      <w:startOverride w:val="1"/>
    </w:lvlOverride>
  </w:num>
  <w:num w:numId="33">
    <w:abstractNumId w:val="3"/>
    <w:lvlOverride w:ilvl="0">
      <w:startOverride w:val="1"/>
    </w:lvlOverride>
  </w:num>
  <w:num w:numId="34">
    <w:abstractNumId w:val="3"/>
    <w:lvlOverride w:ilvl="0">
      <w:startOverride w:val="1"/>
    </w:lvlOverride>
  </w:num>
  <w:num w:numId="35">
    <w:abstractNumId w:val="3"/>
    <w:lvlOverride w:ilvl="0">
      <w:startOverride w:val="1"/>
    </w:lvlOverride>
  </w:num>
  <w:num w:numId="36">
    <w:abstractNumId w:val="3"/>
    <w:lvlOverride w:ilvl="0">
      <w:startOverride w:val="1"/>
    </w:lvlOverride>
  </w:num>
  <w:num w:numId="37">
    <w:abstractNumId w:val="3"/>
    <w:lvlOverride w:ilvl="0">
      <w:startOverride w:val="1"/>
    </w:lvlOverride>
  </w:num>
  <w:num w:numId="38">
    <w:abstractNumId w:val="3"/>
    <w:lvlOverride w:ilvl="0">
      <w:startOverride w:val="1"/>
    </w:lvlOverride>
  </w:num>
  <w:num w:numId="39">
    <w:abstractNumId w:val="3"/>
    <w:lvlOverride w:ilvl="0">
      <w:startOverride w:val="1"/>
    </w:lvlOverride>
  </w:num>
  <w:num w:numId="40">
    <w:abstractNumId w:val="3"/>
    <w:lvlOverride w:ilvl="0">
      <w:startOverride w:val="1"/>
    </w:lvlOverride>
  </w:num>
  <w:num w:numId="41">
    <w:abstractNumId w:val="3"/>
    <w:lvlOverride w:ilvl="0">
      <w:startOverride w:val="1"/>
    </w:lvlOverride>
  </w:num>
  <w:num w:numId="42">
    <w:abstractNumId w:val="3"/>
    <w:lvlOverride w:ilvl="0">
      <w:startOverride w:val="1"/>
    </w:lvlOverride>
  </w:num>
  <w:num w:numId="43">
    <w:abstractNumId w:val="3"/>
    <w:lvlOverride w:ilvl="0">
      <w:startOverride w:val="1"/>
    </w:lvlOverride>
  </w:num>
  <w:num w:numId="44">
    <w:abstractNumId w:val="3"/>
    <w:lvlOverride w:ilvl="0">
      <w:startOverride w:val="1"/>
    </w:lvlOverride>
  </w:num>
  <w:num w:numId="45">
    <w:abstractNumId w:val="3"/>
    <w:lvlOverride w:ilvl="0">
      <w:startOverride w:val="1"/>
    </w:lvlOverride>
  </w:num>
  <w:num w:numId="46">
    <w:abstractNumId w:val="3"/>
    <w:lvlOverride w:ilvl="0">
      <w:startOverride w:val="1"/>
    </w:lvlOverride>
  </w:num>
  <w:num w:numId="47">
    <w:abstractNumId w:val="3"/>
    <w:lvlOverride w:ilvl="0">
      <w:startOverride w:val="1"/>
    </w:lvlOverride>
  </w:num>
  <w:num w:numId="48">
    <w:abstractNumId w:val="3"/>
    <w:lvlOverride w:ilvl="0">
      <w:startOverride w:val="1"/>
    </w:lvlOverride>
  </w:num>
  <w:num w:numId="49">
    <w:abstractNumId w:val="3"/>
    <w:lvlOverride w:ilvl="0">
      <w:startOverride w:val="1"/>
    </w:lvlOverride>
  </w:num>
  <w:num w:numId="50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Calibri" w:cs="Calibri" w:eastAsia="Calibri" w:hAnsi="Calibri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B5F9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1F3A5F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a7a78cd7e04c2828ca5edb0d0918e15f080f9d3.png"/><Relationship Id="rId10" Type="http://schemas.openxmlformats.org/officeDocument/2006/relationships/image" Target="media/b9808915195b3fd5bb66a872c14f057c227a8f3a.png"/><Relationship Id="rId11" Type="http://schemas.openxmlformats.org/officeDocument/2006/relationships/image" Target="media/40f0e4ace82ce16173b4e33e4d225eeb1da471b9.png"/><Relationship Id="rId12" Type="http://schemas.openxmlformats.org/officeDocument/2006/relationships/image" Target="media/13a58959332bcc4b23e5467dfc6ffc66e988cb92.png"/><Relationship Id="rId13" Type="http://schemas.openxmlformats.org/officeDocument/2006/relationships/image" Target="media/a5b7b0b351436e9b6c827f2cc4c38b93c3b8ea86.png"/><Relationship Id="rId14" Type="http://schemas.openxmlformats.org/officeDocument/2006/relationships/image" Target="media/eee727bd476284aafe86748267f851411fb1893f.png"/><Relationship Id="rId15" Type="http://schemas.openxmlformats.org/officeDocument/2006/relationships/image" Target="media/23e35cbe2f652c2dc88255a9e55f25a82a2f1937.png"/><Relationship Id="rId16" Type="http://schemas.openxmlformats.org/officeDocument/2006/relationships/image" Target="media/bdf299a9ab34e5d5eb510ff7530cd11ce8619a37.png"/><Relationship Id="rId17" Type="http://schemas.openxmlformats.org/officeDocument/2006/relationships/image" Target="media/55aac840d3331b3bb10c1f7cdfa1d3aa92789e24.png"/><Relationship Id="rId18" Type="http://schemas.openxmlformats.org/officeDocument/2006/relationships/image" Target="media/799e13389b6dccd71c645d0b30c763641fb474b1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X-Road LS-DEV Lab: The Browser Guide</dc:title>
  <dc:creator>Motlatsi Victor Mpahane</dc:creator>
  <cp:lastModifiedBy>Un-named</cp:lastModifiedBy>
  <cp:revision>1</cp:revision>
  <dcterms:created xsi:type="dcterms:W3CDTF">2026-10-03T22:35:26.395Z</dcterms:created>
  <dcterms:modified xsi:type="dcterms:W3CDTF">2026-10-03T22:35:26.399Z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