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REQUISITOS FUNCIONAIS</w:t>
      </w:r>
    </w:p>
    <w:p>
      <w:pPr>
        <w:jc w:val="center"/>
      </w:pPr>
      <w:r>
        <w:rPr>
          <w:b/>
          <w:sz w:val="24"/>
        </w:rPr>
        <w:t>Fluxo de Agendamento (cliente — sem login)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Sequência fixa de etapas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(1) barbeiro → (2) serviço → (3) horário → (4) formulário de contato → (5) confirmação. Nenhuma tela de login/cadastro em nenhum momento; cliente pode voltar a uma etapa anterior sem perder as seleções já feitas.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Escolha de barbeiro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Lista os barbeiros ativos (foto, nome); opção "qualquer disponível" também disponível.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Escolha de serviço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Exibe apenas os serviços que o barbeiro escolhido executa (nome, duração, preço); se for "qualquer disponível", exibe todos os serviços ativos.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Escolha de horário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Calcula disponibilidade cruzando expediente do barbeiro + duração do serviço + agendamentos existentes, com buffer de 5 min entre atendimentos; se "qualquer disponível" foi escolhido, cruza a agenda de todos os barbeiros aptos àquele serviço e atribui automaticamente o profissional livre no horário escolhido.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Formulário de contato (substitui o cadastro)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Nome completo (obrigatório, 3–100 caracteres), telefone (obrigatório, formato (DD) 9XXXX-XXXX), e-mail (obrigatório, formato válido). Nenhuma senha ou conta é criada — os dados ficam vinculados apenas àquele agendamento específico.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Tela de confirmação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Revisão de barbeiro + serviço + horário + dados antes de gravar; gravação atômica (transação) para não permitir 2 clientes reservando o mesmo slot; limite de 3 agendamentos futuros pendentes por e-mail informado (evita spam de reservas).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Impedir conflito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Constraint única no banco (barbeiro_id + data + horário); se o horário for tomado entre a seleção e a confirmação, exibir erro claro e recarregar horários livres.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Cancelamento sem login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E-mail de confirmação contém link único; permite cancelar sem restrição até 2h antes do horário; depois disso, fica registrado como "cancelamento tardio".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RF09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Remarcação sem login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Mesmo link permite escolher novo horário, respeitando a mesma regra de 2h e as validações de RF04/RF07.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Consulta de status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 link enviado por e-mail funciona também como página de consulta (confirmado/cancelado/concluído); após o horário do atendimento passar, o link vira somente leitura (não cancela/remarca mais) e passa a exibir a opção de avaliação (RF19).</w:t>
            </w:r>
          </w:p>
        </w:tc>
      </w:tr>
    </w:tbl>
    <w:p/>
    <w:p>
      <w:pPr>
        <w:jc w:val="center"/>
      </w:pPr>
      <w:r>
        <w:rPr>
          <w:b/>
          <w:sz w:val="24"/>
        </w:rPr>
        <w:t>Serviços e Profissionais (admin)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Cadastro de serviços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Nome (até 60 caracteres), duração em múltiplos de 15 min, preço em R$ (&gt; 0), opção de inativar sem apagar histórico.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Cadastro de barbeiros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Nome, foto (opcional), serviços que executa, horário de trabalho por dia da semana com intervalo de almoço configurável, slot mínimo de 15 min.</w:t>
            </w:r>
          </w:p>
        </w:tc>
      </w:tr>
    </w:tbl>
    <w:p/>
    <w:p>
      <w:pPr>
        <w:jc w:val="center"/>
      </w:pPr>
      <w:r>
        <w:rPr>
          <w:b/>
          <w:sz w:val="24"/>
        </w:rPr>
        <w:t>Notificações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E-mail de confirmação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Enviado em até 5 minutos, contendo barbeiro, serviço, data, horário, endereço e o link de cancelamento/remarcação/status.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E-mail de lembrete automático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Enviado 24h antes e 2h antes do horário.</w:t>
            </w:r>
          </w:p>
        </w:tc>
      </w:tr>
    </w:tbl>
    <w:p/>
    <w:p>
      <w:pPr>
        <w:jc w:val="center"/>
      </w:pPr>
      <w:r>
        <w:rPr>
          <w:b/>
          <w:sz w:val="24"/>
        </w:rPr>
        <w:t>Administração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Login administrativo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Barbeiro/dono acessa o painel via usuário/senha próprios, totalmente separado do fluxo do cliente; bloqueio de 15 min após 5 tentativas incorretas; sessão expira após 30 min de inatividade.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Painel de agenda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Grade com granularidade de 15 min, filtrável por barbeiro e por dia/semana, mostrando nome/telefone do cliente (vindos do formulário), serviço e horário.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Bloqueio de horários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Pontual ou recorrente; os horários bloqueados somem automaticamente do fluxo de agendamento do cliente (RF04).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Relatórios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Faturamento por período, ranking dos 5 serviços mais vendidos, horários de pico, taxa de falta em %, exportável em CSV.</w:t>
            </w:r>
          </w:p>
        </w:tc>
      </w:tr>
    </w:tbl>
    <w:p/>
    <w:p>
      <w:pPr>
        <w:jc w:val="center"/>
      </w:pPr>
      <w:r>
        <w:rPr>
          <w:b/>
          <w:sz w:val="24"/>
        </w:rPr>
        <w:t>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RF19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Avaliação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1–5 estrelas + comentário (até 500 caracteres), acessível pela página de status (RF10) só depois do atendimento concluído.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RF20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Programa de fidelidade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Regra configurável (ex: a cada 10 cortes, o 11º grátis), rastreado pelo e-mail informado — como não há login, o cliente só acumula pontos se usar sempre o mesmo e-mail.</w:t>
            </w:r>
          </w:p>
        </w:tc>
      </w:tr>
    </w:tbl>
    <w:p/>
    <w:p>
      <w:pPr>
        <w:jc w:val="center"/>
      </w:pPr>
      <w:r>
        <w:rPr>
          <w:b/>
          <w:sz w:val="32"/>
        </w:rPr>
        <w:t>REQUISITOS N?O FUNCIONAIS</w:t>
      </w:r>
    </w:p>
    <w:p>
      <w:pPr>
        <w:jc w:val="center"/>
      </w:pPr>
      <w:r>
        <w:rPr>
          <w:b/>
          <w:sz w:val="24"/>
        </w:rPr>
        <w:t>Usabilidade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Conclusão do agendamento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Cliente conclui o agendamento completo em no máximo 5 passos (RF01), sem tutorial; em teste de usabilidade, 90% dos usuários completam sozinhos em até 3 minutos.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Usabilidade</w:t>
            </w:r>
          </w:p>
        </w:tc>
      </w:tr>
    </w:tbl>
    <w:p/>
    <w:p>
      <w:pPr>
        <w:jc w:val="center"/>
      </w:pPr>
      <w:r>
        <w:rPr>
          <w:b/>
          <w:sz w:val="24"/>
        </w:rPr>
        <w:t>Responsividade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Layout responsivo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Layout funcional de 320px até 1920px de largura; breakpoints: mobile ≤767px, tablet 768–1024px, desktop ≥1025px.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Responsividade</w:t>
            </w:r>
          </w:p>
        </w:tc>
      </w:tr>
    </w:tbl>
    <w:p/>
    <w:p>
      <w:pPr>
        <w:jc w:val="center"/>
      </w:pPr>
      <w:r>
        <w:rPr>
          <w:b/>
          <w:sz w:val="24"/>
        </w:rPr>
        <w:t>Desempenho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Carregamento das páginas do fluxo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Páginas do fluxo (barbeiros, serviços, calendário, formulário) carregam em até 2s em banda larga e 4s em 4G, no percentil 95; pontuação Lighthouse ≥ 90.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Desempenho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Suporte a usuários simultâneos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Suportar pelo menos 50 usuários simultâneos sem tempo de resposta acima de 3s.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Desempenho</w:t>
            </w:r>
          </w:p>
        </w:tc>
      </w:tr>
    </w:tbl>
    <w:p/>
    <w:p>
      <w:pPr>
        <w:jc w:val="center"/>
      </w:pPr>
      <w:r>
        <w:rPr>
          <w:b/>
          <w:sz w:val="24"/>
        </w:rPr>
        <w:t>Segurança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Armazenamento de senhas administrativas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Senhas (apenas de contas administrativas — o cliente nunca cria senha) com hash bcrypt (fator ≥ 12) ou Argon2id.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Segurança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Comunicação segura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Tráfego 100% via HTTPS/TLS 1.2+; certificado válido; redirecionamento automático HTTP→HTTPS.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Segurança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Segurança dos tokens de agendamento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Token do link de cancelamento/remarcação/status: aleatório e não sequencial (ex: UUID v4, mínimo 32 caracteres), não previsível a partir do ID do agendamento, sem exposição de dados sensíveis na URL em texto claro.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Segurança</w:t>
            </w:r>
          </w:p>
        </w:tc>
      </w:tr>
    </w:tbl>
    <w:p/>
    <w:p>
      <w:pPr>
        <w:jc w:val="center"/>
      </w:pPr>
      <w:r>
        <w:rPr>
          <w:b/>
          <w:sz w:val="24"/>
        </w:rPr>
        <w:t>Privacidade / LGPD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Consentimento e tratamento de dados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Checkbox de consentimento no próprio formulário de agendamento (RF05, já que não existe mais tela de cadastro separada); solicitação de exclusão/exportação de dados via canal definido (e-mail dedicado ou botão na página de status), respondida em até 15 dias (Art. 19, II da LGPD); dados de agendamentos concluídos há mais de 3 anos anonimizados automaticamente.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Privacidade / LGPD</w:t>
            </w:r>
          </w:p>
        </w:tc>
      </w:tr>
    </w:tbl>
    <w:p/>
    <w:p>
      <w:pPr>
        <w:jc w:val="center"/>
      </w:pPr>
      <w:r>
        <w:rPr>
          <w:b/>
          <w:sz w:val="24"/>
        </w:rPr>
        <w:t>Confiabilidade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RNF09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Disponibilidade do sistema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Uptime mínimo de 99% mensal, sem manutenções programadas em horário comercial.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Confiabilidade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RNF10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Backup e recuperação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Backup diário, retido por 30 dias; RPO de 24h e RTO de 4h.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Confiabilidade</w:t>
            </w:r>
          </w:p>
        </w:tc>
      </w:tr>
    </w:tbl>
    <w:p/>
    <w:p>
      <w:pPr>
        <w:jc w:val="center"/>
      </w:pPr>
      <w:r>
        <w:rPr>
          <w:b/>
          <w:sz w:val="24"/>
        </w:rPr>
        <w:t>Compatibilidade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RNF11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Compatibilidade com navegadores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Funcionar nas últimas 2 versões estáveis de Chrome, Firefox, Safari e Edge.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Compatibilidade</w:t>
            </w:r>
          </w:p>
        </w:tc>
      </w:tr>
    </w:tbl>
    <w:p/>
    <w:p>
      <w:pPr>
        <w:jc w:val="center"/>
      </w:pPr>
      <w:r>
        <w:rPr>
          <w:b/>
          <w:sz w:val="24"/>
        </w:rPr>
        <w:t>Manutenibilidade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RNF12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Arquitetura e cobertura de testes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Arquitetura em camadas (ou MVC); cobertura mínima de 70% de testes automatizados; API documentada (Swagger/OpenAPI).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Manutenibilidade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RNF13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Extensibilidade de módulos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Descri??o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Novos módulos (pagamento, fidelidade, cupons) adicionáveis sem alterar o núcleo de agendamento.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Manutenibilidade</w:t>
            </w:r>
          </w:p>
        </w:tc>
      </w:tr>
    </w:tbl>
    <w:p/>
    <w:p>
      <w:pPr>
        <w:jc w:val="center"/>
      </w:pPr>
      <w:r>
        <w:rPr>
          <w:b/>
          <w:sz w:val="32"/>
        </w:rPr>
        <w:t>PRIORIDADE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RF09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17?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18?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19?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21?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22?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23?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24?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25?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26?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RNF09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27?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RNF10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28?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RNF11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29?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RNF12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30?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RNF13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31?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RF19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32?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RF20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33?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