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firstLine="708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Vistos etc. </w:t>
      </w:r>
    </w:p>
    <w:p>
      <w:pPr>
        <w:pStyle w:val="BodyText"/>
        <w:bidi w:val="0"/>
        <w:ind w:firstLine="708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Trata-se de pedido de parcelamento das penas de multa impostas ao apenado, nos autos dos processos Nº 0108272-97.2016.8.20.0001, Nº 0106031-82.2018.8.20.0001 e Nº0100936-15.2014.8.20.0162, os quais totalizaram R$ 2.941,22 (dois mil e novecentos e quarenta e um reais e vinte e dois centavos), </w:t>
      </w:r>
      <w:r>
        <w:rPr>
          <w:rFonts w:ascii="Times New Roman" w:hAnsi="Times New Roman"/>
        </w:rPr>
        <w:t>conforme cálculos da secretaria (evento ****)</w:t>
      </w:r>
      <w:r>
        <w:rPr>
          <w:rFonts w:ascii="Times New Roman" w:hAnsi="Times New Roman"/>
        </w:rPr>
        <w:t xml:space="preserve">. </w:t>
      </w:r>
    </w:p>
    <w:p>
      <w:pPr>
        <w:pStyle w:val="BodyText"/>
        <w:bidi w:val="0"/>
        <w:ind w:firstLine="708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Instado a se manifestar, o apenado </w:t>
      </w:r>
      <w:r>
        <w:rPr>
          <w:rFonts w:ascii="Times New Roman" w:hAnsi="Times New Roman"/>
        </w:rPr>
        <w:t>requereu que a multa fosse parcelada, contudo sem apresentar as condições pretendidas (evento ***).</w:t>
      </w:r>
    </w:p>
    <w:p>
      <w:pPr>
        <w:pStyle w:val="BodyText"/>
        <w:bidi w:val="0"/>
        <w:ind w:firstLine="708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O Ministério Público </w:t>
      </w:r>
      <w:r>
        <w:rPr>
          <w:rFonts w:ascii="Times New Roman" w:hAnsi="Times New Roman"/>
        </w:rPr>
        <w:t>opinou pelo deferimento do parcelamento (evento ***).</w:t>
      </w:r>
    </w:p>
    <w:p>
      <w:pPr>
        <w:pStyle w:val="BodyText"/>
        <w:bidi w:val="0"/>
        <w:ind w:firstLine="708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Relatados. </w:t>
      </w:r>
    </w:p>
    <w:p>
      <w:pPr>
        <w:pStyle w:val="BodyText"/>
        <w:bidi w:val="0"/>
        <w:ind w:firstLine="708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Conforme deliberações anteriores deste juízo, o parcelamento da pena de multa </w:t>
      </w:r>
      <w:r>
        <w:rPr>
          <w:rFonts w:ascii="Times New Roman" w:hAnsi="Times New Roman"/>
        </w:rPr>
        <w:t>tem</w:t>
      </w:r>
      <w:r>
        <w:rPr>
          <w:rFonts w:ascii="Times New Roman" w:hAnsi="Times New Roman"/>
        </w:rPr>
        <w:t xml:space="preserve"> autorização legislativa, cabendo ao apenado apenas apresentar proposta razoável em equilíbrio com suas condições financeiras. </w:t>
      </w:r>
    </w:p>
    <w:p>
      <w:pPr>
        <w:pStyle w:val="BodyText"/>
        <w:bidi w:val="0"/>
        <w:ind w:hanging="0" w:start="2126" w:end="0"/>
        <w:jc w:val="both"/>
        <w:rPr>
          <w:rFonts w:ascii="Times New Roman" w:hAnsi="Times New Roman"/>
          <w:i/>
          <w:i/>
          <w:iCs/>
        </w:rPr>
      </w:pPr>
      <w:r>
        <w:rPr>
          <w:rFonts w:ascii="Times New Roman" w:hAnsi="Times New Roman"/>
          <w:i/>
          <w:iCs/>
        </w:rPr>
        <w:t xml:space="preserve">A respeito do tema, aduz NUCCI: (...)trata-se de uma possibilidade ainda existente, embora se esteja seguindo o procedimento previsto na Lei de Execução Fiscal e não na Lei de Execução Penal. Não há conflito, uma vez que o interesse do Estado é que o condenado pague a multa, sofrendo a sanção cabível. Assim, de acordo com o disposto nos arts. 168 e 169 da Lei de Execução Penal, pode-se determinar a cobrança da multa através de desconto no vencimento ou salário do condenado, observado o limite máximo de 1/4 da remuneração percebida e o mínimo de 1/10. </w:t>
      </w:r>
    </w:p>
    <w:p>
      <w:pPr>
        <w:pStyle w:val="BodyText"/>
        <w:bidi w:val="0"/>
        <w:ind w:firstLine="708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O parcelamento pode ser requerido pelo sentenciado e concedido pelo juiz, para ser realizado em prestações iguais e sucessivas, de acordo com a situação econômica que apresente </w:t>
      </w:r>
      <w:r>
        <w:rPr>
          <w:rFonts w:ascii="Times New Roman" w:hAnsi="Times New Roman"/>
          <w:i/>
          <w:iCs/>
        </w:rPr>
        <w:t xml:space="preserve">(Guilherme de Souza Nucci, Código Penal Comentado, 17a edição, p. 270). </w:t>
      </w:r>
    </w:p>
    <w:p>
      <w:pPr>
        <w:pStyle w:val="BodyText"/>
        <w:bidi w:val="0"/>
        <w:ind w:firstLine="708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Inexistindo previsão legislativa que melhor </w:t>
      </w:r>
      <w:r>
        <w:rPr>
          <w:rFonts w:ascii="Times New Roman" w:hAnsi="Times New Roman"/>
        </w:rPr>
        <w:t>delimite</w:t>
      </w:r>
      <w:r>
        <w:rPr>
          <w:rFonts w:ascii="Times New Roman" w:hAnsi="Times New Roman"/>
        </w:rPr>
        <w:t xml:space="preserve"> os parâmetros sobre o parcelamento da pena de multa, este juízo tem se mantido firme consoante a jurisprudência dos tribunais superiores, adotando o entendimento de que o valor da parcela deve ser, pelo menos, 10% (dez por cento) do salário-mínimo, sendo uma interpretação extensiva ao disposto no inciso I do art. 168 da Lei de Execuções Penais. </w:t>
      </w:r>
    </w:p>
    <w:p>
      <w:pPr>
        <w:pStyle w:val="BodyText"/>
        <w:bidi w:val="0"/>
        <w:ind w:firstLine="708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Ressalte-se que, o direito ao parcelamento se constitui em um direito objetivo do apenado (</w:t>
      </w:r>
      <w:r>
        <w:rPr>
          <w:rFonts w:ascii="Times New Roman" w:hAnsi="Times New Roman"/>
          <w:i/>
          <w:iCs/>
        </w:rPr>
        <w:t xml:space="preserve">norma agendi), </w:t>
      </w:r>
      <w:r>
        <w:rPr>
          <w:rFonts w:ascii="Times New Roman" w:hAnsi="Times New Roman"/>
          <w:i w:val="false"/>
          <w:iCs w:val="false"/>
        </w:rPr>
        <w:t>incluído no art. 169 da Lei de Execuções Penais, não sendo sequer necessário invocá-lo, bastava para tanto apresentar diretamente proposta condizente e que atenda especificações mínimas exigidas.</w:t>
      </w:r>
    </w:p>
    <w:p>
      <w:pPr>
        <w:pStyle w:val="BodyText"/>
        <w:bidi w:val="0"/>
        <w:ind w:firstLine="708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Nesse ínterim, </w:t>
      </w:r>
      <w:r>
        <w:rPr>
          <w:rFonts w:ascii="Times New Roman" w:hAnsi="Times New Roman"/>
        </w:rPr>
        <w:t>ainda que o apenado não tenha apresentado proposta específica e tampouco tenha pormenorizado sua situação financeira, não deve ser excluída da apreciação do judiciário a sua pretensão, restando ao juízo a hermenêutica da parametrização das condições de parcelamento  mais benéfica possível, de acordo com o que consta nos autos.</w:t>
      </w:r>
    </w:p>
    <w:p>
      <w:pPr>
        <w:pStyle w:val="BodyText"/>
        <w:bidi w:val="0"/>
        <w:ind w:firstLine="708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Isso posto, </w:t>
      </w:r>
      <w:r>
        <w:rPr>
          <w:rFonts w:ascii="Times New Roman" w:hAnsi="Times New Roman"/>
        </w:rPr>
        <w:t>defiro</w:t>
      </w:r>
      <w:r>
        <w:rPr>
          <w:rFonts w:ascii="Times New Roman" w:hAnsi="Times New Roman"/>
        </w:rPr>
        <w:t xml:space="preserve"> o pedido de parcelamento da pena de multa pelo apenado, </w:t>
      </w:r>
      <w:r>
        <w:rPr>
          <w:rFonts w:ascii="Times New Roman" w:hAnsi="Times New Roman"/>
        </w:rPr>
        <w:t xml:space="preserve">autorizando o parcelamento em, no máximo, ***** parcelas de ********, </w:t>
      </w:r>
      <w:r>
        <w:rPr>
          <w:rFonts w:ascii="Times New Roman" w:hAnsi="Times New Roman"/>
        </w:rPr>
        <w:t xml:space="preserve">correspondente às condenações vinculadas às Ações Penais Nº </w:t>
      </w:r>
      <w:r>
        <w:rPr>
          <w:rFonts w:ascii="Times New Roman" w:hAnsi="Times New Roman"/>
        </w:rPr>
        <w:t>********</w:t>
      </w:r>
      <w:r>
        <w:rPr>
          <w:rFonts w:ascii="Times New Roman" w:hAnsi="Times New Roman"/>
        </w:rPr>
        <w:t>, a serem depositadas em favor do Fundo Penitenciário do Rio Grande do Norte – SEJUC/RN (Instituição Financeira: Banco do Brasil; Agência: 3795-8; Conta Corrente: 11.934-2), apresentando em juízo os respectivos comprovantes.</w:t>
      </w:r>
    </w:p>
    <w:p>
      <w:pPr>
        <w:pStyle w:val="BodyText"/>
        <w:bidi w:val="0"/>
        <w:ind w:firstLine="708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P.R.I.</w:t>
      </w:r>
    </w:p>
    <w:p>
      <w:pPr>
        <w:pStyle w:val="BodyText"/>
        <w:bidi w:val="0"/>
        <w:spacing w:before="0" w:after="140"/>
        <w:ind w:hanging="0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315</TotalTime>
  <Application>LibreOffice/7.6.4.1$Windows_X86_64 LibreOffice_project/e19e193f88cd6c0525a17fb7a176ed8e6a3e2aa1</Application>
  <AppVersion>15.0000</AppVersion>
  <Pages>2</Pages>
  <Words>462</Words>
  <Characters>2614</Characters>
  <CharactersWithSpaces>3073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2024-02-08T11:29:59Z</dcterms:created>
  <dc:creator/>
  <dc:description/>
  <dc:language>pt-BR</dc:language>
  <cp:lastModifiedBy/>
  <dcterms:modified xsi:type="dcterms:W3CDTF">2024-02-08T16:49:54Z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