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gif" ContentType="image/gi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detexto"/>
        <w:spacing w:before="0" w:afterAutospacing="0" w:after="159"/>
        <w:jc w:val="both"/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2"/>
          <w:szCs w:val="22"/>
        </w:rPr>
        <w:t>Trata-se de execução penal em desfavor do apenado acima nominado, em que a Defesa pugnou pela retificação da GEP, alegando que a secretaria lançou apenas 1 ano, 8 meses e 7 dias de pena cumprida, quando o apenado já cumpriu miais de 7 anos e 7 meses da pena.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Instado a se manifestar, o Ministério Público opinou pelo indeferimento do pedido.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Relatados.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Com razão o Ministério Público.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Aparentemente a Defesa confundiu o tempo cumprido até a data-base com o tempo total de pena cumprida.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Em análise dos autos, é possível verificar que o gráfico de pizza (no canto superior direito dos autos) mostra, nesta data, 7 anos, 9 meses e 25 dias de pena cumprida, e não 1 ano, 8 meses e 7 dias.</w:t>
      </w:r>
    </w:p>
    <w:p>
      <w:pPr>
        <w:pStyle w:val="Corpodetexto"/>
        <w:ind w:left="0" w:right="0" w:firstLine="708"/>
        <w:jc w:val="both"/>
        <w:rPr>
          <w:b w:val="false"/>
          <w:i w:val="false"/>
          <w:caps w:val="false"/>
          <w:smallCaps w:val="false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Contudo,  na aba que registra o cálculo da progressão de regime, vê-se que até a data base, data do último crime, 22/07/2017</w:t>
      </w:r>
      <w:r>
        <w:rPr>
          <w:b w:val="false"/>
          <w:i w:val="false"/>
          <w:caps w:val="false"/>
          <w:smallCaps w:val="false"/>
        </w:rPr>
        <w:t xml:space="preserve">, 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o apenado cumpriu 1 ano, 8 meses e 7 dias da pena.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Apenas para fins didáticos, registro que a fórmula da progressão de regime consiste, em suma, no tempo total de pena menos o tempo cumprido até a data-base e, neste resultado, aplica-se a fração equivalente ao tipo de crime.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Ou seja, é uma detração benéfica ao apenado. e não o tempo total de pena cumprida.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Isso posto, indefiro o pedido da Defesa.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P.R.I. Ciência ao MP.</w:t>
      </w:r>
    </w:p>
    <w:p>
      <w:pPr>
        <w:pStyle w:val="Textbody"/>
        <w:spacing w:before="0" w:afterAutospacing="0" w:after="159"/>
        <w:jc w:val="both"/>
        <w:rPr>
          <w:sz w:val="22"/>
          <w:szCs w:val="22"/>
        </w:rPr>
      </w:pPr>
      <w:r>
        <w:rPr/>
      </w:r>
    </w:p>
    <w:p>
      <w:pPr>
        <w:pStyle w:val="Textbody"/>
        <w:spacing w:before="0" w:afterAutospacing="0" w:after="159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DECISÃO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Trata-se de processo de execução penal em desfavor do apenado acima nominado, em que a defesa pediu a retificação da guia de execução penal (evento 77), para fazer constar  5 anos, 5 meses e 27 dias de pena a cumprir, a partir da data-base, para o implemento temporal da progressão de regime, constava na guia anterior, a qual juntou na mov. 77.2.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Interveio o Ministério Público, opinando pelo indeferimento do pedido (mov. 80).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É o relatório. Decido.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Sem razão a defesa.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Isso porque a data-base utilizada para o cálculo da progressão de regime foi modificada pela decisão de mov. 69, em razão do deferimento do pedido da própria defesa. 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Assim, alterando-se a data-base, alterou-se por consequência lógica o cálculo inteiro. 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A fórmula geral para progressão de regime é, em suma, o tempo total de pena </w:t>
      </w:r>
      <w:r>
        <w:rPr>
          <w:sz w:val="22"/>
          <w:szCs w:val="22"/>
          <w:u w:val="single"/>
        </w:rPr>
        <w:t>menos o tempo cumprido até a data-base</w:t>
      </w:r>
      <w:r>
        <w:rPr>
          <w:sz w:val="22"/>
          <w:szCs w:val="22"/>
        </w:rPr>
        <w:t xml:space="preserve"> e, neste resultado, aplica-se a fração de 1/6.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Sendo assim, ao se alterar a data-base de 23/09/2019 para 03/05/2016, a detração (tempo de pena cumprido) aplicada no cálculo consequentemente é menor.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Neste caso, o cálculo se apresenta da seguinte forma:  1/6 de (pena total - tempo cumprido até a data base), sendo assim  44 anos, 4 meses e 15 dias - (menos) 8 anos, 1 mês e 9 dias, que é igual a 36 anos, 3 meses e 6 dias.  Para progressão, 1</w:t>
      </w:r>
      <w:bookmarkStart w:id="0" w:name="_GoBack"/>
      <w:bookmarkEnd w:id="0"/>
      <w:r>
        <w:rPr>
          <w:sz w:val="22"/>
          <w:szCs w:val="22"/>
        </w:rPr>
        <w:t>/6 de  36 anos, 3 meses e 6 dias que resulta exatamente 6 anos e 16 dias, conforme consta na GEP atualizada.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De toda forma, registro que a alteração é benéfica para o apenado e está em conformidade com a jurisprudência dos tribunais superiores.</w:t>
      </w:r>
    </w:p>
    <w:p>
      <w:pPr>
        <w:pStyle w:val="NormalWeb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Ante o exposto, indefiro o pedido e mantenho a guia de execução penal sem alterações.</w:t>
      </w:r>
    </w:p>
    <w:p>
      <w:pPr>
        <w:pStyle w:val="Textbody"/>
        <w:spacing w:before="0" w:afterAutospacing="0" w:after="159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P.R.I. Ciência ao MP.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Corpodetexto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2"/>
          <w:szCs w:val="22"/>
        </w:rPr>
        <w:t>Trata-se de processo de execução penal em desfavor do apenado acima nominado, em que a defesa pugnou pela retificação da GEP para fazer constar 4 anos, 7 meses e 25 dias de pena cumprida, onde consta 1 ano, 5 meses e 19 dias, no cálculo da progressão de regime (evento 190).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2"/>
        </w:rPr>
        <w:t>Interveio o Ministério Público, opinando pelo indeferimento do pedido (evento 195).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2"/>
        </w:rPr>
        <w:t>É o relatório. Decido.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2"/>
        </w:rPr>
        <w:t>Sem razão a defesa.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 xml:space="preserve">Isso porque 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2"/>
        </w:rPr>
        <w:t xml:space="preserve">a fórmula geral para progressão de regime é, em suma, o tempo total de pena 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2"/>
          <w:u w:val="single"/>
        </w:rPr>
        <w:t>menos o tempo cumprido até a data-base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2"/>
        </w:rPr>
        <w:t xml:space="preserve"> e, neste resultado, aplica-se a fração de 1/6, considerando que o crime é comum.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2"/>
        </w:rPr>
        <w:t>Ou seja, o tempo apontado pela Defesa como errado, é em verdade o tempo de pena cumprido pelo apenado desde que foi preso em 26.03.2018, até a data-base, 20.09.2019 (última prisão), descontando ainda suas faltas do regime semiaberto (evento 13 e 43), o que perfaz exatamente 1 ano, 5 meses e 19 dias de pena cumprida.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 xml:space="preserve">O tempo de pena cumprida, e, portanto, detraída, que aparece no cálculo da progressão, é apenas aquele que transcorreu </w:t>
      </w:r>
      <w:r>
        <w:rPr>
          <w:rFonts w:ascii="Times New Roman;serif" w:hAnsi="Times New Roman;serif"/>
          <w:b/>
          <w:i w:val="false"/>
          <w:caps w:val="false"/>
          <w:smallCaps w:val="false"/>
          <w:sz w:val="22"/>
        </w:rPr>
        <w:t>antes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 xml:space="preserve"> </w:t>
      </w:r>
      <w:r>
        <w:rPr>
          <w:rFonts w:ascii="Times New Roman;serif" w:hAnsi="Times New Roman;serif"/>
          <w:b/>
          <w:i w:val="false"/>
          <w:caps w:val="false"/>
          <w:smallCaps w:val="false"/>
          <w:sz w:val="22"/>
        </w:rPr>
        <w:t xml:space="preserve">da data base,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de modo que não há como constar nesse cálculo o tempo de cumprimento após essa data, como quer a defesa.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2"/>
        </w:rPr>
        <w:t>Aparentemente a defesa confundiu o tempo total de pena cumprida, que, na data e hoje, é de 4 anos, 9 meses e 20 dias (vide gráfico da pena), com a tempo de pena cumprida antes da data base.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Portanto, toda a pena cumprida está contabilizada corretamente na guia, não havendo alterações a fazer.</w:t>
      </w:r>
    </w:p>
    <w:p>
      <w:pPr>
        <w:pStyle w:val="Corpodetexto"/>
        <w:spacing w:lineRule="auto" w:line="276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Ante o exposto, indefiro o pedido e mantenho a guia de execução penal sem alterações.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P.R.I. Ciência ao MP.</w:t>
      </w:r>
    </w:p>
    <w:p>
      <w:pPr>
        <w:pStyle w:val="Corpodetexto"/>
        <w:rPr/>
      </w:pPr>
      <w:r>
        <w:rPr/>
        <w:br/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Corpodetexto"/>
        <w:spacing w:lineRule="auto" w:line="276"/>
        <w:jc w:val="center"/>
        <w:rPr>
          <w:rFonts w:ascii="Calibri" w:hAnsi="Calibri"/>
          <w:sz w:val="24"/>
          <w:szCs w:val="24"/>
        </w:rPr>
      </w:pPr>
      <w:bookmarkStart w:id="1" w:name="__DdeLink__103_197273300"/>
      <w:r>
        <w:rPr>
          <w:rFonts w:ascii="Times New Roman" w:hAnsi="Times New Roman"/>
          <w:sz w:val="22"/>
          <w:szCs w:val="22"/>
        </w:rPr>
        <w:t>DECISÃO</w:t>
      </w:r>
    </w:p>
    <w:p>
      <w:pPr>
        <w:pStyle w:val="Corpodetexto"/>
        <w:spacing w:lineRule="auto" w:line="276"/>
        <w:jc w:val="both"/>
        <w:rPr>
          <w:rFonts w:ascii="Calibri" w:hAnsi="Calibri"/>
          <w:sz w:val="24"/>
          <w:szCs w:val="24"/>
        </w:rPr>
      </w:pPr>
      <w:r>
        <w:rPr>
          <w:rFonts w:ascii="Times New Roman" w:hAnsi="Times New Roman"/>
          <w:sz w:val="22"/>
          <w:szCs w:val="22"/>
        </w:rPr>
        <w:t>Trata-se de processo de execução penal em desfavor do apenado acima nominado, em que a Defesa requereu a retificação da GEP, a fim de fazer constar 17/08/2023 como data para a progressão de regime, alegando que em razão da diminuição de 1 ano da pena redimensionada na mov. 56, também deveria se diminuir 1 ano no alcance da progressão de regime (mov 64).</w:t>
      </w:r>
    </w:p>
    <w:p>
      <w:pPr>
        <w:pStyle w:val="Corpodetexto"/>
        <w:spacing w:lineRule="auto" w:line="276"/>
        <w:jc w:val="both"/>
        <w:rPr>
          <w:rFonts w:ascii="Calibri" w:hAnsi="Calibri"/>
          <w:sz w:val="24"/>
          <w:szCs w:val="24"/>
        </w:rPr>
      </w:pPr>
      <w:r>
        <w:rPr>
          <w:rFonts w:ascii="Times New Roman" w:hAnsi="Times New Roman"/>
          <w:sz w:val="22"/>
          <w:szCs w:val="22"/>
        </w:rPr>
        <w:t>Interveio o Ministério Público, opinando pelo deferimento do pleito (mov. 67).</w:t>
      </w:r>
    </w:p>
    <w:p>
      <w:pPr>
        <w:pStyle w:val="Corpodetexto"/>
        <w:spacing w:lineRule="auto" w:line="276"/>
        <w:jc w:val="both"/>
        <w:rPr>
          <w:rFonts w:ascii="Calibri" w:hAnsi="Calibri"/>
          <w:sz w:val="24"/>
          <w:szCs w:val="24"/>
        </w:rPr>
      </w:pPr>
      <w:r>
        <w:rPr>
          <w:rFonts w:ascii="Times New Roman" w:hAnsi="Times New Roman"/>
          <w:sz w:val="22"/>
          <w:szCs w:val="22"/>
        </w:rPr>
        <w:t>É o relatório. Decido.</w:t>
      </w:r>
    </w:p>
    <w:p>
      <w:pPr>
        <w:pStyle w:val="Corpodetexto"/>
        <w:rPr>
          <w:rFonts w:ascii="Calibri" w:hAnsi="Calibri"/>
          <w:sz w:val="24"/>
          <w:szCs w:val="24"/>
        </w:rPr>
      </w:pPr>
      <w:r>
        <w:rPr>
          <w:rFonts w:ascii="Times New Roman" w:hAnsi="Times New Roman"/>
          <w:sz w:val="22"/>
          <w:szCs w:val="22"/>
        </w:rPr>
        <w:t>Com razão o representante do Ministério Público.</w:t>
      </w:r>
    </w:p>
    <w:p>
      <w:pPr>
        <w:pStyle w:val="Corpodetexto"/>
        <w:rPr>
          <w:rFonts w:ascii="Calibri" w:hAnsi="Calibri"/>
          <w:sz w:val="24"/>
          <w:szCs w:val="24"/>
        </w:rPr>
      </w:pPr>
      <w:r>
        <w:rPr>
          <w:rFonts w:ascii="Times New Roman" w:hAnsi="Times New Roman"/>
          <w:sz w:val="22"/>
          <w:szCs w:val="22"/>
        </w:rPr>
        <w:t>Isso porque, em que pese a pena ter diminuído em 1 ano, a defesa se equivoca quanto ao calculo para progressão de regime.</w:t>
      </w:r>
    </w:p>
    <w:p>
      <w:pPr>
        <w:pStyle w:val="Corpodetexto"/>
        <w:spacing w:lineRule="auto" w:line="240" w:before="0" w:after="159"/>
        <w:jc w:val="both"/>
        <w:rPr>
          <w:rFonts w:ascii="Calibri" w:hAnsi="Calibri"/>
          <w:sz w:val="24"/>
          <w:szCs w:val="24"/>
        </w:rPr>
      </w:pPr>
      <w:r>
        <w:rPr>
          <w:rFonts w:ascii="Times New Roman" w:hAnsi="Times New Roman"/>
          <w:sz w:val="22"/>
          <w:szCs w:val="22"/>
        </w:rPr>
        <w:t xml:space="preserve">A fórmula geral para progressão de regime é, em suma, o tempo total de pena </w:t>
      </w:r>
      <w:r>
        <w:rPr>
          <w:rFonts w:ascii="Times New Roman" w:hAnsi="Times New Roman"/>
          <w:sz w:val="22"/>
          <w:szCs w:val="22"/>
          <w:u w:val="single"/>
        </w:rPr>
        <w:t>menos o tempo cumprido até a data-base</w:t>
      </w:r>
      <w:r>
        <w:rPr>
          <w:rFonts w:ascii="Times New Roman" w:hAnsi="Times New Roman"/>
          <w:sz w:val="22"/>
          <w:szCs w:val="22"/>
        </w:rPr>
        <w:t xml:space="preserve"> e, neste resultado, aplica-se a fração de 1/6, considerando que o crime é comum.</w:t>
      </w:r>
    </w:p>
    <w:p>
      <w:pPr>
        <w:pStyle w:val="Corpodetexto"/>
        <w:spacing w:lineRule="auto" w:line="240" w:before="0" w:after="159"/>
        <w:jc w:val="both"/>
        <w:rPr>
          <w:rFonts w:ascii="Calibri" w:hAnsi="Calibri"/>
          <w:sz w:val="24"/>
          <w:szCs w:val="24"/>
        </w:rPr>
      </w:pPr>
      <w:r>
        <w:rPr>
          <w:rFonts w:ascii="Times New Roman" w:hAnsi="Times New Roman"/>
          <w:sz w:val="22"/>
          <w:szCs w:val="22"/>
        </w:rPr>
        <w:t>Neste caso, 1/6 de 1 ano, afetará o calculo em apenas 2 meses.</w:t>
      </w:r>
    </w:p>
    <w:p>
      <w:pPr>
        <w:pStyle w:val="Corpodetexto"/>
        <w:spacing w:lineRule="auto" w:line="240" w:before="0" w:after="159"/>
        <w:jc w:val="both"/>
        <w:rPr>
          <w:rFonts w:ascii="Calibri" w:hAnsi="Calibri"/>
          <w:sz w:val="24"/>
          <w:szCs w:val="24"/>
        </w:rPr>
      </w:pPr>
      <w:r>
        <w:rPr>
          <w:rFonts w:ascii="Times New Roman" w:hAnsi="Times New Roman"/>
          <w:sz w:val="22"/>
          <w:szCs w:val="22"/>
        </w:rPr>
        <w:t>Em consulta aos autos, comparando a GEP da mov. 42 e a de mov. 57, expedida após a redimensionamento da pena de mov. 56, observo exatamente 2 meses de diferença.</w:t>
      </w:r>
    </w:p>
    <w:p>
      <w:pPr>
        <w:pStyle w:val="Corpodetexto"/>
        <w:spacing w:lineRule="auto" w:line="276"/>
        <w:jc w:val="both"/>
        <w:rPr>
          <w:rFonts w:ascii="Calibri" w:hAnsi="Calibri"/>
          <w:sz w:val="24"/>
          <w:szCs w:val="24"/>
        </w:rPr>
      </w:pPr>
      <w:r>
        <w:rPr>
          <w:rFonts w:ascii="Times New Roman" w:hAnsi="Times New Roman"/>
          <w:sz w:val="22"/>
          <w:szCs w:val="22"/>
        </w:rPr>
        <w:t>Ante o exposto, indefiro o pedido da Defesa e mantenho a GEP inalterada.</w:t>
      </w:r>
    </w:p>
    <w:p>
      <w:pPr>
        <w:pStyle w:val="Corpodetexto"/>
        <w:spacing w:lineRule="auto" w:line="276"/>
        <w:jc w:val="both"/>
        <w:rPr>
          <w:rFonts w:ascii="Calibri" w:hAnsi="Calibri"/>
          <w:sz w:val="24"/>
          <w:szCs w:val="24"/>
        </w:rPr>
      </w:pPr>
      <w:r>
        <w:rPr/>
        <w:drawing>
          <wp:inline distT="0" distB="0" distL="0" distR="0">
            <wp:extent cx="14605" cy="14605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zCs w:val="22"/>
        </w:rPr>
        <w:t xml:space="preserve"> </w:t>
      </w:r>
      <w:bookmarkEnd w:id="1"/>
      <w:r>
        <w:rPr>
          <w:rFonts w:ascii="Times New Roman" w:hAnsi="Times New Roman"/>
          <w:sz w:val="22"/>
          <w:szCs w:val="22"/>
        </w:rPr>
        <w:t>P. R. I. Ciência ao MP.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altName w:val="Times"/>
    <w:charset w:val="00"/>
    <w:family w:val="auto"/>
    <w:pitch w:val="default"/>
  </w:font>
  <w:font w:name="Times New Roman">
    <w:altName w:val="Times"/>
    <w:charset w:val="00"/>
    <w:family w:val="roman"/>
    <w:pitch w:val="variable"/>
  </w:font>
  <w:font w:name="Times New Roman">
    <w:altName w:val="serif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Textbody" w:customStyle="1">
    <w:name w:val="textbody"/>
    <w:basedOn w:val="Normal"/>
    <w:qFormat/>
    <w:rsid w:val="00cb777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qFormat/>
    <w:rsid w:val="00cb777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LibreOffice/5.3.1.2$Windows_X86_64 LibreOffice_project/e80a0e0fd1875e1696614d24c32df0f95f03deb2</Application>
  <Pages>3</Pages>
  <Words>997</Words>
  <Characters>4603</Characters>
  <CharactersWithSpaces>5564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2021-02-08T17:57:00Z</dcterms:created>
  <dc:creator>Amanda Pauxis</dc:creator>
  <dc:description/>
  <dc:language>pt-BR</dc:language>
  <cp:lastModifiedBy/>
  <dcterms:modified xsi:type="dcterms:W3CDTF">2023-06-29T11:03:49Z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