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97B88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40C4C561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Trata-se de execução de pena privativa de liberdade em regime semiaberto e com uso de tornozeleira eletrônica em que foi determinado pelo Juízo da Comarca de Currais Novos, onde tramitava o feito anteriormente, o cumprimento de prestação de serviços à comunidade, conforme se observa no termo de audiência do evento 25.1.</w:t>
      </w:r>
    </w:p>
    <w:p w14:paraId="57D50430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A defesa do apenado pediu (ev. 65.1) que o feito fosse chamado à ordem para revogação da medida, considerando que o estabelecimento de prestação de serviços à comunidade se deu por erro na edição do termo de audiência.</w:t>
      </w:r>
    </w:p>
    <w:p w14:paraId="220E7922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2049E312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Assiste razão à defesa do apenado.</w:t>
      </w:r>
    </w:p>
    <w:p w14:paraId="4D98FB96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Modificada a competência pela Resolução nº 62/2022, que agregou a competência para a execução penal, regimes fechados e semiaberto, às Varas Regionais de Execução Penal, o estabelecimento de outras medidas para o monitoramento eletrônico não se adequam às atuais regras firmadas por este Juízo.</w:t>
      </w:r>
    </w:p>
    <w:p w14:paraId="00F87F5D" w14:textId="0C96E4B3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No caso, a regulamentação do cumprimento da pena no regime semiaberto não prev</w:t>
      </w:r>
      <w:r w:rsidR="00694B42">
        <w:rPr>
          <w:sz w:val="21"/>
          <w:szCs w:val="21"/>
        </w:rPr>
        <w:t>ê</w:t>
      </w:r>
      <w:r>
        <w:rPr>
          <w:sz w:val="21"/>
          <w:szCs w:val="21"/>
        </w:rPr>
        <w:t xml:space="preserve"> estabelecimento de outras medidas que não sejam as previstas na Portaria nº 01/2022 d</w:t>
      </w:r>
      <w:r w:rsidR="00084F73">
        <w:rPr>
          <w:sz w:val="21"/>
          <w:szCs w:val="21"/>
        </w:rPr>
        <w:t>esta</w:t>
      </w:r>
      <w:r>
        <w:rPr>
          <w:sz w:val="21"/>
          <w:szCs w:val="21"/>
        </w:rPr>
        <w:t xml:space="preserve"> 1ª Vara Regional de Execução Penal, não constando entre elas o cumprimento de prestação de serviços à comunidade.</w:t>
      </w:r>
    </w:p>
    <w:p w14:paraId="583ACC67" w14:textId="77777777" w:rsid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t>Diante do exposto, acato o pedido formulado pela defesa e revogo a imposição de prestação de serviços à comunidade constante do termo de audiência do ev. 25.1, ao mesmo tempo em que deve o apenado passar cumprir a pena doravante de acordo com as condições estabelecidas na Portaria 01/2022, quais sejam:</w:t>
      </w:r>
    </w:p>
    <w:p w14:paraId="62C07F68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a) o apenado deverá permanecer recolhido em sua residência, ou local indicado quando da instalação do equipamento, todos os dias no horário compreendido entre 20h e 05h, salvo autorização anterior do juízo;</w:t>
      </w:r>
    </w:p>
    <w:p w14:paraId="0DE4A4FB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b) deverá comparecer no local data e horário que lhe for determinado, pessoal ou eletronicamente, pela Central de Monitoramento Eletrônico (CEME);</w:t>
      </w:r>
    </w:p>
    <w:p w14:paraId="1799EFC0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c) não mudar de habitação sem aviso prévio à CEME;</w:t>
      </w:r>
    </w:p>
    <w:p w14:paraId="078F65EE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d) não ingerir bebidas alcoólicas ou substâncias de efeitos análogos;</w:t>
      </w:r>
    </w:p>
    <w:p w14:paraId="23461263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e) receber visitas do servidor responsável pela monitoração eletrônica, responder aos seus contatos e cumprir suas orientações;</w:t>
      </w:r>
    </w:p>
    <w:p w14:paraId="523C18E9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f) abster-se de remover, de violar, de interromper os sinais eletrônicos, de modificar ou de danificar de qualquer forma, o dispositivo de monitoração eletrônica ou de permitir que outrem o faça;</w:t>
      </w:r>
    </w:p>
    <w:p w14:paraId="66947E48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g) impedir a descarga completa da bateria do equipamento de monitoração eletrônica;</w:t>
      </w:r>
    </w:p>
    <w:p w14:paraId="69BD6F9D" w14:textId="77777777" w:rsidR="00C71568" w:rsidRDefault="00C71568" w:rsidP="00C71568">
      <w:pPr>
        <w:pStyle w:val="NormalWeb"/>
        <w:ind w:left="2126"/>
        <w:jc w:val="both"/>
        <w:rPr>
          <w:i/>
          <w:iCs/>
        </w:rPr>
      </w:pPr>
      <w:r>
        <w:rPr>
          <w:rStyle w:val="nfase"/>
          <w:sz w:val="21"/>
          <w:szCs w:val="21"/>
        </w:rPr>
        <w:t>h) informar, de imediato, as falas no equipamento à Central de Monitoramento Eletrônico.</w:t>
      </w:r>
    </w:p>
    <w:p w14:paraId="421C898E" w14:textId="6B32E7E8" w:rsidR="00C71568" w:rsidRPr="00C71568" w:rsidRDefault="00C71568" w:rsidP="00C71568">
      <w:pPr>
        <w:pStyle w:val="NormalWeb"/>
        <w:ind w:firstLine="708"/>
        <w:jc w:val="both"/>
      </w:pPr>
      <w:r>
        <w:rPr>
          <w:sz w:val="21"/>
          <w:szCs w:val="21"/>
        </w:rPr>
        <w:lastRenderedPageBreak/>
        <w:t>P.R.I</w:t>
      </w:r>
    </w:p>
    <w:p w14:paraId="56F21574" w14:textId="77777777" w:rsidR="008C59E5" w:rsidRDefault="008C59E5"/>
    <w:sectPr w:rsidR="008C5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68"/>
    <w:rsid w:val="00084F73"/>
    <w:rsid w:val="00694B42"/>
    <w:rsid w:val="008C59E5"/>
    <w:rsid w:val="00C7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30E3E"/>
  <w15:chartTrackingRefBased/>
  <w15:docId w15:val="{A9A5A603-20FE-4863-8892-D45870A0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1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715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3</cp:revision>
  <dcterms:created xsi:type="dcterms:W3CDTF">2023-02-07T13:47:00Z</dcterms:created>
  <dcterms:modified xsi:type="dcterms:W3CDTF">2023-02-08T20:00:00Z</dcterms:modified>
</cp:coreProperties>
</file>