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BD293" w14:textId="77777777" w:rsidR="00D52240" w:rsidRDefault="00D52240" w:rsidP="00D52240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553A34E8" w14:textId="77777777" w:rsidR="00D52240" w:rsidRDefault="00D52240" w:rsidP="00D52240">
      <w:pPr>
        <w:pStyle w:val="NormalWeb"/>
        <w:ind w:firstLine="708"/>
        <w:jc w:val="both"/>
      </w:pPr>
      <w:r>
        <w:rPr>
          <w:sz w:val="21"/>
          <w:szCs w:val="21"/>
        </w:rPr>
        <w:t>Trata-se de execução em que foram as penas unificadas em 19 (dezenove) anos e 04 (quatro) meses de reclusão, a ser cumprida em regime fechado (evento 51.1), tratando-se a segunda condenação de execução provisória (ação penal nº 0106058-94.2020.8.20.0001).</w:t>
      </w:r>
    </w:p>
    <w:p w14:paraId="350C8A83" w14:textId="77777777" w:rsidR="00D52240" w:rsidRDefault="00D52240" w:rsidP="00D52240">
      <w:pPr>
        <w:pStyle w:val="NormalWeb"/>
        <w:ind w:firstLine="708"/>
        <w:jc w:val="both"/>
      </w:pPr>
      <w:r>
        <w:rPr>
          <w:sz w:val="21"/>
          <w:szCs w:val="21"/>
        </w:rPr>
        <w:t>Julgado o acórdão referente a ação penal 0106058-94.2020.8.20.0001, foi a ré absolvida em decisão transitada em julgado, conforme se observa na peça juntada aos autos (evento 115.1).</w:t>
      </w:r>
    </w:p>
    <w:p w14:paraId="3D2AA273" w14:textId="77777777" w:rsidR="00D52240" w:rsidRDefault="00D52240" w:rsidP="00D52240">
      <w:pPr>
        <w:pStyle w:val="NormalWeb"/>
        <w:ind w:firstLine="708"/>
        <w:jc w:val="both"/>
      </w:pPr>
      <w:r>
        <w:rPr>
          <w:sz w:val="21"/>
          <w:szCs w:val="21"/>
        </w:rPr>
        <w:t>O Ministério Público se pronunciou pela retificação da guia de execução, retirando-se a pena invalidada e pelo prosseguimento da execução apenas em relação a primeira condenação (evento 118.1).</w:t>
      </w:r>
    </w:p>
    <w:p w14:paraId="27A6EDF8" w14:textId="77777777" w:rsidR="00D52240" w:rsidRDefault="00D52240" w:rsidP="00D52240">
      <w:pPr>
        <w:pStyle w:val="NormalWeb"/>
        <w:ind w:firstLine="708"/>
        <w:jc w:val="both"/>
      </w:pPr>
      <w:r>
        <w:rPr>
          <w:sz w:val="21"/>
          <w:szCs w:val="21"/>
        </w:rPr>
        <w:t xml:space="preserve">Anoto ainda que a penitente encontra-se cumprindo pena no </w:t>
      </w:r>
      <w:r>
        <w:rPr>
          <w:rStyle w:val="Forte"/>
          <w:sz w:val="21"/>
          <w:szCs w:val="21"/>
        </w:rPr>
        <w:t>CPJC FEMININO - Complexo Prisional João Chaves</w:t>
      </w:r>
      <w:r>
        <w:rPr>
          <w:sz w:val="21"/>
          <w:szCs w:val="21"/>
        </w:rPr>
        <w:t>, conforme consulta SIAPEN desta data.</w:t>
      </w:r>
    </w:p>
    <w:p w14:paraId="4A0414EA" w14:textId="77777777" w:rsidR="00D52240" w:rsidRDefault="00D52240" w:rsidP="00D52240">
      <w:pPr>
        <w:pStyle w:val="NormalWeb"/>
        <w:ind w:firstLine="708"/>
        <w:jc w:val="both"/>
      </w:pPr>
      <w:r>
        <w:rPr>
          <w:sz w:val="21"/>
          <w:szCs w:val="21"/>
        </w:rPr>
        <w:t>Relatados.</w:t>
      </w:r>
    </w:p>
    <w:p w14:paraId="19A33C56" w14:textId="77777777" w:rsidR="00D52240" w:rsidRDefault="00D52240" w:rsidP="00D52240">
      <w:pPr>
        <w:pStyle w:val="NormalWeb"/>
        <w:ind w:firstLine="708"/>
        <w:jc w:val="both"/>
      </w:pPr>
      <w:r>
        <w:rPr>
          <w:sz w:val="21"/>
          <w:szCs w:val="21"/>
        </w:rPr>
        <w:t>Resta evidente que a decisão de unificação da pena restou prejudicada, uma vez que a apenada foi absolvida em grau recursal da pena que foi somada.</w:t>
      </w:r>
    </w:p>
    <w:p w14:paraId="264E753A" w14:textId="77777777" w:rsidR="00D52240" w:rsidRDefault="00D52240" w:rsidP="00D52240">
      <w:pPr>
        <w:pStyle w:val="NormalWeb"/>
        <w:ind w:firstLine="708"/>
        <w:jc w:val="both"/>
      </w:pPr>
      <w:r>
        <w:rPr>
          <w:sz w:val="21"/>
          <w:szCs w:val="21"/>
        </w:rPr>
        <w:t>Induvidoso que não se exige o cumprimento de pena que deixou de existir, considerando que foi integralmente reformada a sentença condenatória para absolver a ré, no que concordou o Ministério Público.</w:t>
      </w:r>
    </w:p>
    <w:p w14:paraId="2AF3FE93" w14:textId="77777777" w:rsidR="00D52240" w:rsidRDefault="00D52240" w:rsidP="00D52240">
      <w:pPr>
        <w:pStyle w:val="NormalWeb"/>
        <w:ind w:firstLine="708"/>
        <w:jc w:val="both"/>
      </w:pPr>
      <w:r>
        <w:rPr>
          <w:sz w:val="21"/>
          <w:szCs w:val="21"/>
        </w:rPr>
        <w:t xml:space="preserve">Assim, é de seguir a execução só em relação a primeira pena, devendo a guia de execução penal ser refeita para extirpar a pena </w:t>
      </w:r>
      <w:proofErr w:type="gramStart"/>
      <w:r>
        <w:rPr>
          <w:sz w:val="21"/>
          <w:szCs w:val="21"/>
        </w:rPr>
        <w:t>de  (</w:t>
      </w:r>
      <w:proofErr w:type="gramEnd"/>
      <w:r>
        <w:rPr>
          <w:sz w:val="21"/>
          <w:szCs w:val="21"/>
        </w:rPr>
        <w:t>onze) anos e 08 (oito) meses referente a ação penal 0106058-94.2020.8.20.0001.</w:t>
      </w:r>
    </w:p>
    <w:p w14:paraId="6D7A1255" w14:textId="77777777" w:rsidR="00D52240" w:rsidRDefault="00D52240" w:rsidP="00D52240">
      <w:pPr>
        <w:pStyle w:val="NormalWeb"/>
        <w:ind w:firstLine="708"/>
        <w:jc w:val="both"/>
      </w:pPr>
      <w:r>
        <w:rPr>
          <w:sz w:val="21"/>
          <w:szCs w:val="21"/>
        </w:rPr>
        <w:t xml:space="preserve">Diante do exposto, </w:t>
      </w:r>
      <w:r>
        <w:rPr>
          <w:rStyle w:val="Forte"/>
          <w:sz w:val="21"/>
          <w:szCs w:val="21"/>
        </w:rPr>
        <w:t>torno sem efeito a decisão de unificação (evento 51.1)</w:t>
      </w:r>
      <w:r>
        <w:rPr>
          <w:sz w:val="21"/>
          <w:szCs w:val="21"/>
        </w:rPr>
        <w:t>, devendo a apenada retornar a cumprir</w:t>
      </w:r>
      <w:r>
        <w:rPr>
          <w:rStyle w:val="Forte"/>
          <w:sz w:val="21"/>
          <w:szCs w:val="21"/>
        </w:rPr>
        <w:t xml:space="preserve"> </w:t>
      </w:r>
      <w:r>
        <w:rPr>
          <w:sz w:val="21"/>
          <w:szCs w:val="21"/>
        </w:rPr>
        <w:t xml:space="preserve">pena no </w:t>
      </w:r>
      <w:r>
        <w:rPr>
          <w:rStyle w:val="Forte"/>
          <w:sz w:val="21"/>
          <w:szCs w:val="21"/>
        </w:rPr>
        <w:t>regime semiaberto</w:t>
      </w:r>
      <w:r>
        <w:rPr>
          <w:sz w:val="21"/>
          <w:szCs w:val="21"/>
        </w:rPr>
        <w:t>, com a devida anotação no SEEU.</w:t>
      </w:r>
    </w:p>
    <w:p w14:paraId="7F1E4B46" w14:textId="77777777" w:rsidR="00D52240" w:rsidRDefault="00D52240" w:rsidP="00D52240">
      <w:pPr>
        <w:pStyle w:val="NormalWeb"/>
        <w:ind w:firstLine="708"/>
        <w:jc w:val="both"/>
      </w:pPr>
      <w:r>
        <w:rPr>
          <w:sz w:val="21"/>
          <w:szCs w:val="21"/>
        </w:rPr>
        <w:t xml:space="preserve">P.R.I. Oficie-se ao estabelecimento prisional, com as devidas pesquisas no SAJ, SEEU e BNMP, para transferência da apenada à unidade adequada ao regime semiaberto. </w:t>
      </w:r>
    </w:p>
    <w:p w14:paraId="483ABB22" w14:textId="77777777" w:rsidR="00D52240" w:rsidRDefault="00D52240" w:rsidP="00D52240">
      <w:pPr>
        <w:pStyle w:val="NormalWeb"/>
        <w:ind w:firstLine="708"/>
        <w:jc w:val="both"/>
        <w:rPr>
          <w:sz w:val="21"/>
          <w:szCs w:val="21"/>
        </w:rPr>
      </w:pPr>
      <w:r>
        <w:rPr>
          <w:sz w:val="21"/>
          <w:szCs w:val="21"/>
        </w:rPr>
        <w:t>Após a retificação da guia de execução, verificando-se o atingimento do lapso temporal para progressão de regime, solicite-se ACC e dê-se vista dos autos ao Ministério Público para manifestação.</w:t>
      </w:r>
    </w:p>
    <w:p w14:paraId="138E99FF" w14:textId="77777777" w:rsidR="00867829" w:rsidRDefault="00867829" w:rsidP="00D52240">
      <w:pPr>
        <w:pStyle w:val="NormalWeb"/>
        <w:ind w:firstLine="708"/>
        <w:jc w:val="both"/>
        <w:rPr>
          <w:sz w:val="21"/>
          <w:szCs w:val="21"/>
        </w:rPr>
      </w:pPr>
    </w:p>
    <w:p w14:paraId="54A4884B" w14:textId="77777777" w:rsidR="00867829" w:rsidRDefault="00867829" w:rsidP="00D52240">
      <w:pPr>
        <w:pStyle w:val="NormalWeb"/>
        <w:ind w:firstLine="708"/>
        <w:jc w:val="both"/>
        <w:rPr>
          <w:sz w:val="21"/>
          <w:szCs w:val="21"/>
        </w:rPr>
      </w:pPr>
    </w:p>
    <w:p w14:paraId="32108151" w14:textId="77777777" w:rsidR="00823AC0" w:rsidRDefault="00823AC0" w:rsidP="00823AC0">
      <w:pPr>
        <w:pStyle w:val="NormalWeb"/>
        <w:ind w:firstLine="708"/>
        <w:jc w:val="both"/>
      </w:pPr>
      <w:r>
        <w:rPr>
          <w:sz w:val="21"/>
          <w:szCs w:val="21"/>
        </w:rPr>
        <w:t>Vistos etc.</w:t>
      </w:r>
    </w:p>
    <w:p w14:paraId="3E3DCAFB" w14:textId="77777777" w:rsidR="00823AC0" w:rsidRDefault="00823AC0" w:rsidP="00823AC0">
      <w:pPr>
        <w:pStyle w:val="NormalWeb"/>
        <w:ind w:firstLine="708"/>
        <w:jc w:val="both"/>
      </w:pPr>
      <w:r>
        <w:rPr>
          <w:sz w:val="21"/>
          <w:szCs w:val="21"/>
        </w:rPr>
        <w:t xml:space="preserve">Trata-se de execução em que foram as penas unificadas em </w:t>
      </w:r>
      <w:r>
        <w:rPr>
          <w:rStyle w:val="Forte"/>
          <w:sz w:val="21"/>
          <w:szCs w:val="21"/>
        </w:rPr>
        <w:t>17 (dezessete) anos e 05 (cinco) meses</w:t>
      </w:r>
      <w:r>
        <w:rPr>
          <w:sz w:val="21"/>
          <w:szCs w:val="21"/>
        </w:rPr>
        <w:t xml:space="preserve"> de reclusão, a ser cumprida em regime fechado (evento 21.1), tratando-se a primeira condenação de execução provisória (ação penal nº 0801085-29.2021.8.20.5107).</w:t>
      </w:r>
    </w:p>
    <w:p w14:paraId="63A0CEC1" w14:textId="77777777" w:rsidR="00823AC0" w:rsidRDefault="00823AC0" w:rsidP="00823AC0">
      <w:pPr>
        <w:pStyle w:val="NormalWeb"/>
        <w:ind w:firstLine="708"/>
        <w:jc w:val="both"/>
      </w:pPr>
      <w:r>
        <w:rPr>
          <w:sz w:val="21"/>
          <w:szCs w:val="21"/>
        </w:rPr>
        <w:t xml:space="preserve">Julgado o acórdão referente a ação penal nº 0801085-29.2021.8.20.5107, foi a pena reduzida de 17 (dezessete) anos e 01 (um) mês para o patamar de </w:t>
      </w:r>
      <w:r>
        <w:rPr>
          <w:rStyle w:val="Forte"/>
          <w:sz w:val="21"/>
          <w:szCs w:val="21"/>
        </w:rPr>
        <w:t>16 (dezesseis) anos, 03 (três) meses e 25 (vinte e cinco) dias</w:t>
      </w:r>
      <w:r>
        <w:rPr>
          <w:sz w:val="21"/>
          <w:szCs w:val="21"/>
        </w:rPr>
        <w:t>, conforme se observa na peça juntada aos autos (evento 1.3).</w:t>
      </w:r>
    </w:p>
    <w:p w14:paraId="2B28BE92" w14:textId="77777777" w:rsidR="00823AC0" w:rsidRDefault="00823AC0" w:rsidP="00823AC0">
      <w:pPr>
        <w:pStyle w:val="NormalWeb"/>
        <w:ind w:firstLine="708"/>
        <w:jc w:val="both"/>
      </w:pPr>
      <w:r>
        <w:rPr>
          <w:sz w:val="21"/>
          <w:szCs w:val="21"/>
        </w:rPr>
        <w:t xml:space="preserve">Anoto ainda que o penitente encontra-se cumprindo pena na </w:t>
      </w:r>
      <w:r>
        <w:rPr>
          <w:rStyle w:val="Forte"/>
          <w:sz w:val="21"/>
          <w:szCs w:val="21"/>
        </w:rPr>
        <w:t>PEA - Penitenciária Estadual de Alcaçuz</w:t>
      </w:r>
      <w:r>
        <w:rPr>
          <w:sz w:val="21"/>
          <w:szCs w:val="21"/>
        </w:rPr>
        <w:t>, conforme consulta SIAPEN desta data.</w:t>
      </w:r>
    </w:p>
    <w:p w14:paraId="5523B590" w14:textId="77777777" w:rsidR="00823AC0" w:rsidRDefault="00823AC0" w:rsidP="00823AC0">
      <w:pPr>
        <w:pStyle w:val="NormalWeb"/>
        <w:ind w:firstLine="708"/>
        <w:jc w:val="both"/>
      </w:pPr>
      <w:r>
        <w:rPr>
          <w:sz w:val="21"/>
          <w:szCs w:val="21"/>
        </w:rPr>
        <w:lastRenderedPageBreak/>
        <w:t>Relatados.</w:t>
      </w:r>
    </w:p>
    <w:p w14:paraId="55F93CF0" w14:textId="77777777" w:rsidR="00823AC0" w:rsidRDefault="00823AC0" w:rsidP="00823AC0">
      <w:pPr>
        <w:pStyle w:val="NormalWeb"/>
        <w:ind w:firstLine="708"/>
        <w:jc w:val="both"/>
      </w:pPr>
      <w:r>
        <w:rPr>
          <w:sz w:val="21"/>
          <w:szCs w:val="21"/>
        </w:rPr>
        <w:t>Resta evidente que a decisão de unificação restou prejudicada, uma vez que a pena de uma das ações penais foi reduzida, merecendo reparo por este motivo.</w:t>
      </w:r>
    </w:p>
    <w:p w14:paraId="55A3A50B" w14:textId="77777777" w:rsidR="00823AC0" w:rsidRDefault="00823AC0" w:rsidP="00823AC0">
      <w:pPr>
        <w:pStyle w:val="NormalWeb"/>
        <w:ind w:firstLine="708"/>
        <w:jc w:val="both"/>
      </w:pPr>
      <w:r>
        <w:rPr>
          <w:sz w:val="21"/>
          <w:szCs w:val="21"/>
        </w:rPr>
        <w:t>Diante do exposto, torno sem efeito a decisão de unificação do evento 21.1 e unifico as penas em</w:t>
      </w:r>
      <w:r>
        <w:rPr>
          <w:rStyle w:val="Forte"/>
          <w:sz w:val="21"/>
          <w:szCs w:val="21"/>
        </w:rPr>
        <w:t xml:space="preserve"> 16 (dezesseis) anos, 07 (sete) meses e 25 (vinte e cinco) dias, sendo 16 (dezesseis) anos, 03 (três) meses e 25 (vinte e cinco) dias de reclusão e 04 (quatro) meses de detenção</w:t>
      </w:r>
      <w:r>
        <w:rPr>
          <w:sz w:val="21"/>
          <w:szCs w:val="21"/>
        </w:rPr>
        <w:t>, devendo continuar a cumprir a</w:t>
      </w:r>
      <w:r>
        <w:rPr>
          <w:rStyle w:val="Forte"/>
          <w:sz w:val="21"/>
          <w:szCs w:val="21"/>
        </w:rPr>
        <w:t xml:space="preserve"> </w:t>
      </w:r>
      <w:r>
        <w:rPr>
          <w:sz w:val="21"/>
          <w:szCs w:val="21"/>
        </w:rPr>
        <w:t xml:space="preserve">pena no </w:t>
      </w:r>
      <w:r>
        <w:rPr>
          <w:rStyle w:val="Forte"/>
          <w:sz w:val="21"/>
          <w:szCs w:val="21"/>
        </w:rPr>
        <w:t>regime fechado</w:t>
      </w:r>
      <w:r>
        <w:rPr>
          <w:sz w:val="21"/>
          <w:szCs w:val="21"/>
        </w:rPr>
        <w:t>, face ao saldo de pena e ao que consta do acórdão do evento 1.3.</w:t>
      </w:r>
    </w:p>
    <w:p w14:paraId="01FF7962" w14:textId="77777777" w:rsidR="00823AC0" w:rsidRDefault="00823AC0" w:rsidP="00823AC0">
      <w:pPr>
        <w:pStyle w:val="NormalWeb"/>
        <w:ind w:firstLine="708"/>
        <w:jc w:val="both"/>
      </w:pPr>
      <w:r>
        <w:rPr>
          <w:sz w:val="21"/>
          <w:szCs w:val="21"/>
        </w:rPr>
        <w:t>P.R.I. Comunique-se ao estabelecimento penitenciário e expeça-se a competente Guia de Execução Penal unificadora, com os devidos "lançamentos" no SEEU.</w:t>
      </w:r>
    </w:p>
    <w:p w14:paraId="40E044AC" w14:textId="77777777" w:rsidR="00823AC0" w:rsidRDefault="00823AC0" w:rsidP="00823AC0">
      <w:pPr>
        <w:pStyle w:val="NormalWeb"/>
        <w:ind w:firstLine="708"/>
        <w:jc w:val="both"/>
      </w:pPr>
      <w:r>
        <w:rPr>
          <w:sz w:val="21"/>
          <w:szCs w:val="21"/>
        </w:rPr>
        <w:t>Transitada em julgado a sentença condenatória da pena somada, solicite-se ao Juízo de Direito da 1ª Vara da Comarca de Nova Cruz certidão informativa sobre o recolhimento da multa culminada juntamente à pena privativa de liberdade na ação penal nº 0801085-29.2021.8.20.5107.</w:t>
      </w:r>
    </w:p>
    <w:p w14:paraId="6B4746DF" w14:textId="77777777" w:rsidR="00867829" w:rsidRDefault="00867829" w:rsidP="00D52240">
      <w:pPr>
        <w:pStyle w:val="NormalWeb"/>
        <w:ind w:firstLine="708"/>
        <w:jc w:val="both"/>
      </w:pPr>
    </w:p>
    <w:p w14:paraId="4290460C" w14:textId="77777777" w:rsidR="00AD2B22" w:rsidRDefault="00AD2B22"/>
    <w:sectPr w:rsidR="00AD2B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240"/>
    <w:rsid w:val="00823AC0"/>
    <w:rsid w:val="00867829"/>
    <w:rsid w:val="00AD2B22"/>
    <w:rsid w:val="00D52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A786"/>
  <w15:chartTrackingRefBased/>
  <w15:docId w15:val="{80338B47-209F-4C61-9295-676460E9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2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522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4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3</cp:revision>
  <dcterms:created xsi:type="dcterms:W3CDTF">2022-09-13T16:29:00Z</dcterms:created>
  <dcterms:modified xsi:type="dcterms:W3CDTF">2023-03-01T13:22:00Z</dcterms:modified>
</cp:coreProperties>
</file>