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280" w:after="28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Vistos etc.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Trata-se de execução cujas penas unificadas totalizaram </w:t>
      </w:r>
      <w:r>
        <w:rPr>
          <w:b/>
          <w:bCs/>
          <w:sz w:val="20"/>
          <w:szCs w:val="20"/>
        </w:rPr>
        <w:t>XXX</w:t>
      </w:r>
      <w:r>
        <w:rPr>
          <w:sz w:val="20"/>
          <w:szCs w:val="20"/>
        </w:rPr>
        <w:t xml:space="preserve"> de reclusão no regime fechado (ações penais nºs ) impostas a </w:t>
      </w:r>
      <w:r>
        <w:rPr>
          <w:rStyle w:val="Strong"/>
          <w:sz w:val="20"/>
          <w:szCs w:val="20"/>
        </w:rPr>
        <w:t>XXX</w:t>
      </w:r>
      <w:r>
        <w:rPr>
          <w:sz w:val="20"/>
          <w:szCs w:val="20"/>
        </w:rPr>
        <w:t xml:space="preserve">, que agora foi novamente condenado, desta feita a </w:t>
      </w:r>
      <w:r>
        <w:rPr>
          <w:b/>
          <w:bCs/>
          <w:sz w:val="20"/>
          <w:szCs w:val="20"/>
        </w:rPr>
        <w:t>XXX</w:t>
      </w:r>
      <w:r>
        <w:rPr>
          <w:sz w:val="20"/>
          <w:szCs w:val="20"/>
        </w:rPr>
        <w:t xml:space="preserve"> de reclusão no regime fechado, ação penal nº XXX (evento 1.4).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Por oportuno, registro que enquanto as sentenças condenatórias das penas unificadas estão transitadas em julgado, a que ora é somada encontra-se em grau de recurso.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Anoto que o penitente se encontra custodiado na </w:t>
      </w:r>
      <w:r>
        <w:rPr>
          <w:b/>
          <w:bCs/>
          <w:sz w:val="20"/>
          <w:szCs w:val="20"/>
        </w:rPr>
        <w:t>PEA – Penitenciária Estadual de Alcaçuz/Cadeia Pública de Ceará-Mirim /PES – Penitenciária Estadual do Seridó - / PERCM  - Penitenciária Estadual Rogério Coutinho Madruga/ Cadeia Pública de Nova Cruz/ PEP – Penitenciária Estadual de Parnamirim</w:t>
      </w:r>
      <w:r>
        <w:rPr>
          <w:sz w:val="20"/>
          <w:szCs w:val="20"/>
        </w:rPr>
        <w:t>, conforme informações do SIAPEN nesta data.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Relatados.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Trata-se, na espécie, de concurso material de delitos, não se podendo ter os crimes como continuação entre si, impondo-se a soma das penas.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Dispõe o art. 111, da Lei de Execução Penal: 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Art. 111. Quando houver condenação por mais de um crime, no mesmo processo ou em processos distintos, a determinação do regime de cumprimento será feita pelo resultado da soma ou unificação das penas, observada, quando for o caso, a detração ou remição.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Parágrafo Único. Sobrevindo condenação no curso da execução, somar-se-á a pena ao restante da que está sendo cumprida, para determinação do regime”.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Registro que, como a demora no julgamento do novo processo não pode ser debitada ao apenado, a data-base para futuros benefícios deve ser a da ultima falta grave, a do último crime ou do último atingimento ao requisito objetivo para progressão deferida, a que for mais recente. 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Isto posto,</w:t>
      </w:r>
      <w:r>
        <w:rPr>
          <w:rStyle w:val="Strong"/>
          <w:sz w:val="20"/>
          <w:szCs w:val="20"/>
        </w:rPr>
        <w:t xml:space="preserve"> </w:t>
      </w:r>
      <w:r>
        <w:rPr>
          <w:sz w:val="20"/>
          <w:szCs w:val="20"/>
        </w:rPr>
        <w:t>unifico em</w:t>
      </w:r>
      <w:r>
        <w:rPr>
          <w:rStyle w:val="Strong"/>
          <w:sz w:val="20"/>
          <w:szCs w:val="20"/>
        </w:rPr>
        <w:t xml:space="preserve"> XXX de reclusão</w:t>
      </w:r>
      <w:r>
        <w:rPr>
          <w:sz w:val="20"/>
          <w:szCs w:val="20"/>
        </w:rPr>
        <w:t xml:space="preserve"> a pena privativa de liberdade em execução nestes autos, a ser cumprida inicialmente em regime </w:t>
      </w:r>
      <w:r>
        <w:rPr>
          <w:rStyle w:val="Strong"/>
          <w:sz w:val="20"/>
          <w:szCs w:val="20"/>
        </w:rPr>
        <w:t>fechado</w:t>
      </w:r>
      <w:r>
        <w:rPr>
          <w:sz w:val="20"/>
          <w:szCs w:val="20"/>
        </w:rPr>
        <w:t xml:space="preserve"> , face ao saldo de pena e na decisão de regressão de regime.</w:t>
      </w:r>
    </w:p>
    <w:p>
      <w:pPr>
        <w:pStyle w:val="NormalWeb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P.R.I. Comunique-se ao estabelecimento penitenciário e expeça-se a competente Guia de Execução Penal unificadora, com os devidos "lançamentos" no SEEU.</w:t>
      </w:r>
    </w:p>
    <w:p>
      <w:pPr>
        <w:pStyle w:val="NormalWeb"/>
        <w:spacing w:before="280" w:after="280"/>
        <w:ind w:firstLine="708"/>
        <w:jc w:val="both"/>
        <w:rPr/>
      </w:pPr>
      <w:r>
        <w:rPr>
          <w:sz w:val="20"/>
          <w:szCs w:val="20"/>
        </w:rPr>
        <w:t>Transitada em julgado a sentença condenatória da pena somada, solicite-se ao Juízo de Direito da 4ª Vara Criminal da Comarca de Natal certidão informativa sobre o recolhimento da multa culminada juntamente à pena privativa de liberdade na ação penal nº XXX.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0346a5"/>
    <w:rPr>
      <w:b/>
      <w:bCs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0346a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Application>LibreOffice/6.0.3.2$Windows_X86_64 LibreOffice_project/8f48d515416608e3a835360314dac7e47fd0b821</Application>
  <Pages>1</Pages>
  <Words>354</Words>
  <Characters>1886</Characters>
  <CharactersWithSpaces>2233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2022-09-20T13:41:00Z</dcterms:created>
  <dc:creator>Fernando Costa</dc:creator>
  <dc:description/>
  <dc:language>pt-BR</dc:language>
  <cp:lastModifiedBy/>
  <dcterms:modified xsi:type="dcterms:W3CDTF">2023-03-09T15:22:43Z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