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F0AA2" w14:textId="77777777" w:rsidR="005C689D" w:rsidRPr="005C689D" w:rsidRDefault="005C689D" w:rsidP="005C689D">
      <w:r w:rsidRPr="005C689D">
        <w:t>Vistos, etc.</w:t>
      </w:r>
    </w:p>
    <w:p w14:paraId="1117B7FB" w14:textId="77777777" w:rsidR="005C689D" w:rsidRPr="005C689D" w:rsidRDefault="005C689D" w:rsidP="005C689D">
      <w:r w:rsidRPr="005C689D">
        <w:t>Executando-se pena privativa de liberdade em regime fechado, vieram-me conclusos os autos em razão de pedido formulado pelo apenado ANDRÉ BASÍLIO DA SILVA, por sua advogada, para que fosse atualizada a guia de situação carcerária, tendo em vista o indeferimento dos pedidos pleiteados anteriormente de livramento condicional e progressão de regime (evento 403.1).</w:t>
      </w:r>
      <w:r w:rsidRPr="005C689D">
        <w:rPr>
          <w:vanish/>
        </w:rPr>
        <w:t>       </w:t>
      </w:r>
    </w:p>
    <w:p w14:paraId="55F9C477" w14:textId="77777777" w:rsidR="005C689D" w:rsidRPr="005C689D" w:rsidRDefault="005C689D" w:rsidP="005C689D">
      <w:r w:rsidRPr="005C689D">
        <w:t>Instado a se manifestar, o Ministério Público opinou pelo indeferimento do pedido (evento 406.1)</w:t>
      </w:r>
      <w:r w:rsidRPr="005C689D">
        <w:rPr>
          <w:vanish/>
        </w:rPr>
        <w:t>   </w:t>
      </w:r>
    </w:p>
    <w:p w14:paraId="69F2F07B" w14:textId="77777777" w:rsidR="005C689D" w:rsidRPr="005C689D" w:rsidRDefault="005C689D" w:rsidP="005C689D">
      <w:r w:rsidRPr="005C689D">
        <w:t>Relatados.</w:t>
      </w:r>
      <w:r w:rsidRPr="005C689D">
        <w:rPr>
          <w:vanish/>
        </w:rPr>
        <w:t> </w:t>
      </w:r>
    </w:p>
    <w:p w14:paraId="28008410" w14:textId="77777777" w:rsidR="005C689D" w:rsidRPr="005C689D" w:rsidRDefault="005C689D" w:rsidP="005C689D">
      <w:r w:rsidRPr="005C689D">
        <w:t>A pretensão carece de fundamento.</w:t>
      </w:r>
      <w:r w:rsidRPr="005C689D">
        <w:rPr>
          <w:vanish/>
        </w:rPr>
        <w:t> </w:t>
      </w:r>
      <w:r w:rsidRPr="005C689D">
        <w:t xml:space="preserve"> </w:t>
      </w:r>
    </w:p>
    <w:p w14:paraId="36D72A70" w14:textId="77777777" w:rsidR="005C689D" w:rsidRPr="005C689D" w:rsidRDefault="005C689D" w:rsidP="005C689D">
      <w:r w:rsidRPr="005C689D">
        <w:t>A carta de guia é documento emitido pelo juiz sentenciante, previsto no art. 674 do CPP e merece reparo em situações de eventual erro material que causem prejuízos ou interfiram na situação processual executória do apenado. </w:t>
      </w:r>
      <w:r w:rsidRPr="005C689D">
        <w:rPr>
          <w:vanish/>
        </w:rPr>
        <w:t>   </w:t>
      </w:r>
    </w:p>
    <w:p w14:paraId="7783CF3E" w14:textId="77777777" w:rsidR="005C689D" w:rsidRPr="005C689D" w:rsidRDefault="005C689D" w:rsidP="005C689D">
      <w:r w:rsidRPr="005C689D">
        <w:t>Ainda, nos termos do §2º do art. 106 da LEP, deve ser retificada quando houver modificação quanto ao início da execução ou tempo de duração da pena:</w:t>
      </w:r>
      <w:r w:rsidRPr="005C689D">
        <w:rPr>
          <w:vanish/>
        </w:rPr>
        <w:t>    </w:t>
      </w:r>
    </w:p>
    <w:p w14:paraId="16B28572" w14:textId="77777777" w:rsidR="005C689D" w:rsidRPr="005C689D" w:rsidRDefault="005C689D" w:rsidP="005C689D">
      <w:pPr>
        <w:rPr>
          <w:i/>
          <w:iCs/>
        </w:rPr>
      </w:pPr>
      <w:r w:rsidRPr="005C689D">
        <w:rPr>
          <w:i/>
          <w:iCs/>
          <w:vanish/>
        </w:rPr>
        <w:t> </w:t>
      </w:r>
      <w:r w:rsidRPr="005C689D">
        <w:rPr>
          <w:i/>
          <w:iCs/>
        </w:rPr>
        <w:t>§ 2º A guia de recolhimento será retificada sempre que sobrevier modificação quanto ao início da execução ou ao tempo de duração da pena.</w:t>
      </w:r>
      <w:r w:rsidRPr="005C689D">
        <w:rPr>
          <w:i/>
          <w:iCs/>
          <w:vanish/>
        </w:rPr>
        <w:t> </w:t>
      </w:r>
    </w:p>
    <w:p w14:paraId="59B62D12" w14:textId="77777777" w:rsidR="005C689D" w:rsidRPr="005C689D" w:rsidRDefault="005C689D" w:rsidP="005C689D">
      <w:r w:rsidRPr="005C689D">
        <w:rPr>
          <w:vanish/>
        </w:rPr>
        <w:t>  </w:t>
      </w:r>
      <w:r w:rsidRPr="005C689D">
        <w:t>Decisões de indeferimento de progressão de regime e de livramento condicional não alteram o início da execução e nem modificam o tempo de duração da pena imposta, sendo descabido, por óbvio, o pedido de retificação.</w:t>
      </w:r>
    </w:p>
    <w:p w14:paraId="3CEBF065" w14:textId="77777777" w:rsidR="005C689D" w:rsidRPr="005C689D" w:rsidRDefault="005C689D" w:rsidP="005C689D">
      <w:r w:rsidRPr="005C689D">
        <w:t xml:space="preserve">Isso posto, </w:t>
      </w:r>
      <w:r w:rsidRPr="005C689D">
        <w:rPr>
          <w:b/>
          <w:bCs/>
        </w:rPr>
        <w:t xml:space="preserve">indefiro </w:t>
      </w:r>
      <w:r w:rsidRPr="005C689D">
        <w:t>o pedido formulado.</w:t>
      </w:r>
    </w:p>
    <w:p w14:paraId="427218E6" w14:textId="77777777" w:rsidR="005C689D" w:rsidRPr="005C689D" w:rsidRDefault="005C689D" w:rsidP="005C689D">
      <w:r w:rsidRPr="005C689D">
        <w:t>P.R.I.</w:t>
      </w:r>
    </w:p>
    <w:p w14:paraId="161B3036" w14:textId="77777777" w:rsidR="005C689D" w:rsidRDefault="005C689D"/>
    <w:sectPr w:rsidR="005C68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9D"/>
    <w:rsid w:val="001D57EF"/>
    <w:rsid w:val="005C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BC1F"/>
  <w15:chartTrackingRefBased/>
  <w15:docId w15:val="{E51A4113-0863-40E2-BAD4-785DD630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6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6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6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6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6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6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6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6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6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6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6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6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6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6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6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6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6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6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6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6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6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6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6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Gomes</dc:creator>
  <cp:keywords/>
  <dc:description/>
  <cp:lastModifiedBy>Victor Gomes</cp:lastModifiedBy>
  <cp:revision>1</cp:revision>
  <dcterms:created xsi:type="dcterms:W3CDTF">2024-11-22T02:30:00Z</dcterms:created>
  <dcterms:modified xsi:type="dcterms:W3CDTF">2024-11-22T02:31:00Z</dcterms:modified>
</cp:coreProperties>
</file>