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t xml:space="preserve">LoanDD Admin Panel</w:t>
      </w:r>
    </w:p>
    <w:p>
      <w:pPr>
        <w:spacing w:after="100"/>
        <w:jc w:val="center"/>
      </w:pPr>
      <w:r>
        <w:t xml:space="preserve">เอกสารวิเคราะห์เชิงลึก</w:t>
      </w:r>
    </w:p>
    <w:p>
      <w:pPr>
        <w:spacing w:after="300"/>
        <w:jc w:val="center"/>
      </w:pPr>
      <w:r>
        <w:t xml:space="preserve">(Deep Reverse Engineering Analysis)</w:t>
      </w:r>
    </w:p>
    <w:p>
      <w:pPr>
        <w:spacing w:after="400"/>
        <w:jc w:val="center"/>
      </w:pPr>
      <w:r>
        <w:t xml:space="preserve">ระบบจัดการสินเชื่อโดยใช้อสังหาริมทรัพย์ค้ำประกัน</w:t>
      </w:r>
    </w:p>
    <w:p>
      <w:pPr>
        <w:spacing w:after="200"/>
        <w:jc w:val="center"/>
      </w:pPr>
      <w:r>
        <w:t xml:space="preserve">เวอร์ชัน 2.0 | วันที่ 12 กุมภาพันธ์ 2026</w:t>
      </w:r>
    </w:p>
    <w:p>
      <w:pPr>
        <w:jc w:val="center"/>
      </w:pPr>
      <w:r>
        <w:t xml:space="preserve">URL: https://loandd.aom.orangeworkshop.info/admin/</w:t>
      </w:r>
    </w:p>
    <w:p>
      <w:r>
        <w:br w:type="page"/>
      </w:r>
    </w:p>
    <w:p>
      <w:pPr>
        <w:spacing w:after="200"/>
        <w:jc w:val="center"/>
      </w:pPr>
      <w:r>
        <w:t xml:space="preserve">สารบัญ</w:t>
      </w:r>
    </w:p>
    <w:p>
      <w:pPr>
        <w:spacing w:after="50"/>
      </w:pPr>
      <w:r>
        <w:t xml:space="preserve">ส่วนที่ 1: โครงสร้างเว็บไซต์และการนำทาง</w:t>
      </w:r>
    </w:p>
    <w:p>
      <w:pPr>
        <w:spacing w:after="50"/>
      </w:pPr>
      <w:r>
        <w:t xml:space="preserve">ส่วนที่ 2: การเดินทางของผู้ใช้และการไหลของงาน</w:t>
      </w:r>
    </w:p>
    <w:p>
      <w:pPr>
        <w:spacing w:after="50"/>
      </w:pPr>
      <w:r>
        <w:t xml:space="preserve">ส่วนที่ 3: เนื้อหาระดับหน้าและประสบการณ์ผู้ใช้</w:t>
      </w:r>
    </w:p>
    <w:p>
      <w:pPr>
        <w:spacing w:after="50"/>
      </w:pPr>
      <w:r>
        <w:t xml:space="preserve">ส่วนที่ 4: การตรวจสอบเทคนิคและ SEO</w:t>
      </w:r>
    </w:p>
    <w:p>
      <w:r>
        <w:t xml:space="preserve">ส่วนที่ 5: การรวมเข้า และจุดข้อมูล</w:t>
      </w:r>
    </w:p>
    <w:p>
      <w:r>
        <w:br w:type="page"/>
      </w:r>
    </w:p>
    <w:p>
      <w:pPr>
        <w:pStyle w:val="Heading1"/>
        <w:spacing w:after="200" w:before="200"/>
        <w:outlineLvl w:val="0"/>
      </w:pPr>
      <w:r>
        <w:t xml:space="preserve">ส่วนที่ 1: โครงสร้างเว็บไซต์และการนำทาง</w:t>
      </w:r>
    </w:p>
    <w:p>
      <w:pPr>
        <w:spacing w:after="100"/>
      </w:pPr>
      <w:r>
        <w:t xml:space="preserve">รายละเอียดการจัดการการนำทางและโครงสร้างไซต์ของระบบ Admin Panel</w:t>
      </w:r>
    </w:p>
    <w:p>
      <w:pPr>
        <w:pStyle w:val="Heading2"/>
        <w:spacing w:after="200" w:before="200"/>
        <w:outlineLvl w:val="1"/>
      </w:pPr>
      <w:r>
        <w:t xml:space="preserve">1.1 แผนผังไซต์ฉบับสมบูรณ์</w:t>
      </w:r>
    </w:p>
    <w:p>
      <w:pPr>
        <w:spacing w:after="100"/>
      </w:pPr>
      <w:r>
        <w:t xml:space="preserve">ลำดับชั้นการนำทาง (Sidebar สองระดับ)</w:t>
      </w:r>
    </w:p>
    <w:p>
      <w:pPr>
        <w:spacing w:after="100"/>
      </w:pPr>
      <w:r>
        <w:t xml:space="preserve">รายการระดับที่ 1 (Main Navigation):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Dashboard → /admin/dashboard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ฝ่ายขาย</w:t>
      </w:r>
    </w:p>
    <w:p>
      <w:pPr>
        <w:pStyle w:val="ListParagraph"/>
        <w:numPr>
          <w:ilvl w:val="1"/>
          <w:numId w:val="1"/>
        </w:numPr>
        <w:spacing w:after="50"/>
      </w:pPr>
      <w:r>
        <w:t xml:space="preserve">ID ลูกหนี้ → /admin/customer/debtor-id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ฝ่ายบัญชี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ฝ่ายประเมิน → /admin/appraisal/dashboard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ฝ่ายอนุมัติวงเงิน → /admin/approval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ฝ่ายออกสัญญา → /admin/issuing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ฝ่ายประมูลทรัพย์ → /admin/auction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ฝ่ายนิติกรรม → /admin/legal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Account User → /admin/admin/account-user</w:t>
      </w:r>
    </w:p>
    <w:p>
      <w:pPr>
        <w:pStyle w:val="Heading2"/>
        <w:spacing w:after="200" w:before="200"/>
        <w:outlineLvl w:val="1"/>
      </w:pPr>
      <w:r>
        <w:t xml:space="preserve">1.2 ความลึกของการคลิก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ระดับ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รายละเอียด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Level 0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Dashboard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Level 1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หน้าหลักของทุกฝ่าย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Level 2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เมนูย่อย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Level 4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ฟอร์มสร้างใหม่</w:t>
            </w:r>
          </w:p>
        </w:tc>
      </w:tr>
    </w:tbl>
    <w:p>
      <w:pPr>
        <w:pStyle w:val="Heading2"/>
        <w:spacing w:after="200" w:before="200"/>
        <w:outlineLvl w:val="1"/>
      </w:pPr>
      <w:r>
        <w:t xml:space="preserve">1.3 Footer Structure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Copyright: © lonedd 2025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ปรากฏบนทุกหน้า</w:t>
      </w:r>
    </w:p>
    <w:p>
      <w:r>
        <w:br w:type="page"/>
      </w:r>
    </w:p>
    <w:p>
      <w:pPr>
        <w:pStyle w:val="Heading1"/>
        <w:spacing w:after="200" w:before="200"/>
        <w:outlineLvl w:val="0"/>
      </w:pPr>
      <w:r>
        <w:t xml:space="preserve">ส่วนที่ 2: User Journey &amp; Workflow</w:t>
      </w:r>
    </w:p>
    <w:p>
      <w:pPr>
        <w:pStyle w:val="Heading2"/>
        <w:spacing w:after="200" w:before="200"/>
        <w:outlineLvl w:val="1"/>
      </w:pPr>
      <w:r>
        <w:t xml:space="preserve">2.1 Loan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ขั้นตอน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ฝ่าย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สถานะ</w:t>
            </w:r>
          </w:p>
        </w:tc>
      </w:tr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1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ลงทะเบียนลูกหนี้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รอประเมิน</w:t>
            </w:r>
          </w:p>
        </w:tc>
      </w:tr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2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ฝ่ายประเมิน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ประเมินนอก/ประเมินใน</w:t>
            </w:r>
          </w:p>
        </w:tc>
      </w:tr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3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ฝ่ายอนุมัติวงเงิน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ผ่านประเมิน</w:t>
            </w:r>
          </w:p>
        </w:tc>
      </w:tr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4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ฝ่ายออกสัญญา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แต่งตั้งนายหน้า</w:t>
            </w:r>
          </w:p>
        </w:tc>
      </w:tr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5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ฝ่ายประมูล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ทรัพย์รอการประมูล</w:t>
            </w:r>
          </w:p>
        </w:tc>
      </w:tr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6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ฝ่ายนิติกรรม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รอทำนิติกรรม</w:t>
            </w:r>
          </w:p>
        </w:tc>
      </w:tr>
      <w:tr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7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ฝ่ายบัญชี</w:t>
            </w:r>
          </w:p>
        </w:tc>
        <w:tc>
          <w:tcPr>
            <w:tcW w:type="dxa" w:w="312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ค่าประเมิน</w:t>
            </w:r>
          </w:p>
        </w:tc>
      </w:tr>
    </w:tbl>
    <w:p>
      <w:pPr>
        <w:pStyle w:val="Heading2"/>
        <w:spacing w:after="200" w:before="200"/>
        <w:outlineLvl w:val="1"/>
      </w:pPr>
      <w:r>
        <w:t xml:space="preserve">2.2 Create Debtor Form</w:t>
      </w:r>
    </w:p>
    <w:p>
      <w:pPr>
        <w:spacing w:after="100"/>
      </w:pPr>
      <w:r>
        <w:t xml:space="preserve">URL: /admin/customer/create-debtor-id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ชื่อฟิลด์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ชื่อตัวแปร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ประเภท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บังคับ</w:t>
            </w:r>
          </w:p>
        </w:tc>
      </w:tr>
      <w:tr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ชื่อ-สกุล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owner_name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text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ใช่</w:t>
            </w:r>
          </w:p>
        </w:tc>
      </w:tr>
      <w:tr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เบอร์โทร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owner_phone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tel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ใช่</w:t>
            </w:r>
          </w:p>
        </w:tc>
      </w:tr>
      <w:tr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รูปบัตร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owner_id_images[]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file</w:t>
            </w:r>
          </w:p>
        </w:tc>
        <w:tc>
          <w:tcPr>
            <w:tcW w:type="dxa" w:w="234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ไม่</w:t>
            </w:r>
          </w:p>
        </w:tc>
      </w:tr>
    </w:tbl>
    <w:p>
      <w:pPr>
        <w:pStyle w:val="Heading2"/>
        <w:spacing w:after="200" w:before="200"/>
        <w:outlineLvl w:val="1"/>
      </w:pPr>
      <w:r>
        <w:t xml:space="preserve">2.3 User Roles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บทบาท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คำอธิบาย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super_admin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Full system access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admin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Administrative access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sales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Sales department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accounting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Accounting dept</w:t>
            </w:r>
          </w:p>
        </w:tc>
      </w:tr>
    </w:tbl>
    <w:p>
      <w:r>
        <w:br w:type="page"/>
      </w:r>
    </w:p>
    <w:p>
      <w:pPr>
        <w:pStyle w:val="Heading1"/>
        <w:spacing w:after="200" w:before="200"/>
        <w:outlineLvl w:val="0"/>
      </w:pPr>
      <w:r>
        <w:t xml:space="preserve">ส่วนที่ 3: Page-Level Content</w:t>
      </w:r>
    </w:p>
    <w:p>
      <w:pPr>
        <w:pStyle w:val="Heading2"/>
        <w:spacing w:after="200" w:before="200"/>
        <w:outlineLvl w:val="1"/>
      </w:pPr>
      <w:r>
        <w:t xml:space="preserve">3.1 Dashboard</w:t>
      </w:r>
    </w:p>
    <w:p>
      <w:pPr>
        <w:spacing w:after="100"/>
      </w:pPr>
      <w:r>
        <w:t xml:space="preserve">URL: /admin/dashboard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Date range filter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Search functionality</w:t>
      </w:r>
    </w:p>
    <w:p>
      <w:pPr>
        <w:pStyle w:val="Heading2"/>
        <w:spacing w:after="200" w:before="200"/>
        <w:outlineLvl w:val="1"/>
      </w:pPr>
      <w:r>
        <w:t xml:space="preserve">3.2 ID ลูกหนี้</w:t>
      </w:r>
    </w:p>
    <w:p>
      <w:pPr>
        <w:spacing w:after="100"/>
      </w:pPr>
      <w:r>
        <w:t xml:space="preserve">URL: /admin/customer/debtor-id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ลำดับ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ID ลูกหนี้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ชื่อ-สกุล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เบอร์โทร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สถานะ</w:t>
            </w:r>
          </w:p>
        </w:tc>
      </w:tr>
      <w:tr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1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LDD0001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สมชาย ใจดี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081-234-5678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รอประเมิน</w:t>
            </w:r>
          </w:p>
        </w:tc>
      </w:tr>
      <w:tr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2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LDD0002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สมหญิง สุขใจ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089-876-5432</w:t>
            </w:r>
          </w:p>
        </w:tc>
        <w:tc>
          <w:tcPr>
            <w:tcW w:type="dxa" w:w="1872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รอประมูล</w:t>
            </w:r>
          </w:p>
        </w:tc>
      </w:tr>
    </w:tbl>
    <w:p>
      <w:r>
        <w:br w:type="page"/>
      </w:r>
    </w:p>
    <w:p>
      <w:pPr>
        <w:pStyle w:val="Heading1"/>
        <w:spacing w:after="200" w:before="200"/>
        <w:outlineLvl w:val="0"/>
      </w:pPr>
      <w:r>
        <w:t xml:space="preserve">ส่วนที่ 4: Technical &amp; SEO Audit</w:t>
      </w:r>
    </w:p>
    <w:p>
      <w:pPr>
        <w:pStyle w:val="Heading2"/>
        <w:spacing w:after="200" w:before="200"/>
        <w:outlineLvl w:val="1"/>
      </w:pPr>
      <w:r>
        <w:t xml:space="preserve">4.1 URL Structure</w:t>
      </w:r>
    </w:p>
    <w:p>
      <w:pPr>
        <w:spacing w:after="100"/>
      </w:pPr>
      <w:r>
        <w:t xml:space="preserve">Pattern: /admin/{department}/{action}</w:t>
      </w:r>
    </w:p>
    <w:p>
      <w:pPr>
        <w:pStyle w:val="Heading2"/>
        <w:spacing w:after="200" w:before="200"/>
        <w:outlineLvl w:val="1"/>
      </w:pPr>
      <w:r>
        <w:t xml:space="preserve">4.2 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เทคโนโลยี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รายละเอียด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Framework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Laravel (PHP)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Frontend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Bootstrap 5, jQuery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Tables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DataTables 1.13.6</w:t>
            </w:r>
          </w:p>
        </w:tc>
      </w:tr>
      <w:tr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Charts</w:t>
            </w:r>
          </w:p>
        </w:tc>
        <w:tc>
          <w:tcPr>
            <w:tcW w:type="dxa" w:w="4680"/>
            <w:tcMar>
              <w:top w:type="dxa" w:w="50"/>
              <w:left w:type="dxa" w:w="50"/>
              <w:bottom w:type="dxa" w:w="50"/>
              <w:right w:type="dxa" w:w="50"/>
            </w:tcMar>
          </w:tcPr>
          <w:p>
            <w:r>
              <w:t xml:space="preserve">Chart.js</w:t>
            </w:r>
          </w:p>
        </w:tc>
      </w:tr>
    </w:tbl>
    <w:p>
      <w:r>
        <w:br w:type="page"/>
      </w:r>
    </w:p>
    <w:p>
      <w:pPr>
        <w:pStyle w:val="Heading1"/>
        <w:spacing w:after="200" w:before="200"/>
        <w:outlineLvl w:val="0"/>
      </w:pPr>
      <w:r>
        <w:t xml:space="preserve">ส่วนที่ 5: Data Entities</w:t>
      </w:r>
    </w:p>
    <w:p>
      <w:pPr>
        <w:spacing w:after="100"/>
      </w:pPr>
      <w:r>
        <w:t xml:space="preserve">Debtor: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 (LDD0XXXX)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owner_name, owner_phone</w:t>
      </w:r>
    </w:p>
    <w:p>
      <w:pPr>
        <w:spacing w:after="100"/>
      </w:pPr>
      <w:r>
        <w:t xml:space="preserve">Agent: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 (AG0XXXX)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name, phone, email</w:t>
      </w:r>
    </w:p>
    <w:p>
      <w:pPr>
        <w:spacing w:after="100"/>
      </w:pPr>
      <w:r>
        <w:t xml:space="preserve">Investor: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ID (CAP0XXXX)</w:t>
      </w:r>
    </w:p>
    <w:p>
      <w:pPr>
        <w:pStyle w:val="ListParagraph"/>
        <w:numPr>
          <w:ilvl w:val="0"/>
          <w:numId w:val="1"/>
        </w:numPr>
        <w:spacing w:after="50"/>
      </w:pPr>
      <w:r>
        <w:t xml:space="preserve">name, phone, line_id</w:t>
      </w:r>
    </w:p>
    <w:p>
      <w:r>
        <w:br w:type="page"/>
      </w:r>
    </w:p>
    <w:p>
      <w:pPr>
        <w:pStyle w:val="Heading1"/>
        <w:spacing w:after="200" w:before="200"/>
        <w:outlineLvl w:val="0"/>
      </w:pPr>
      <w:r>
        <w:t xml:space="preserve">บทสรุป</w:t>
      </w:r>
    </w:p>
    <w:p>
      <w:pPr>
        <w:spacing w:after="100"/>
      </w:pPr>
      <w:r>
        <w:t xml:space="preserve">LoanDD is a comprehensive loan management system using real estate collateral. It manages the complete loan pipeline from debtor registration through property auction and accounting.</w:t>
      </w:r>
    </w:p>
    <w:p>
      <w:pPr>
        <w:spacing w:after="100"/>
      </w:pPr>
      <w:r>
        <w:t xml:space="preserve">The system features clear multi-department management including Sales, Appraisal, Approval, Contract Issuance, Property Auction, Legal, and Accounting departments.</w:t>
      </w:r>
    </w:p>
    <w:p>
      <w:pPr>
        <w:spacing w:before="200"/>
        <w:jc w:val="center"/>
      </w:pPr>
      <w:r>
        <w:t xml:space="preserve">Copyright 2025 LoanDD System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2026-02-12T08:30:19.317Z</dcterms:created>
  <dcterms:modified xsi:type="dcterms:W3CDTF">2026-02-12T08:30:19.317Z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