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60"/>
        <w:jc w:val="center"/>
      </w:pPr>
      <w:r>
        <w:rPr>
          <w:rFonts w:ascii="Calibri" w:hAnsi="Calibri"/>
          <w:b/>
          <w:color w:val="A16207"/>
          <w:sz w:val="22"/>
        </w:rPr>
        <w:t>GUIA TECNICA</w:t>
      </w:r>
    </w:p>
    <w:p>
      <w:pPr>
        <w:spacing w:after="200"/>
        <w:jc w:val="center"/>
      </w:pPr>
      <w:r>
        <w:rPr>
          <w:rFonts w:ascii="Calibri" w:hAnsi="Calibri"/>
          <w:b/>
          <w:color w:val="17365D"/>
          <w:sz w:val="60"/>
        </w:rPr>
        <w:t>Lutz Scholz para QGIS</w:t>
      </w:r>
    </w:p>
    <w:p>
      <w:pPr>
        <w:spacing w:after="440"/>
        <w:jc w:val="center"/>
      </w:pPr>
      <w:r>
        <w:rPr>
          <w:rFonts w:ascii="Calibri" w:hAnsi="Calibri"/>
          <w:color w:val="2E74B5"/>
          <w:sz w:val="30"/>
        </w:rPr>
        <w:t>Modelo hidrologico mensual deterministico</w:t>
      </w:r>
    </w:p>
    <w:p>
      <w:pPr>
        <w:spacing w:after="1600"/>
        <w:jc w:val="center"/>
      </w:pPr>
      <w:r>
        <w:rPr>
          <w:rFonts w:ascii="Calibri" w:hAnsi="Calibri"/>
          <w:i/>
          <w:color w:val="667085"/>
          <w:sz w:val="21"/>
        </w:rPr>
        <w:t>Version 0.1.0  |  QGIS 3.28 o superior</w:t>
      </w:r>
    </w:p>
    <w:p>
      <w:pPr>
        <w:jc w:val="center"/>
      </w:pPr>
      <w:r>
        <w:rPr>
          <w:rFonts w:ascii="Calibri" w:hAnsi="Calibri"/>
          <w:b/>
          <w:color w:val="17365D"/>
          <w:sz w:val="23"/>
        </w:rPr>
        <w:t>Autor: Victor Olivos</w:t>
      </w:r>
    </w:p>
    <w:p>
      <w:pPr>
        <w:jc w:val="center"/>
      </w:pPr>
      <w:r>
        <w:rPr>
          <w:rFonts w:ascii="Calibri" w:hAnsi="Calibri"/>
          <w:color w:val="667085"/>
          <w:sz w:val="21"/>
        </w:rPr>
        <w:t>Agosto de 2026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1. Descripcion y alcance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2. Requisitos e instalacion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3. Preparacion de datos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4. Interfaz del complemento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5. Procedimiento paso a paso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6. Fundamento de calculo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7. Interpretacion de resultados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8. Archivos generados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9. Control de calidad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10. Solucion de problemas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11. Actualizacion y desinstalacion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Anexo A. Datos de ejemplo</w:t>
      </w:r>
    </w:p>
    <w:p>
      <w:pPr>
        <w:spacing w:before="80" w:after="160"/>
        <w:ind w:left="115" w:right="115"/>
        <w:shd w:fill="E8EEF5"/>
        <w:pBdr>
          <w:left w:val="single" w:sz="16" w:space="6" w:color="2E74B5"/>
        </w:pBdr>
      </w:pPr>
      <w:r>
        <w:rPr>
          <w:rFonts w:ascii="Calibri" w:hAnsi="Calibri"/>
          <w:b/>
          <w:color w:val="17365D"/>
          <w:sz w:val="22"/>
        </w:rPr>
        <w:t xml:space="preserve">Objetivo: </w:t>
      </w:r>
      <w:r>
        <w:rPr>
          <w:rFonts w:ascii="Calibri" w:hAnsi="Calibri"/>
          <w:color w:val="000000"/>
          <w:sz w:val="22"/>
        </w:rPr>
        <w:t>Guiar al usuario desde la preparacion del CSV o Excel hasta la revision de caudales simulados, ETP, retencion, indicadores, graficas y archivos exportados.</w:t>
      </w:r>
    </w:p>
    <w:p>
      <w:pPr>
        <w:pStyle w:val="Heading1"/>
      </w:pPr>
      <w:r>
        <w:t>1. Descripcion y alcance</w:t>
      </w:r>
    </w:p>
    <w:p>
      <w:r>
        <w:rPr>
          <w:rFonts w:ascii="Calibri" w:hAnsi="Calibri"/>
          <w:color w:val="000000"/>
          <w:sz w:val="22"/>
        </w:rPr>
        <w:t>Lutz Scholz para QGIS es un complemento independiente que implementa el metodo mensual clasico mediante un nucleo Python verificable. No requiere R para ejecutar el modelo.</w:t>
      </w:r>
    </w:p>
    <w:p>
      <w:r>
        <w:rPr>
          <w:rFonts w:ascii="Calibri" w:hAnsi="Calibri"/>
          <w:color w:val="000000"/>
          <w:sz w:val="22"/>
        </w:rPr>
        <w:t>La version 0.1.0 calcula precipitacion efectiva, ETP por Hargreaves-Samani, retencion por componentes, balance mensual, caudal deterministico e indicadores separados para calibracion y validacion.</w:t>
      </w:r>
    </w:p>
    <w:p>
      <w:pPr>
        <w:pStyle w:val="Heading2"/>
      </w:pPr>
      <w:r>
        <w:t>1.1 Funciones incluidas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Importacion y validacion de series mensuales desde CSV o una plantilla Excel incluida.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Lectura de precipitacion, temperaturas, ETP importada y caudal observado.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Estadistica descriptiva de precipitacion anual y climatologia mensual.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Calculo de ETP mensual por Hargreaves-Samani.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Retencion desde capas opcionales de nevados, lagunas/pantanos y acuiferos dentro de la cuenca.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Seleccion explicable de K y patrones regionales de abastecimiento para la Sierra peruana.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Calibracion automatica de R y a mediante caudales observados.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Compatibilidad con el calendario usado por MATLAB o con dias reales.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Graficas mensuales, anuales, multimensuales y de dispersion dentro de la pantalla.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Exportacion de resultados mensuales, metricas, parametros y graficas SVG.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Carga de la serie resultante como tabla no espacial del proyecto QGIS.</w:t>
      </w:r>
    </w:p>
    <w:p>
      <w:pPr>
        <w:pStyle w:val="Heading2"/>
      </w:pPr>
      <w:r>
        <w:t>1.2 Limites de esta version</w:t>
      </w:r>
    </w:p>
    <w:p>
      <w:pPr>
        <w:spacing w:before="80" w:after="160"/>
        <w:ind w:left="115" w:right="115"/>
        <w:shd w:fill="FFF4DD"/>
        <w:pBdr>
          <w:left w:val="single" w:sz="16" w:space="6" w:color="2E74B5"/>
        </w:pBdr>
      </w:pPr>
      <w:r>
        <w:rPr>
          <w:rFonts w:ascii="Calibri" w:hAnsi="Calibri"/>
          <w:b/>
          <w:color w:val="17365D"/>
          <w:sz w:val="22"/>
        </w:rPr>
        <w:t xml:space="preserve">Importante: </w:t>
      </w:r>
      <w:r>
        <w:rPr>
          <w:rFonts w:ascii="Calibri" w:hAnsi="Calibri"/>
          <w:color w:val="000000"/>
          <w:sz w:val="22"/>
        </w:rPr>
        <w:t>Esta sigue siendo una version 0.1. No realiza todavia analisis de consistencia de precipitacion, doble masa, relleno de faltantes, precipitacion media areal ni simulacion estocastica. La recomendacion de K y la calibracion son ayudas tecnicas y deben contrastarse con informacion local.</w:t>
      </w:r>
    </w:p>
    <w:p>
      <w:pPr>
        <w:pStyle w:val="Heading1"/>
      </w:pPr>
      <w:r>
        <w:t>2. Requisitos e instalacion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Componente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Requisito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QGIS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Version 3.28 o posterior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Sistema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Windows, Linux o macOS compatible con QGIS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Entrada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CSV mensual o plantilla XLSX incluida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Graficos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SVG integrados y exportados sin dependencias adicionales</w:t>
            </w:r>
          </w:p>
        </w:tc>
      </w:tr>
    </w:tbl>
    <w:p>
      <w:pPr>
        <w:spacing w:after="40"/>
      </w:pPr>
    </w:p>
    <w:p>
      <w:pPr>
        <w:pStyle w:val="Heading2"/>
      </w:pPr>
      <w:r>
        <w:t>2.1 Instalacion desde ZIP</w:t>
      </w:r>
    </w:p>
    <w:p>
      <w:pPr>
        <w:numPr>
          <w:ilvl w:val="0"/>
          <w:numId w:val="92"/>
        </w:numPr>
      </w:pPr>
      <w:r>
        <w:rPr>
          <w:rFonts w:ascii="Calibri" w:hAnsi="Calibri"/>
          <w:color w:val="000000"/>
          <w:sz w:val="22"/>
        </w:rPr>
        <w:t>Abra QGIS y seleccione Complementos &gt; Administrar e instalar complementos.</w:t>
      </w:r>
    </w:p>
    <w:p>
      <w:pPr>
        <w:numPr>
          <w:ilvl w:val="0"/>
          <w:numId w:val="92"/>
        </w:numPr>
      </w:pPr>
      <w:r>
        <w:rPr>
          <w:rFonts w:ascii="Calibri" w:hAnsi="Calibri"/>
          <w:color w:val="000000"/>
          <w:sz w:val="22"/>
        </w:rPr>
        <w:t>Abra la opcion Instalar desde ZIP.</w:t>
      </w:r>
    </w:p>
    <w:p>
      <w:pPr>
        <w:numPr>
          <w:ilvl w:val="0"/>
          <w:numId w:val="92"/>
        </w:numPr>
      </w:pPr>
      <w:r>
        <w:rPr>
          <w:rFonts w:ascii="Calibri" w:hAnsi="Calibri"/>
          <w:color w:val="000000"/>
          <w:sz w:val="22"/>
        </w:rPr>
        <w:t>Seleccione Lutz_Scholz_QGIS_v0.1.0.zip.</w:t>
      </w:r>
    </w:p>
    <w:p>
      <w:pPr>
        <w:numPr>
          <w:ilvl w:val="0"/>
          <w:numId w:val="92"/>
        </w:numPr>
      </w:pPr>
      <w:r>
        <w:rPr>
          <w:rFonts w:ascii="Calibri" w:hAnsi="Calibri"/>
          <w:color w:val="000000"/>
          <w:sz w:val="22"/>
        </w:rPr>
        <w:t>Acepte la advertencia de complemento experimental si aparece.</w:t>
      </w:r>
    </w:p>
    <w:p>
      <w:pPr>
        <w:numPr>
          <w:ilvl w:val="0"/>
          <w:numId w:val="92"/>
        </w:numPr>
      </w:pPr>
      <w:r>
        <w:rPr>
          <w:rFonts w:ascii="Calibri" w:hAnsi="Calibri"/>
          <w:color w:val="000000"/>
          <w:sz w:val="22"/>
        </w:rPr>
        <w:t>Active Modelo Lutz Scholz desde la lista de complementos instalados.</w:t>
      </w:r>
    </w:p>
    <w:p>
      <w:pPr>
        <w:numPr>
          <w:ilvl w:val="0"/>
          <w:numId w:val="92"/>
        </w:numPr>
      </w:pPr>
      <w:r>
        <w:rPr>
          <w:rFonts w:ascii="Calibri" w:hAnsi="Calibri"/>
          <w:color w:val="000000"/>
          <w:sz w:val="22"/>
        </w:rPr>
        <w:t>Abra la herramienta desde Complementos &gt; Lutz Scholz &gt; Modelo Lutz Scholz.</w:t>
      </w:r>
    </w:p>
    <w:p>
      <w:pPr>
        <w:spacing w:before="80" w:after="160"/>
        <w:ind w:left="115" w:right="115"/>
        <w:shd w:fill="F4F6F9"/>
        <w:pBdr>
          <w:left w:val="single" w:sz="16" w:space="6" w:color="2E74B5"/>
        </w:pBdr>
      </w:pPr>
      <w:r>
        <w:rPr>
          <w:rFonts w:ascii="Calibri" w:hAnsi="Calibri"/>
          <w:b/>
          <w:color w:val="17365D"/>
          <w:sz w:val="22"/>
        </w:rPr>
        <w:t xml:space="preserve">Nota: </w:t>
      </w:r>
      <w:r>
        <w:rPr>
          <w:rFonts w:ascii="Calibri" w:hAnsi="Calibri"/>
          <w:color w:val="000000"/>
          <w:sz w:val="22"/>
        </w:rPr>
        <w:t>Si QGIS informa que la estructura del ZIP no es valida, compruebe que metadata.txt se encuentre dentro de la carpeta raiz lutz_scholz_qgis.</w:t>
      </w:r>
    </w:p>
    <w:p>
      <w:pPr>
        <w:pStyle w:val="Heading1"/>
      </w:pPr>
      <w:r>
        <w:t>3. Preparacion de datos</w:t>
      </w:r>
    </w:p>
    <w:p>
      <w:r>
        <w:rPr>
          <w:rFonts w:ascii="Calibri" w:hAnsi="Calibri"/>
          <w:color w:val="000000"/>
          <w:sz w:val="22"/>
        </w:rPr>
        <w:t>El complemento trabaja con una tabla en formato largo: una fila por mes y columnas claramente identificadas. La serie debe comenzar en enero, terminar en diciembre y no presentar meses faltantes. Puede usar CSV o templates/Plantilla_Entradas_Lutz_Scholz_QGIS_v0.1.xlsx.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Columna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Obligatoria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Descripcion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fecha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Si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Primer dia del mes, preferentemente AAAA-MM-01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precipitacion_mm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Si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Precipitacion mensual no negativa en milimetros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Caudal_obs_m3s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No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Caudal medio mensual observado en m3/s; tambien acepta aliases como caudal_observado_m3s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Temp_min_C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Para Hargreaves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Temperatura minima media mensual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Temp_media_C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Para Hargreaves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Temperatura media mensual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Temp_max_C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Para Hargreaves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Temperatura maxima media mensual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ETP_importada_mm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Para ETP importada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Evapotranspiracion mensual en mm</w:t>
            </w:r>
          </w:p>
        </w:tc>
      </w:tr>
    </w:tbl>
    <w:p>
      <w:pPr>
        <w:spacing w:after="40"/>
      </w:pPr>
    </w:p>
    <w:p>
      <w:pPr>
        <w:pStyle w:val="Heading2"/>
      </w:pPr>
      <w:r>
        <w:t>3.1 Ejemplo minimo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300"/>
        <w:gridCol w:w="2800"/>
        <w:gridCol w:w="42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fecha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precipitacion_mm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caudal_observado_m3s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1990-01-01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144.000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3.3712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1990-02-01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171.000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6.2548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1990-03-01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153.000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5.1140</w:t>
            </w:r>
          </w:p>
        </w:tc>
      </w:tr>
    </w:tbl>
    <w:p>
      <w:pPr>
        <w:spacing w:after="40"/>
      </w:pPr>
    </w:p>
    <w:p>
      <w:pPr>
        <w:pStyle w:val="Heading2"/>
      </w:pPr>
      <w:r>
        <w:t>3.2 Validaciones automaticas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Fechas ordenadas y sin duplicados.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Meses consecutivos y anos completos.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Precipitacion numerica y no negativa.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Caudal observado numerico y no negativo cuando se proporciona.</w:t>
      </w:r>
    </w:p>
    <w:p>
      <w:pPr>
        <w:pStyle w:val="Heading2"/>
      </w:pPr>
      <w:r>
        <w:t>3.3 Hojas de la plantilla Excel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Hoja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Contenido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Configuracion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Area, latitud, metodos, C, R, K y periodos.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Series_Mensuales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P, temperaturas, ETP importada y Q observado.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Gasto_Abastecimiento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Posiciones y fracciones mensuales editables.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Componentes_R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Areas, pendiente de acuiferos y laminas manuales opcionales.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Catalogos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Patrones regionales y clases documentadas de K.</w:t>
            </w:r>
          </w:p>
        </w:tc>
      </w:tr>
    </w:tbl>
    <w:p>
      <w:pPr>
        <w:spacing w:after="40"/>
      </w:pPr>
    </w:p>
    <w:p>
      <w:pPr>
        <w:pStyle w:val="Heading1"/>
      </w:pPr>
      <w:r>
        <w:t>4. Interfaz del complemento</w:t>
      </w:r>
    </w:p>
    <w:p>
      <w:r>
        <w:rPr>
          <w:rFonts w:ascii="Calibri" w:hAnsi="Calibri"/>
          <w:color w:val="000000"/>
          <w:sz w:val="22"/>
        </w:rPr>
        <w:t>La ventana principal se organiza en siete pestanas que siguen el flujo de trabajo.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Pestana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Uso principal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1. Datos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Seleccionar CSV/XLSX, area, C, calendario y periodos.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2. ETP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Usar ETP importada o calcular Hargreaves-Samani con latitud.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3. Retencion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Ingresar R, usar Componentes_R o medir capas de QGIS.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4. K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K manual, recomendacion por criterios o a diario directo.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5. Abastecimiento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Editar la tabla o aplicar un patron regional.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6. Calibracion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Optimizar R y a con Q observado y elegir funcion objetivo.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7. Resultados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Revisar indicadores y graficas embebidas; abrir salidas.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12900"/>
            <wp:docPr id="1" name="Picture 1" descr="Flujo del complemento desde la preparacion del CSV hasta la exportacion de resultados" title="Flujo de trabajo de Lutz Scholz para QG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traba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1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67085"/>
          <w:sz w:val="18"/>
        </w:rPr>
        <w:t>Figura 1. Flujo general de operacion.</w:t>
      </w:r>
    </w:p>
    <w:p>
      <w:pPr>
        <w:pStyle w:val="Heading1"/>
      </w:pPr>
      <w:r>
        <w:t>5. Procedimiento paso a paso</w:t>
      </w:r>
    </w:p>
    <w:p>
      <w:pPr>
        <w:pStyle w:val="Heading2"/>
      </w:pPr>
      <w:r>
        <w:t>5.1 Secuencia operativa</w:t>
      </w:r>
    </w:p>
    <w:p>
      <w:pPr>
        <w:pStyle w:val="Heading3"/>
      </w:pPr>
      <w:r>
        <w:t>Paso 1. Preparar el archivo</w:t>
      </w:r>
    </w:p>
    <w:p>
      <w:r>
        <w:rPr>
          <w:rFonts w:ascii="Calibri" w:hAnsi="Calibri"/>
          <w:color w:val="000000"/>
          <w:sz w:val="22"/>
        </w:rPr>
        <w:t>Use CSV o copie la plantilla Excel y reemplace sus datos de ejemplo.</w:t>
      </w:r>
    </w:p>
    <w:p>
      <w:pPr>
        <w:pStyle w:val="Heading3"/>
      </w:pPr>
      <w:r>
        <w:t>Paso 2. Cargar y validar</w:t>
      </w:r>
    </w:p>
    <w:p>
      <w:r>
        <w:rPr>
          <w:rFonts w:ascii="Calibri" w:hAnsi="Calibri"/>
          <w:color w:val="000000"/>
          <w:sz w:val="22"/>
        </w:rPr>
        <w:t>Seleccione el archivo y pulse Cargar y validar. El complemento informa anos y numero de observaciones.</w:t>
      </w:r>
    </w:p>
    <w:p>
      <w:pPr>
        <w:pStyle w:val="Heading3"/>
      </w:pPr>
      <w:r>
        <w:t>Paso 3. Calcular ETP</w:t>
      </w:r>
    </w:p>
    <w:p>
      <w:r>
        <w:rPr>
          <w:rFonts w:ascii="Calibri" w:hAnsi="Calibri"/>
          <w:color w:val="000000"/>
          <w:sz w:val="22"/>
        </w:rPr>
        <w:t>Seleccione Hargreaves-Samani si dispone de Tmin, Tmedia y Tmax; indique latitud o tomela de la cuenca.</w:t>
      </w:r>
    </w:p>
    <w:p>
      <w:pPr>
        <w:pStyle w:val="Heading3"/>
      </w:pPr>
      <w:r>
        <w:t>Paso 4. Calcular retencion</w:t>
      </w:r>
    </w:p>
    <w:p>
      <w:r>
        <w:rPr>
          <w:rFonts w:ascii="Calibri" w:hAnsi="Calibri"/>
          <w:color w:val="000000"/>
          <w:sz w:val="22"/>
        </w:rPr>
        <w:t>Use R manual, Componentes_R o una cuenca con capas opcionales de almacenamiento.</w:t>
      </w:r>
    </w:p>
    <w:p>
      <w:pPr>
        <w:pStyle w:val="Heading3"/>
      </w:pPr>
      <w:r>
        <w:t>Paso 5. Definir K</w:t>
      </w:r>
    </w:p>
    <w:p>
      <w:r>
        <w:rPr>
          <w:rFonts w:ascii="Calibri" w:hAnsi="Calibri"/>
          <w:color w:val="000000"/>
          <w:sz w:val="22"/>
        </w:rPr>
        <w:t>Ingrese K, solicite una recomendacion explicada o use a diario directo.</w:t>
      </w:r>
    </w:p>
    <w:p>
      <w:pPr>
        <w:pStyle w:val="Heading3"/>
      </w:pPr>
      <w:r>
        <w:t>Paso 6. Revisar abastecimiento</w:t>
      </w:r>
    </w:p>
    <w:p>
      <w:r>
        <w:rPr>
          <w:rFonts w:ascii="Calibri" w:hAnsi="Calibri"/>
          <w:color w:val="000000"/>
          <w:sz w:val="22"/>
        </w:rPr>
        <w:t>Edite la tabla o aplique Cusco, Huancavelica, Junin, Cajamarca o Ancash-Santa.</w:t>
      </w:r>
    </w:p>
    <w:p>
      <w:pPr>
        <w:pStyle w:val="Heading3"/>
      </w:pPr>
      <w:r>
        <w:t>Paso 7. Separar periodos</w:t>
      </w:r>
    </w:p>
    <w:p>
      <w:r>
        <w:rPr>
          <w:rFonts w:ascii="Calibri" w:hAnsi="Calibri"/>
          <w:color w:val="000000"/>
          <w:sz w:val="22"/>
        </w:rPr>
        <w:t>Defina anos de calibracion y un periodo independiente de validacion.</w:t>
      </w:r>
    </w:p>
    <w:p>
      <w:pPr>
        <w:pStyle w:val="Heading3"/>
      </w:pPr>
      <w:r>
        <w:t>Paso 8. Calibrar</w:t>
      </w:r>
    </w:p>
    <w:p>
      <w:r>
        <w:rPr>
          <w:rFonts w:ascii="Calibri" w:hAnsi="Calibri"/>
          <w:color w:val="000000"/>
          <w:sz w:val="22"/>
        </w:rPr>
        <w:t>Active la calibracion automatica de R y a cuando exista Q observado suficiente.</w:t>
      </w:r>
    </w:p>
    <w:p>
      <w:pPr>
        <w:pStyle w:val="Heading3"/>
      </w:pPr>
      <w:r>
        <w:t>Paso 9. Ejecutar y revisar</w:t>
      </w:r>
    </w:p>
    <w:p>
      <w:r>
        <w:rPr>
          <w:rFonts w:ascii="Calibri" w:hAnsi="Calibri"/>
          <w:color w:val="000000"/>
          <w:sz w:val="22"/>
        </w:rPr>
        <w:t>Examine indicadores y las cinco vistas graficas antes de aceptar los resultados.</w:t>
      </w:r>
    </w:p>
    <w:p>
      <w:pPr>
        <w:pStyle w:val="Heading1"/>
      </w:pPr>
      <w:r>
        <w:t>6. Fundamento de calculo</w:t>
      </w:r>
    </w:p>
    <w:p>
      <w:pPr>
        <w:pStyle w:val="Heading2"/>
      </w:pPr>
      <w:r>
        <w:t>6.1 Precipitacion efectiva</w:t>
      </w:r>
    </w:p>
    <w:p>
      <w:r>
        <w:rPr>
          <w:rFonts w:ascii="Calibri" w:hAnsi="Calibri"/>
          <w:color w:val="000000"/>
          <w:sz w:val="22"/>
        </w:rPr>
        <w:t>Para cada mes se evalua la familia de siete curvas polinomiales. La interpolacion se ajusta para conservar la masa anual y respetar los limites fisicos.</w:t>
      </w:r>
    </w:p>
    <w:p>
      <w:pPr>
        <w:spacing w:before="80" w:after="160"/>
        <w:jc w:val="center"/>
      </w:pPr>
      <w:r>
        <w:rPr>
          <w:rFonts w:ascii="Cambria Math" w:hAnsi="Cambria Math"/>
          <w:i/>
          <w:color w:val="17365D"/>
          <w:sz w:val="23"/>
        </w:rPr>
        <w:t>PE = a0 + a1 P + a2 P² + a3 P³ + a4 P⁴ + a5 P⁵</w:t>
      </w:r>
    </w:p>
    <w:p>
      <w:pPr>
        <w:spacing w:before="80" w:after="160"/>
        <w:jc w:val="center"/>
      </w:pPr>
      <w:r>
        <w:rPr>
          <w:rFonts w:ascii="Cambria Math" w:hAnsi="Cambria Math"/>
          <w:i/>
          <w:color w:val="17365D"/>
          <w:sz w:val="23"/>
        </w:rPr>
        <w:t>Σ PE = C · Σ P     y     0 ≤ PE ≤ P</w:t>
      </w:r>
    </w:p>
    <w:p>
      <w:pPr>
        <w:pStyle w:val="Heading2"/>
      </w:pPr>
      <w:r>
        <w:t>6.2 Agotamiento y retencion</w:t>
      </w:r>
    </w:p>
    <w:p>
      <w:pPr>
        <w:spacing w:before="80" w:after="160"/>
        <w:jc w:val="center"/>
      </w:pPr>
      <w:r>
        <w:rPr>
          <w:rFonts w:ascii="Cambria Math" w:hAnsi="Cambria Math"/>
          <w:i/>
          <w:color w:val="17365D"/>
          <w:sz w:val="23"/>
        </w:rPr>
        <w:t>a = -0.00252 · ln(A) + K</w:t>
      </w:r>
    </w:p>
    <w:p>
      <w:pPr>
        <w:spacing w:before="80" w:after="160"/>
        <w:jc w:val="center"/>
      </w:pPr>
      <w:r>
        <w:rPr>
          <w:rFonts w:ascii="Cambria Math" w:hAnsi="Cambria Math"/>
          <w:i/>
          <w:color w:val="17365D"/>
          <w:sz w:val="23"/>
        </w:rPr>
        <w:t>CM = PE + Gi - Ai</w:t>
      </w:r>
    </w:p>
    <w:p>
      <w:r>
        <w:rPr>
          <w:rFonts w:ascii="Calibri" w:hAnsi="Calibri"/>
          <w:color w:val="000000"/>
          <w:sz w:val="22"/>
        </w:rPr>
        <w:t>El gasto Gi se normaliza para que su suma anual sea igual a la retencion R y a la suma del abastecimiento Ai.</w:t>
      </w:r>
    </w:p>
    <w:p>
      <w:pPr>
        <w:pStyle w:val="Heading2"/>
      </w:pPr>
      <w:r>
        <w:t>6.3 Generacion mensual</w:t>
      </w:r>
    </w:p>
    <w:p>
      <w:pPr>
        <w:spacing w:before="80" w:after="160"/>
        <w:jc w:val="center"/>
      </w:pPr>
      <w:r>
        <w:rPr>
          <w:rFonts w:ascii="Cambria Math" w:hAnsi="Cambria Math"/>
          <w:i/>
          <w:color w:val="17365D"/>
          <w:sz w:val="23"/>
        </w:rPr>
        <w:t>Qt = B1 + B2 · Q(t-1) + B3 · PEt</w:t>
      </w:r>
    </w:p>
    <w:p>
      <w:r>
        <w:rPr>
          <w:rFonts w:ascii="Calibri" w:hAnsi="Calibri"/>
          <w:color w:val="000000"/>
          <w:sz w:val="22"/>
        </w:rPr>
        <w:t>La regresion se obtiene del ano promedio de calibracion. Las laminas mensuales se convierten a m3/s utilizando area y dias del mes.</w:t>
      </w:r>
    </w:p>
    <w:p>
      <w:pPr>
        <w:spacing w:before="80" w:after="160"/>
        <w:ind w:left="115" w:right="115"/>
        <w:shd w:fill="F4F6F9"/>
        <w:pBdr>
          <w:left w:val="single" w:sz="16" w:space="6" w:color="2E74B5"/>
        </w:pBdr>
      </w:pPr>
      <w:r>
        <w:rPr>
          <w:rFonts w:ascii="Calibri" w:hAnsi="Calibri"/>
          <w:b/>
          <w:color w:val="17365D"/>
          <w:sz w:val="22"/>
        </w:rPr>
        <w:t xml:space="preserve">Compatibilidad MATLAB: </w:t>
      </w:r>
      <w:r>
        <w:rPr>
          <w:rFonts w:ascii="Calibri" w:hAnsi="Calibri"/>
          <w:color w:val="000000"/>
          <w:sz w:val="22"/>
        </w:rPr>
        <w:t>Al activar la opcion correspondiente se usa la secuencia fija 30, 28, 31, 30, 31, 30, 31, 31, 30, 31, 30 y 31 dias.</w:t>
      </w:r>
    </w:p>
    <w:p>
      <w:pPr>
        <w:pStyle w:val="Heading2"/>
      </w:pPr>
      <w:r>
        <w:t>6.4 Hargreaves-Samani</w:t>
      </w:r>
    </w:p>
    <w:p>
      <w:pPr>
        <w:spacing w:before="80" w:after="160"/>
        <w:jc w:val="center"/>
      </w:pPr>
      <w:r>
        <w:rPr>
          <w:rFonts w:ascii="Cambria Math" w:hAnsi="Cambria Math"/>
          <w:i/>
          <w:color w:val="17365D"/>
          <w:sz w:val="23"/>
        </w:rPr>
        <w:t>ET0dia = 0.0023 · (Tmedia + 17.8) · sqrt(Tmax - Tmin) · 0.408 · Ra</w:t>
      </w:r>
    </w:p>
    <w:p>
      <w:r>
        <w:rPr>
          <w:rFonts w:ascii="Calibri" w:hAnsi="Calibri"/>
          <w:color w:val="000000"/>
          <w:sz w:val="22"/>
        </w:rPr>
        <w:t>Ra se calcula con la latitud y el dia medio de cada mes; ET0 mensual es ET0 diaria multiplicada por los dias reales del mes.</w:t>
      </w:r>
    </w:p>
    <w:p>
      <w:pPr>
        <w:pStyle w:val="Heading2"/>
      </w:pPr>
      <w:r>
        <w:t>6.5 Retencion por componentes</w:t>
      </w:r>
    </w:p>
    <w:p>
      <w:pPr>
        <w:spacing w:before="80" w:after="160"/>
        <w:jc w:val="center"/>
      </w:pPr>
      <w:r>
        <w:rPr>
          <w:rFonts w:ascii="Cambria Math" w:hAnsi="Cambria Math"/>
          <w:i/>
          <w:color w:val="17365D"/>
          <w:sz w:val="23"/>
        </w:rPr>
        <w:t>Lamina_acuifero = -750 · I + 315     (0 ≤ I ≤ 0.15)</w:t>
      </w:r>
    </w:p>
    <w:p>
      <w:pPr>
        <w:spacing w:before="80" w:after="160"/>
        <w:jc w:val="center"/>
      </w:pPr>
      <w:r>
        <w:rPr>
          <w:rFonts w:ascii="Cambria Math" w:hAnsi="Cambria Math"/>
          <w:i/>
          <w:color w:val="17365D"/>
          <w:sz w:val="23"/>
        </w:rPr>
        <w:t>R = Σ(Lamina_i · Area_i) / Area_cuenca</w:t>
      </w:r>
    </w:p>
    <w:p>
      <w:r>
        <w:rPr>
          <w:rFonts w:ascii="Calibri" w:hAnsi="Calibri"/>
          <w:color w:val="000000"/>
          <w:sz w:val="22"/>
        </w:rPr>
        <w:t>Lagunas/pantanos y nevados/glaciares usan 500 mm de lamina especifica. Las areas se recortan con la cuenca. Una capa opcional ausente aporta cero; si existen acuiferos debe proporcionarse pendiente manual o un MDE.</w:t>
      </w:r>
    </w:p>
    <w:p>
      <w:pPr>
        <w:pStyle w:val="Heading2"/>
      </w:pPr>
      <w:r>
        <w:t>6.6 Calibracion automatica</w:t>
      </w:r>
    </w:p>
    <w:p>
      <w:r>
        <w:rPr>
          <w:rFonts w:ascii="Calibri" w:hAnsi="Calibri"/>
          <w:color w:val="000000"/>
          <w:sz w:val="22"/>
        </w:rPr>
        <w:t>La busqueda evalua dos mallas sucesivas de R y a y conserva la combinacion con mejor NSE, LogNSE o criterio combinado. El caudal observado participa directamente en la funcion objetivo; sin Q observado solo se calculan indicadores cuando sea posible.</w:t>
      </w:r>
    </w:p>
    <w:p>
      <w:pPr>
        <w:pStyle w:val="Heading1"/>
      </w:pPr>
      <w:r>
        <w:t>7. Interpretacion de resultados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Indicador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Lectura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NSE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1 indica ajuste perfecto; valores menores muestran mayor error cuadratico.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LogNSE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Da mayor importancia relativa a caudales bajos; requiere valores positivos.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Correlacion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Mide concordancia lineal y temporal, pero no garantiza ausencia de sesgo.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RMSE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Error cuadratico medio en las mismas unidades del caudal.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MAD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Promedio de errores absolutos; es menos sensible a picos extremos.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PBIAS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Sesgo porcentual. En esta implementacion, positivo indica sobreestimacion.</w:t>
            </w:r>
          </w:p>
        </w:tc>
      </w:tr>
    </w:tbl>
    <w:p>
      <w:pPr>
        <w:spacing w:after="40"/>
      </w:pPr>
    </w:p>
    <w:p>
      <w:pPr>
        <w:spacing w:before="80" w:after="160"/>
        <w:ind w:left="115" w:right="115"/>
        <w:shd w:fill="FFF4DD"/>
        <w:pBdr>
          <w:left w:val="single" w:sz="16" w:space="6" w:color="2E74B5"/>
        </w:pBdr>
      </w:pPr>
      <w:r>
        <w:rPr>
          <w:rFonts w:ascii="Calibri" w:hAnsi="Calibri"/>
          <w:b/>
          <w:color w:val="17365D"/>
          <w:sz w:val="22"/>
        </w:rPr>
        <w:t xml:space="preserve">Criterio tecnico: </w:t>
      </w:r>
      <w:r>
        <w:rPr>
          <w:rFonts w:ascii="Calibri" w:hAnsi="Calibri"/>
          <w:color w:val="000000"/>
          <w:sz w:val="22"/>
        </w:rPr>
        <w:t>No acepte un modelo por un solo indicador. Revise simultaneamente la serie mensual, el regimen estacional, la dispersion, el balance y el comportamiento en validacion independiente.</w:t>
      </w:r>
    </w:p>
    <w:p>
      <w:pPr>
        <w:pStyle w:val="Heading2"/>
      </w:pPr>
      <w:r>
        <w:t>7.1 Calibracion y validacion</w:t>
      </w:r>
    </w:p>
    <w:p>
      <w:r>
        <w:rPr>
          <w:rFonts w:ascii="Calibri" w:hAnsi="Calibri"/>
          <w:color w:val="000000"/>
          <w:sz w:val="22"/>
        </w:rPr>
        <w:t>La calibracion define el ano promedio y la regresion. La validacion se evalua sobre anos que no deben utilizarse para escoger los parametros. Si la eficiencia disminuye fuertemente, revise estabilidad de datos, cambios de uso del suelo y transferencia de parametros.</w:t>
      </w:r>
    </w:p>
    <w:p>
      <w:pPr>
        <w:pStyle w:val="Heading1"/>
      </w:pPr>
      <w:r>
        <w:t>8. Archivos generados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50"/>
        <w:gridCol w:w="6010"/>
      </w:tblGrid>
      <w:tr>
        <w:trPr>
          <w:tblHeader w:val="true"/>
        </w:trPr>
        <w:tc>
          <w:tcPr>
            <w:tcW w:type="dxa" w:w="3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Archivo</w:t>
            </w:r>
          </w:p>
        </w:tc>
        <w:tc>
          <w:tcPr>
            <w:tcW w:type="dxa" w:w="6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Contenido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resultados_mensuales.csv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Fecha, P, PE, lamina, caudal simulado y observado.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metricas.csv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Indicadores de calibracion y validacion en formato largo.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parametros_modelo.json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Parametros, retencion, ano promedio y regresion.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estadisticas_precipitacion.csv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Media, desviacion, CV y extremos anuales y mensuales.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grafico_serie_mensual.svg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Serie observada y simulada.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grafico_caudal_anual.svg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Comparacion de caudales medios anuales.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grafico_regimen_multimensual.svg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Regimen medio de enero a diciembre.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grafico_dispersion.svg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Dispersion mensual y linea 1:1.</w:t>
            </w:r>
          </w:p>
        </w:tc>
      </w:tr>
      <w:t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grafico_resumen.svg</w:t>
            </w:r>
          </w:p>
        </w:tc>
        <w:tc>
          <w:tcPr>
            <w:tcW w:type="dxa" w:w="6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Ficha de parametros e indicadores.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000000"/>
          <w:sz w:val="22"/>
        </w:rPr>
        <w:t>Cuando se activa Agregar resultados como tabla, QGIS incorpora resultados_mensuales.csv al panel de capas como tabla no espacial.</w:t>
      </w:r>
    </w:p>
    <w:p>
      <w:pPr>
        <w:pStyle w:val="Heading1"/>
      </w:pPr>
      <w:r>
        <w:t>9. Control de calidad</w:t>
      </w:r>
    </w:p>
    <w:p>
      <w:pPr>
        <w:pStyle w:val="Heading2"/>
      </w:pPr>
      <w:r>
        <w:t>9.1 Antes de ejecutar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Confirmar que P esta expresada en mm/mes y Q en m3/s.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Verificar homogeneidad, datos faltantes y valores atipicos de las series.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Justificar C, R y K con informacion observada o regional.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Reservar anos independientes para validacion.</w:t>
      </w:r>
    </w:p>
    <w:p>
      <w:pPr>
        <w:pStyle w:val="Heading2"/>
      </w:pPr>
      <w:r>
        <w:t>9.2 Despues de ejecutar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Comprobar que el error del balance de retencion sea cercano a cero.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Revisar picos, estiajes, tendencia y regimen multimensual.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Comparar calibracion y validacion sin modificar parametros a posteriori.</w:t>
      </w:r>
    </w:p>
    <w:p>
      <w:pPr>
        <w:numPr>
          <w:ilvl w:val="0"/>
          <w:numId w:val="91"/>
        </w:numPr>
      </w:pPr>
      <w:r>
        <w:rPr>
          <w:rFonts w:ascii="Calibri" w:hAnsi="Calibri"/>
          <w:color w:val="000000"/>
          <w:sz w:val="22"/>
        </w:rPr>
        <w:t>Guardar el CSV de entrada y parametros junto con cada corrida aceptada.</w:t>
      </w:r>
    </w:p>
    <w:p>
      <w:pPr>
        <w:pStyle w:val="Heading1"/>
      </w:pPr>
      <w:r>
        <w:t>10. Solucion de problemas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Mensaje o sintoma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Accion recomendada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La serie tiene un mes faltante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Ordene el CSV y complete o documente el dato antes de modelar.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El abastecimiento debe sumar 1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Corrija las 12 fracciones; no use porcentajes enteros.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El ano promedio contiene laminas negativas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Revise C, R, K y distribucion mensual de abastecimiento.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La regresion de Markov es singular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Amplie el periodo o revise series/parametros con variabilidad insuficiente.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Hargreaves informa temperaturas incompletas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Complete Tmin, Tmedia y Tmax para todos los meses o cambie el metodo de ETP.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No se calcula el acuifero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Seleccione un MDE o active e ingrese la pendiente media manual.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No hay Q para calibrar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Incluya Caudal_obs_m3s en al menos 12 meses del periodo o desactive la calibracion automatica.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No aparece la tabla en QGIS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Abra manualmente resultados_mensuales.csv como archivo de texto delimitado.</w:t>
            </w:r>
          </w:p>
        </w:tc>
      </w:tr>
    </w:tbl>
    <w:p>
      <w:pPr>
        <w:spacing w:after="40"/>
      </w:pPr>
    </w:p>
    <w:p>
      <w:pPr>
        <w:pStyle w:val="Heading1"/>
      </w:pPr>
      <w:r>
        <w:t>11. Actualizacion y desinstalacion</w:t>
      </w:r>
    </w:p>
    <w:p>
      <w:r>
        <w:rPr>
          <w:rFonts w:ascii="Calibri" w:hAnsi="Calibri"/>
          <w:color w:val="000000"/>
          <w:sz w:val="22"/>
        </w:rPr>
        <w:t>Para actualizar, desactive la version anterior e instale el nuevo ZIP. Conserve sus carpetas de resultados fuera del directorio del complemento.</w:t>
      </w:r>
    </w:p>
    <w:p>
      <w:r>
        <w:rPr>
          <w:rFonts w:ascii="Calibri" w:hAnsi="Calibri"/>
          <w:color w:val="000000"/>
          <w:sz w:val="22"/>
        </w:rPr>
        <w:t>Para desinstalar, abra Complementos &gt; Administrar e instalar complementos &gt; Instalados, seleccione Lutz Scholz - Modelo Hidrologico Mensual y pulse Desinstalar complemento.</w:t>
      </w:r>
    </w:p>
    <w:p>
      <w:pPr>
        <w:pStyle w:val="Heading1"/>
      </w:pPr>
      <w:r>
        <w:t>Anexo A. Datos de ejemplo</w:t>
      </w:r>
    </w:p>
    <w:p>
      <w:r>
        <w:rPr>
          <w:rFonts w:ascii="Calibri" w:hAnsi="Calibri"/>
          <w:color w:val="000000"/>
          <w:sz w:val="22"/>
        </w:rPr>
        <w:t>El paquete incluye examples/serie_mensual_ejemplo.csv y la plantilla Excel en templates/. Use los siguientes valores para reproducir la demostracion clasica: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Parametro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Valor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Area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950.54 km2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0.17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R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15 mm/ano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K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0.034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Calibracion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1990-1994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Validacion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1995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Calendario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Compatible con MATLAB</w:t>
            </w:r>
          </w:p>
        </w:tc>
      </w:tr>
    </w:tbl>
    <w:p>
      <w:pPr>
        <w:spacing w:after="40"/>
      </w:pPr>
    </w:p>
    <w:p>
      <w:pPr>
        <w:pStyle w:val="Heading2"/>
      </w:pPr>
      <w:r>
        <w:t>A.1 Distribucion inicial de retencion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Mes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Posicion de gasto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Fraccion abastecimiento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Ene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0.50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Feb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0.30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Mar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0.20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Abr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May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Jun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Jul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Ago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Sep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Oct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Nov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Dic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9"/>
              </w:rPr>
              <w:t>0.00</w:t>
            </w:r>
          </w:p>
        </w:tc>
      </w:tr>
    </w:tbl>
    <w:p>
      <w:pPr>
        <w:spacing w:after="40"/>
      </w:pPr>
    </w:p>
    <w:p>
      <w:pPr>
        <w:spacing w:before="80" w:after="160"/>
        <w:ind w:left="115" w:right="115"/>
        <w:shd w:fill="E8EEF5"/>
        <w:pBdr>
          <w:left w:val="single" w:sz="16" w:space="6" w:color="2E74B5"/>
        </w:pBdr>
      </w:pPr>
      <w:r>
        <w:rPr>
          <w:rFonts w:ascii="Calibri" w:hAnsi="Calibri"/>
          <w:b/>
          <w:color w:val="17365D"/>
          <w:sz w:val="22"/>
        </w:rPr>
        <w:t xml:space="preserve">Resultado esperado: </w:t>
      </w:r>
      <w:r>
        <w:rPr>
          <w:rFonts w:ascii="Calibri" w:hAnsi="Calibri"/>
          <w:color w:val="000000"/>
          <w:sz w:val="22"/>
        </w:rPr>
        <w:t>Con el archivo demostrativo, el nucleo debe cerrar el balance de retencion y producir 72 registros mensuales con metricas para ambos periodos.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LUTZ SCHOLZ PARA QGIS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300" w:lineRule="auto"/>
      </w:pPr>
      <w:rPr>
        <w:rFonts w:ascii="Symbol" w:hAnsi="Symbol"/>
      </w:rPr>
    </w:lvl>
  </w:abstractNum>
  <w:abstractNum w:abstractNumId="9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</w:lvl>
  </w:abstract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Lutz Scholz para QGIS</dc:title>
  <dc:subject>Instalacion y uso del complemento QGIS</dc:subject>
  <dc:creator>Victor Olivos</dc:creator>
  <cp:keywords>QGIS, Lutz Scholz, hidrologia, caudal mensual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