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3607" w14:textId="77777777" w:rsidR="0008284D" w:rsidRDefault="0008284D" w:rsidP="0008284D">
      <w:pPr>
        <w:spacing w:after="80"/>
        <w:jc w:val="both"/>
      </w:pPr>
      <w:r>
        <w:rPr>
          <w:b/>
          <w:bCs/>
          <w:color w:val="2E5A88"/>
          <w:sz w:val="44"/>
          <w:szCs w:val="44"/>
        </w:rPr>
        <w:t>PARTNER MEETING 2</w:t>
      </w:r>
    </w:p>
    <w:p w14:paraId="20D571BA" w14:textId="77777777" w:rsidR="0008284D" w:rsidRDefault="0008284D" w:rsidP="0008284D">
      <w:pPr>
        <w:pBdr>
          <w:bottom w:val="single" w:sz="4" w:space="8" w:color="E8EFF5"/>
        </w:pBdr>
        <w:spacing w:before="200" w:after="200"/>
        <w:jc w:val="both"/>
      </w:pPr>
    </w:p>
    <w:p w14:paraId="3778B57A" w14:textId="77777777" w:rsidR="0008284D" w:rsidRDefault="0008284D" w:rsidP="0008284D">
      <w:pPr>
        <w:spacing w:before="160" w:after="60"/>
        <w:jc w:val="both"/>
      </w:pPr>
      <w:r w:rsidRPr="72D34757">
        <w:rPr>
          <w:sz w:val="28"/>
          <w:szCs w:val="28"/>
        </w:rPr>
        <w:t>Value-Behaviour Dynamics in Garment Lifecycles</w:t>
      </w:r>
    </w:p>
    <w:p w14:paraId="555C37F7" w14:textId="0507B69D" w:rsidR="0008284D" w:rsidRDefault="0008284D" w:rsidP="0008284D">
      <w:pPr>
        <w:spacing w:before="40" w:after="40"/>
        <w:jc w:val="both"/>
      </w:pPr>
      <w:r>
        <w:rPr>
          <w:color w:val="666666"/>
          <w:sz w:val="22"/>
          <w:szCs w:val="22"/>
        </w:rPr>
        <w:t>Sprint 1 Review Meeting,</w:t>
      </w:r>
      <w:r w:rsidRPr="0008284D">
        <w:rPr>
          <w:color w:val="666666"/>
          <w:sz w:val="22"/>
          <w:szCs w:val="22"/>
        </w:rPr>
        <w:t xml:space="preserve"> </w:t>
      </w:r>
      <w:r>
        <w:rPr>
          <w:color w:val="666666"/>
          <w:sz w:val="22"/>
          <w:szCs w:val="22"/>
        </w:rPr>
        <w:t>March 17, 2026</w:t>
      </w:r>
    </w:p>
    <w:p w14:paraId="51B755D3" w14:textId="4DDBD1AD" w:rsidR="0008284D" w:rsidRDefault="0008284D" w:rsidP="0008284D">
      <w:pPr>
        <w:spacing w:before="40" w:after="40"/>
        <w:jc w:val="both"/>
      </w:pPr>
    </w:p>
    <w:p w14:paraId="7DF238BE" w14:textId="3413AE7C" w:rsidR="0089364D" w:rsidRDefault="0008284D" w:rsidP="0008284D">
      <w:pPr>
        <w:spacing w:after="300"/>
        <w:jc w:val="both"/>
      </w:pPr>
      <w:r>
        <w:rPr>
          <w:b/>
          <w:bCs/>
          <w:color w:val="2E5A88"/>
          <w:sz w:val="32"/>
          <w:szCs w:val="32"/>
        </w:rPr>
        <w:br/>
      </w:r>
      <w:r>
        <w:rPr>
          <w:b/>
          <w:bCs/>
          <w:color w:val="2E5A88"/>
          <w:sz w:val="32"/>
          <w:szCs w:val="32"/>
        </w:rPr>
        <w:br/>
      </w:r>
      <w:r>
        <w:rPr>
          <w:b/>
          <w:bCs/>
          <w:color w:val="2E5A88"/>
          <w:sz w:val="32"/>
          <w:szCs w:val="32"/>
        </w:rPr>
        <w:br/>
      </w:r>
      <w:r>
        <w:rPr>
          <w:b/>
          <w:bCs/>
          <w:color w:val="2E5A88"/>
          <w:sz w:val="32"/>
          <w:szCs w:val="32"/>
        </w:rPr>
        <w:br/>
        <w:t>TABLE OF CONTENTS</w:t>
      </w:r>
    </w:p>
    <w:sdt>
      <w:sdtPr>
        <w:alias w:val="Table of Contents"/>
        <w:id w:val="-1759595805"/>
      </w:sdtPr>
      <w:sdtContent>
        <w:p w14:paraId="5077C683" w14:textId="5C6FEECA" w:rsidR="0008284D" w:rsidRDefault="004C2797" w:rsidP="0008284D">
          <w:pPr>
            <w:pStyle w:val="TOC1"/>
            <w:tabs>
              <w:tab w:val="right" w:leader="dot" w:pos="9016"/>
            </w:tabs>
            <w:jc w:val="both"/>
            <w:rPr>
              <w:noProof/>
            </w:rPr>
          </w:pPr>
          <w:r>
            <w:fldChar w:fldCharType="begin"/>
          </w:r>
          <w:r>
            <w:instrText>TOC \h \o "1-3"</w:instrText>
          </w:r>
          <w:r>
            <w:fldChar w:fldCharType="separate"/>
          </w:r>
          <w:hyperlink w:anchor="_Toc224805264" w:history="1">
            <w:r w:rsidR="0008284D" w:rsidRPr="00DA0743">
              <w:rPr>
                <w:rStyle w:val="Hyperlink"/>
                <w:noProof/>
              </w:rPr>
              <w:t>Executive Summary</w:t>
            </w:r>
            <w:r w:rsidR="0008284D">
              <w:rPr>
                <w:noProof/>
              </w:rPr>
              <w:tab/>
            </w:r>
            <w:r w:rsidR="0008284D">
              <w:rPr>
                <w:noProof/>
              </w:rPr>
              <w:fldChar w:fldCharType="begin"/>
            </w:r>
            <w:r w:rsidR="0008284D">
              <w:rPr>
                <w:noProof/>
              </w:rPr>
              <w:instrText xml:space="preserve"> PAGEREF _Toc224805264 \h </w:instrText>
            </w:r>
            <w:r w:rsidR="0008284D">
              <w:rPr>
                <w:noProof/>
              </w:rPr>
            </w:r>
            <w:r w:rsidR="0008284D">
              <w:rPr>
                <w:noProof/>
              </w:rPr>
              <w:fldChar w:fldCharType="separate"/>
            </w:r>
            <w:r w:rsidR="0008284D">
              <w:rPr>
                <w:noProof/>
              </w:rPr>
              <w:t>1</w:t>
            </w:r>
            <w:r w:rsidR="0008284D">
              <w:rPr>
                <w:noProof/>
              </w:rPr>
              <w:fldChar w:fldCharType="end"/>
            </w:r>
          </w:hyperlink>
        </w:p>
        <w:p w14:paraId="1E07623D" w14:textId="2DDC84BC" w:rsidR="0008284D" w:rsidRDefault="0008284D" w:rsidP="0008284D">
          <w:pPr>
            <w:pStyle w:val="TOC1"/>
            <w:tabs>
              <w:tab w:val="right" w:leader="dot" w:pos="9016"/>
            </w:tabs>
            <w:jc w:val="both"/>
            <w:rPr>
              <w:noProof/>
            </w:rPr>
          </w:pPr>
          <w:hyperlink w:anchor="_Toc224805265" w:history="1">
            <w:r w:rsidRPr="00DA0743">
              <w:rPr>
                <w:rStyle w:val="Hyperlink"/>
                <w:noProof/>
              </w:rPr>
              <w:t>Key Insights</w:t>
            </w:r>
            <w:r>
              <w:rPr>
                <w:noProof/>
              </w:rPr>
              <w:tab/>
            </w:r>
            <w:r>
              <w:rPr>
                <w:noProof/>
              </w:rPr>
              <w:fldChar w:fldCharType="begin"/>
            </w:r>
            <w:r>
              <w:rPr>
                <w:noProof/>
              </w:rPr>
              <w:instrText xml:space="preserve"> PAGEREF _Toc224805265 \h </w:instrText>
            </w:r>
            <w:r>
              <w:rPr>
                <w:noProof/>
              </w:rPr>
            </w:r>
            <w:r>
              <w:rPr>
                <w:noProof/>
              </w:rPr>
              <w:fldChar w:fldCharType="separate"/>
            </w:r>
            <w:r>
              <w:rPr>
                <w:noProof/>
              </w:rPr>
              <w:t>2</w:t>
            </w:r>
            <w:r>
              <w:rPr>
                <w:noProof/>
              </w:rPr>
              <w:fldChar w:fldCharType="end"/>
            </w:r>
          </w:hyperlink>
        </w:p>
        <w:p w14:paraId="1C507F0D" w14:textId="5B18E686" w:rsidR="0008284D" w:rsidRDefault="0008284D" w:rsidP="0008284D">
          <w:pPr>
            <w:pStyle w:val="TOC2"/>
            <w:tabs>
              <w:tab w:val="right" w:leader="dot" w:pos="9016"/>
            </w:tabs>
            <w:jc w:val="both"/>
            <w:rPr>
              <w:noProof/>
            </w:rPr>
          </w:pPr>
          <w:hyperlink w:anchor="_Toc224805266" w:history="1">
            <w:r w:rsidRPr="00DA0743">
              <w:rPr>
                <w:rStyle w:val="Hyperlink"/>
                <w:noProof/>
              </w:rPr>
              <w:t>Prototype Development</w:t>
            </w:r>
            <w:r>
              <w:rPr>
                <w:noProof/>
              </w:rPr>
              <w:tab/>
            </w:r>
            <w:r>
              <w:rPr>
                <w:noProof/>
              </w:rPr>
              <w:fldChar w:fldCharType="begin"/>
            </w:r>
            <w:r>
              <w:rPr>
                <w:noProof/>
              </w:rPr>
              <w:instrText xml:space="preserve"> PAGEREF _Toc224805266 \h </w:instrText>
            </w:r>
            <w:r>
              <w:rPr>
                <w:noProof/>
              </w:rPr>
            </w:r>
            <w:r>
              <w:rPr>
                <w:noProof/>
              </w:rPr>
              <w:fldChar w:fldCharType="separate"/>
            </w:r>
            <w:r>
              <w:rPr>
                <w:noProof/>
              </w:rPr>
              <w:t>2</w:t>
            </w:r>
            <w:r>
              <w:rPr>
                <w:noProof/>
              </w:rPr>
              <w:fldChar w:fldCharType="end"/>
            </w:r>
          </w:hyperlink>
        </w:p>
        <w:p w14:paraId="5726D4BC" w14:textId="5E386FCB" w:rsidR="0008284D" w:rsidRDefault="0008284D" w:rsidP="0008284D">
          <w:pPr>
            <w:pStyle w:val="TOC2"/>
            <w:tabs>
              <w:tab w:val="right" w:leader="dot" w:pos="9016"/>
            </w:tabs>
            <w:jc w:val="both"/>
            <w:rPr>
              <w:noProof/>
            </w:rPr>
          </w:pPr>
          <w:hyperlink w:anchor="_Toc224805267" w:history="1">
            <w:r w:rsidRPr="00DA0743">
              <w:rPr>
                <w:rStyle w:val="Hyperlink"/>
                <w:noProof/>
              </w:rPr>
              <w:t>Pivot Moment: Person vs. Garment Focus</w:t>
            </w:r>
            <w:r>
              <w:rPr>
                <w:noProof/>
              </w:rPr>
              <w:tab/>
            </w:r>
            <w:r>
              <w:rPr>
                <w:noProof/>
              </w:rPr>
              <w:fldChar w:fldCharType="begin"/>
            </w:r>
            <w:r>
              <w:rPr>
                <w:noProof/>
              </w:rPr>
              <w:instrText xml:space="preserve"> PAGEREF _Toc224805267 \h </w:instrText>
            </w:r>
            <w:r>
              <w:rPr>
                <w:noProof/>
              </w:rPr>
            </w:r>
            <w:r>
              <w:rPr>
                <w:noProof/>
              </w:rPr>
              <w:fldChar w:fldCharType="separate"/>
            </w:r>
            <w:r>
              <w:rPr>
                <w:noProof/>
              </w:rPr>
              <w:t>2</w:t>
            </w:r>
            <w:r>
              <w:rPr>
                <w:noProof/>
              </w:rPr>
              <w:fldChar w:fldCharType="end"/>
            </w:r>
          </w:hyperlink>
        </w:p>
        <w:p w14:paraId="07BC2749" w14:textId="5EA2DE66" w:rsidR="0008284D" w:rsidRDefault="0008284D" w:rsidP="0008284D">
          <w:pPr>
            <w:pStyle w:val="TOC2"/>
            <w:tabs>
              <w:tab w:val="right" w:leader="dot" w:pos="9016"/>
            </w:tabs>
            <w:jc w:val="both"/>
            <w:rPr>
              <w:noProof/>
            </w:rPr>
          </w:pPr>
          <w:hyperlink w:anchor="_Toc224805268" w:history="1">
            <w:r w:rsidRPr="00DA0743">
              <w:rPr>
                <w:rStyle w:val="Hyperlink"/>
                <w:noProof/>
              </w:rPr>
              <w:t>Framework and Methodology Insights</w:t>
            </w:r>
            <w:r>
              <w:rPr>
                <w:noProof/>
              </w:rPr>
              <w:tab/>
            </w:r>
            <w:r>
              <w:rPr>
                <w:noProof/>
              </w:rPr>
              <w:fldChar w:fldCharType="begin"/>
            </w:r>
            <w:r>
              <w:rPr>
                <w:noProof/>
              </w:rPr>
              <w:instrText xml:space="preserve"> PAGEREF _Toc224805268 \h </w:instrText>
            </w:r>
            <w:r>
              <w:rPr>
                <w:noProof/>
              </w:rPr>
            </w:r>
            <w:r>
              <w:rPr>
                <w:noProof/>
              </w:rPr>
              <w:fldChar w:fldCharType="separate"/>
            </w:r>
            <w:r>
              <w:rPr>
                <w:noProof/>
              </w:rPr>
              <w:t>2</w:t>
            </w:r>
            <w:r>
              <w:rPr>
                <w:noProof/>
              </w:rPr>
              <w:fldChar w:fldCharType="end"/>
            </w:r>
          </w:hyperlink>
        </w:p>
        <w:p w14:paraId="583BE014" w14:textId="52CBE1BD" w:rsidR="0008284D" w:rsidRDefault="0008284D" w:rsidP="0008284D">
          <w:pPr>
            <w:pStyle w:val="TOC1"/>
            <w:tabs>
              <w:tab w:val="right" w:leader="dot" w:pos="9016"/>
            </w:tabs>
            <w:jc w:val="both"/>
            <w:rPr>
              <w:noProof/>
            </w:rPr>
          </w:pPr>
          <w:hyperlink w:anchor="_Toc224805269" w:history="1">
            <w:r w:rsidRPr="00DA0743">
              <w:rPr>
                <w:rStyle w:val="Hyperlink"/>
                <w:noProof/>
              </w:rPr>
              <w:t>Decisions and Conclusions</w:t>
            </w:r>
            <w:r>
              <w:rPr>
                <w:noProof/>
              </w:rPr>
              <w:tab/>
            </w:r>
            <w:r>
              <w:rPr>
                <w:noProof/>
              </w:rPr>
              <w:fldChar w:fldCharType="begin"/>
            </w:r>
            <w:r>
              <w:rPr>
                <w:noProof/>
              </w:rPr>
              <w:instrText xml:space="preserve"> PAGEREF _Toc224805269 \h </w:instrText>
            </w:r>
            <w:r>
              <w:rPr>
                <w:noProof/>
              </w:rPr>
            </w:r>
            <w:r>
              <w:rPr>
                <w:noProof/>
              </w:rPr>
              <w:fldChar w:fldCharType="separate"/>
            </w:r>
            <w:r>
              <w:rPr>
                <w:noProof/>
              </w:rPr>
              <w:t>3</w:t>
            </w:r>
            <w:r>
              <w:rPr>
                <w:noProof/>
              </w:rPr>
              <w:fldChar w:fldCharType="end"/>
            </w:r>
          </w:hyperlink>
        </w:p>
        <w:p w14:paraId="0C1040D3" w14:textId="7AD0B08D" w:rsidR="0008284D" w:rsidRDefault="0008284D" w:rsidP="0008284D">
          <w:pPr>
            <w:pStyle w:val="TOC1"/>
            <w:tabs>
              <w:tab w:val="right" w:leader="dot" w:pos="9016"/>
            </w:tabs>
            <w:jc w:val="both"/>
            <w:rPr>
              <w:noProof/>
            </w:rPr>
          </w:pPr>
          <w:hyperlink w:anchor="_Toc224805270" w:history="1">
            <w:r w:rsidRPr="00DA0743">
              <w:rPr>
                <w:rStyle w:val="Hyperlink"/>
                <w:noProof/>
              </w:rPr>
              <w:t>Timeline Context</w:t>
            </w:r>
            <w:r>
              <w:rPr>
                <w:noProof/>
              </w:rPr>
              <w:tab/>
            </w:r>
            <w:r>
              <w:rPr>
                <w:noProof/>
              </w:rPr>
              <w:fldChar w:fldCharType="begin"/>
            </w:r>
            <w:r>
              <w:rPr>
                <w:noProof/>
              </w:rPr>
              <w:instrText xml:space="preserve"> PAGEREF _Toc224805270 \h </w:instrText>
            </w:r>
            <w:r>
              <w:rPr>
                <w:noProof/>
              </w:rPr>
            </w:r>
            <w:r>
              <w:rPr>
                <w:noProof/>
              </w:rPr>
              <w:fldChar w:fldCharType="separate"/>
            </w:r>
            <w:r>
              <w:rPr>
                <w:noProof/>
              </w:rPr>
              <w:t>3</w:t>
            </w:r>
            <w:r>
              <w:rPr>
                <w:noProof/>
              </w:rPr>
              <w:fldChar w:fldCharType="end"/>
            </w:r>
          </w:hyperlink>
        </w:p>
        <w:p w14:paraId="6693A528" w14:textId="53FD3955" w:rsidR="0008284D" w:rsidRDefault="0008284D" w:rsidP="0008284D">
          <w:pPr>
            <w:pStyle w:val="TOC3"/>
            <w:tabs>
              <w:tab w:val="right" w:leader="dot" w:pos="9016"/>
            </w:tabs>
            <w:jc w:val="both"/>
            <w:rPr>
              <w:noProof/>
            </w:rPr>
          </w:pPr>
          <w:hyperlink w:anchor="_Toc224805271" w:history="1">
            <w:r w:rsidRPr="00DA0743">
              <w:rPr>
                <w:rStyle w:val="Hyperlink"/>
                <w:noProof/>
              </w:rPr>
              <w:t>Key Reminders</w:t>
            </w:r>
            <w:r>
              <w:rPr>
                <w:noProof/>
              </w:rPr>
              <w:tab/>
            </w:r>
            <w:r>
              <w:rPr>
                <w:noProof/>
              </w:rPr>
              <w:fldChar w:fldCharType="begin"/>
            </w:r>
            <w:r>
              <w:rPr>
                <w:noProof/>
              </w:rPr>
              <w:instrText xml:space="preserve"> PAGEREF _Toc224805271 \h </w:instrText>
            </w:r>
            <w:r>
              <w:rPr>
                <w:noProof/>
              </w:rPr>
            </w:r>
            <w:r>
              <w:rPr>
                <w:noProof/>
              </w:rPr>
              <w:fldChar w:fldCharType="separate"/>
            </w:r>
            <w:r>
              <w:rPr>
                <w:noProof/>
              </w:rPr>
              <w:t>3</w:t>
            </w:r>
            <w:r>
              <w:rPr>
                <w:noProof/>
              </w:rPr>
              <w:fldChar w:fldCharType="end"/>
            </w:r>
          </w:hyperlink>
        </w:p>
        <w:p w14:paraId="4933ECD0" w14:textId="77777777" w:rsidR="0089364D" w:rsidRDefault="004C2797" w:rsidP="0008284D">
          <w:pPr>
            <w:jc w:val="both"/>
          </w:pPr>
          <w:r>
            <w:fldChar w:fldCharType="end"/>
          </w:r>
        </w:p>
      </w:sdtContent>
    </w:sdt>
    <w:p w14:paraId="3B8E8624" w14:textId="77777777" w:rsidR="0008284D" w:rsidRDefault="0008284D" w:rsidP="0008284D">
      <w:pPr>
        <w:pStyle w:val="Heading1"/>
        <w:jc w:val="both"/>
      </w:pPr>
      <w:bookmarkStart w:id="0" w:name="_Toc224805264"/>
      <w:r>
        <w:br/>
      </w:r>
      <w:r>
        <w:br/>
      </w:r>
      <w:r>
        <w:br/>
      </w:r>
    </w:p>
    <w:p w14:paraId="1B9A87E4" w14:textId="77777777" w:rsidR="0008284D" w:rsidRDefault="0008284D" w:rsidP="0008284D">
      <w:pPr>
        <w:jc w:val="both"/>
        <w:rPr>
          <w:b/>
          <w:bCs/>
          <w:color w:val="2E5A88"/>
          <w:sz w:val="32"/>
          <w:szCs w:val="32"/>
        </w:rPr>
      </w:pPr>
      <w:r>
        <w:br w:type="page"/>
      </w:r>
    </w:p>
    <w:p w14:paraId="3ECF925D" w14:textId="65BCEB44" w:rsidR="0089364D" w:rsidRDefault="004C2797" w:rsidP="0008284D">
      <w:pPr>
        <w:pStyle w:val="Heading1"/>
        <w:jc w:val="both"/>
      </w:pPr>
      <w:r>
        <w:t>Executive Summary</w:t>
      </w:r>
      <w:bookmarkEnd w:id="0"/>
    </w:p>
    <w:p w14:paraId="3C2EDBCB" w14:textId="6EA51863" w:rsidR="0089364D" w:rsidRDefault="004C2797" w:rsidP="0008284D">
      <w:pPr>
        <w:spacing w:before="80" w:after="120" w:line="276" w:lineRule="auto"/>
        <w:jc w:val="both"/>
      </w:pPr>
      <w:r w:rsidRPr="72D34757">
        <w:t>The second partner meeting served as the Sprint 1 review, where the team presented their research findings, prototype development, and overall progress update to the partner Francesco</w:t>
      </w:r>
      <w:r w:rsidR="0008284D" w:rsidRPr="72D34757">
        <w:t xml:space="preserve"> </w:t>
      </w:r>
      <w:r w:rsidRPr="72D34757">
        <w:t>and</w:t>
      </w:r>
      <w:r w:rsidR="0008284D" w:rsidRPr="72D34757">
        <w:t xml:space="preserve"> </w:t>
      </w:r>
      <w:r w:rsidRPr="72D34757">
        <w:t>MariLuz</w:t>
      </w:r>
      <w:r w:rsidR="0008284D" w:rsidRPr="72D34757">
        <w:t>.</w:t>
      </w:r>
    </w:p>
    <w:p w14:paraId="6CB2C4B3" w14:textId="77777777" w:rsidR="0089364D" w:rsidRDefault="004C2797" w:rsidP="0008284D">
      <w:pPr>
        <w:spacing w:before="80" w:after="120" w:line="276" w:lineRule="auto"/>
        <w:jc w:val="both"/>
      </w:pPr>
      <w:r w:rsidRPr="72D34757">
        <w:t>The team’s central conclusion from Sprint 1 is that the core challenge is not about producing data or changing behaviour, but about designing a research tool that simultaneously collects garment-lifecycle data for researchers and delivers genuine value to participants. This dual-value assumption has driven all prototype development.</w:t>
      </w:r>
    </w:p>
    <w:p w14:paraId="2130EB95" w14:textId="77777777" w:rsidR="0089364D" w:rsidRDefault="004C2797" w:rsidP="0008284D">
      <w:pPr>
        <w:spacing w:before="80" w:after="120" w:line="276" w:lineRule="auto"/>
        <w:jc w:val="both"/>
      </w:pPr>
      <w:r w:rsidRPr="72D34757">
        <w:t>However, a key misalignment was identified: the team had focused their research tools on classifying user personas and behavioural archetypes, whereas the partner’s core research objective centres on understanding the usage patterns of different garment types over time. Francesco redirected the focus from “what kind of person are you?” to “what kind of garment are you describing and how does it move through its lifecycle?”</w:t>
      </w:r>
    </w:p>
    <w:p w14:paraId="6CCA83D3" w14:textId="77777777" w:rsidR="0089364D" w:rsidRDefault="004C2797" w:rsidP="0008284D">
      <w:pPr>
        <w:spacing w:before="80" w:after="120" w:line="276" w:lineRule="auto"/>
        <w:jc w:val="both"/>
      </w:pPr>
      <w:r w:rsidRPr="72D34757">
        <w:t>The meeting concluded with concrete agreements on reframing the survey approach, narrowing garment categories to four archetypes (work/formal, leisure/sport, special occasion, idle), and establishing a fast feedback loop on revised survey questions before Sprint 2 data collection begins.</w:t>
      </w:r>
    </w:p>
    <w:p w14:paraId="3030278B" w14:textId="77777777" w:rsidR="0089364D" w:rsidRDefault="004C2797" w:rsidP="0008284D">
      <w:pPr>
        <w:pStyle w:val="Heading1"/>
        <w:jc w:val="both"/>
      </w:pPr>
      <w:bookmarkStart w:id="1" w:name="_Toc224805265"/>
      <w:r>
        <w:t>Key Insights</w:t>
      </w:r>
      <w:bookmarkEnd w:id="1"/>
    </w:p>
    <w:p w14:paraId="4269DCEF" w14:textId="77777777" w:rsidR="0089364D" w:rsidRDefault="004C2797" w:rsidP="0008284D">
      <w:pPr>
        <w:pStyle w:val="Heading2"/>
        <w:jc w:val="both"/>
      </w:pPr>
      <w:bookmarkStart w:id="2" w:name="_Toc224805266"/>
      <w:r>
        <w:t>Prototype Development</w:t>
      </w:r>
      <w:bookmarkEnd w:id="2"/>
    </w:p>
    <w:p w14:paraId="724D83B4" w14:textId="77777777" w:rsidR="0089364D" w:rsidRDefault="004C2797" w:rsidP="0008284D">
      <w:pPr>
        <w:pStyle w:val="ListParagraph"/>
        <w:numPr>
          <w:ilvl w:val="0"/>
          <w:numId w:val="2"/>
        </w:numPr>
        <w:spacing w:before="60" w:after="60"/>
        <w:jc w:val="both"/>
      </w:pPr>
      <w:r w:rsidRPr="72D34757">
        <w:t xml:space="preserve">Two tools were developed: (1) a board-game conversational object assigning “wardrobe archetypes” based on answers, and (2) a scenario-based decision tree app simulating garment lifecycle </w:t>
      </w:r>
      <w:proofErr w:type="gramStart"/>
      <w:r w:rsidRPr="72D34757">
        <w:t>events</w:t>
      </w:r>
      <w:proofErr w:type="gramEnd"/>
      <w:r w:rsidRPr="72D34757">
        <w:t>.</w:t>
      </w:r>
    </w:p>
    <w:p w14:paraId="22C28A27" w14:textId="77777777" w:rsidR="0089364D" w:rsidRDefault="004C2797" w:rsidP="0008284D">
      <w:pPr>
        <w:pStyle w:val="ListParagraph"/>
        <w:numPr>
          <w:ilvl w:val="0"/>
          <w:numId w:val="2"/>
        </w:numPr>
        <w:spacing w:before="60" w:after="60"/>
        <w:jc w:val="both"/>
      </w:pPr>
      <w:r>
        <w:t>The decision tree app (third iteration) received positive feedback on design quality and data export capability (CSV/JSON). Usability testing scored well across participants.</w:t>
      </w:r>
    </w:p>
    <w:p w14:paraId="1C3AB417" w14:textId="77777777" w:rsidR="0089364D" w:rsidRDefault="004C2797" w:rsidP="0008284D">
      <w:pPr>
        <w:pStyle w:val="ListParagraph"/>
        <w:numPr>
          <w:ilvl w:val="0"/>
          <w:numId w:val="2"/>
        </w:numPr>
        <w:spacing w:before="60" w:after="60"/>
        <w:jc w:val="both"/>
      </w:pPr>
      <w:r>
        <w:t>Users preferred narrative and scenario-based formats over traditional survey approaches.</w:t>
      </w:r>
    </w:p>
    <w:p w14:paraId="131B997F" w14:textId="77777777" w:rsidR="0089364D" w:rsidRDefault="004C2797" w:rsidP="0008284D">
      <w:pPr>
        <w:pStyle w:val="ListParagraph"/>
        <w:numPr>
          <w:ilvl w:val="0"/>
          <w:numId w:val="2"/>
        </w:numPr>
        <w:spacing w:before="60" w:after="60"/>
        <w:jc w:val="both"/>
      </w:pPr>
      <w:r>
        <w:t>Key usability issues included swipe gesture challenges across devices and insufficient clarity in terminology (e.g., “emotional connection” was not intuitive for end users).</w:t>
      </w:r>
    </w:p>
    <w:p w14:paraId="24DC4706" w14:textId="77777777" w:rsidR="0089364D" w:rsidRDefault="004C2797" w:rsidP="0008284D">
      <w:pPr>
        <w:pStyle w:val="Heading2"/>
        <w:jc w:val="both"/>
      </w:pPr>
      <w:bookmarkStart w:id="3" w:name="_Toc224805267"/>
      <w:r>
        <w:t>Pivot Moment: Person vs. Garment Focus</w:t>
      </w:r>
      <w:bookmarkEnd w:id="3"/>
    </w:p>
    <w:p w14:paraId="319D7943" w14:textId="321D8510" w:rsidR="0089364D" w:rsidRDefault="004C2797" w:rsidP="0008284D">
      <w:pPr>
        <w:pStyle w:val="ListParagraph"/>
        <w:numPr>
          <w:ilvl w:val="0"/>
          <w:numId w:val="2"/>
        </w:numPr>
        <w:spacing w:before="60" w:after="60"/>
        <w:jc w:val="both"/>
      </w:pPr>
      <w:r w:rsidRPr="72D34757">
        <w:t>Francesco Partner identified the central misalignment: the current tools focus on categorising the person (user archetypes/personas), while the research objective is to understand usage patterns of different garment types over their lifecycle.</w:t>
      </w:r>
    </w:p>
    <w:p w14:paraId="02D5167A" w14:textId="77777777" w:rsidR="0008284D" w:rsidRDefault="004C2797" w:rsidP="0008284D">
      <w:pPr>
        <w:pStyle w:val="ListParagraph"/>
        <w:numPr>
          <w:ilvl w:val="0"/>
          <w:numId w:val="2"/>
        </w:numPr>
        <w:spacing w:before="60" w:after="60"/>
        <w:jc w:val="both"/>
      </w:pPr>
      <w:r w:rsidRPr="72D34757">
        <w:t>The research subject should be the garment, not the individual. The question is “how does a garment move through its lifecycle?” rather than “what type of consumer am I?”</w:t>
      </w:r>
    </w:p>
    <w:p w14:paraId="54B45CB6" w14:textId="6FECCD1F" w:rsidR="0089364D" w:rsidRDefault="004C2797" w:rsidP="0008284D">
      <w:pPr>
        <w:pStyle w:val="ListParagraph"/>
        <w:numPr>
          <w:ilvl w:val="0"/>
          <w:numId w:val="2"/>
        </w:numPr>
        <w:spacing w:before="60" w:after="60"/>
        <w:jc w:val="both"/>
      </w:pPr>
      <w:r w:rsidRPr="72D34757">
        <w:t>MariLuz</w:t>
      </w:r>
      <w:r w:rsidR="0008284D" w:rsidRPr="72D34757">
        <w:t xml:space="preserve"> </w:t>
      </w:r>
      <w:r w:rsidRPr="72D34757">
        <w:t xml:space="preserve">noted that persona/archetype outputs still hold engagement value (the “Tarot effect”), but Francesco suggested reframing this as “a Tarot of your wardrobe,” telling users something about </w:t>
      </w:r>
      <w:r w:rsidRPr="72D34757">
        <w:rPr>
          <w:i/>
          <w:iCs/>
        </w:rPr>
        <w:t>their garments</w:t>
      </w:r>
      <w:r w:rsidRPr="72D34757">
        <w:t xml:space="preserve"> rather than about themselves.</w:t>
      </w:r>
    </w:p>
    <w:p w14:paraId="26559AA5" w14:textId="77777777" w:rsidR="0089364D" w:rsidRDefault="004C2797" w:rsidP="0008284D">
      <w:pPr>
        <w:pStyle w:val="ListParagraph"/>
        <w:numPr>
          <w:ilvl w:val="0"/>
          <w:numId w:val="2"/>
        </w:numPr>
        <w:spacing w:before="60" w:after="60"/>
        <w:jc w:val="both"/>
      </w:pPr>
      <w:r>
        <w:t>Price and monetary value of the garment was flagged as a fundamental variable that shapes care, repair, and disposal decisions; it must be included as a survey question.</w:t>
      </w:r>
    </w:p>
    <w:p w14:paraId="3D1A79CB" w14:textId="7DE6F7CA" w:rsidR="0089364D" w:rsidRDefault="004C2797" w:rsidP="0008284D">
      <w:pPr>
        <w:pStyle w:val="Heading2"/>
        <w:jc w:val="both"/>
      </w:pPr>
      <w:bookmarkStart w:id="4" w:name="_Toc224805268"/>
      <w:r>
        <w:t>Framework and Method</w:t>
      </w:r>
      <w:r w:rsidR="0008284D">
        <w:t>s</w:t>
      </w:r>
      <w:r>
        <w:t xml:space="preserve"> Insights</w:t>
      </w:r>
      <w:bookmarkEnd w:id="4"/>
    </w:p>
    <w:p w14:paraId="3BBF3005" w14:textId="77777777" w:rsidR="0089364D" w:rsidRDefault="004C2797" w:rsidP="0008284D">
      <w:pPr>
        <w:pStyle w:val="ListParagraph"/>
        <w:numPr>
          <w:ilvl w:val="0"/>
          <w:numId w:val="2"/>
        </w:numPr>
        <w:spacing w:before="60" w:after="60"/>
        <w:jc w:val="both"/>
      </w:pPr>
      <w:r w:rsidRPr="72D34757">
        <w:t>The decision tree visualisation was praised as a strong basis for a research framework that maps how garments transition between usage categories over time.</w:t>
      </w:r>
    </w:p>
    <w:p w14:paraId="30A21066" w14:textId="77777777" w:rsidR="0089364D" w:rsidRDefault="004C2797" w:rsidP="0008284D">
      <w:pPr>
        <w:spacing w:before="80" w:after="120" w:line="276" w:lineRule="auto"/>
        <w:jc w:val="both"/>
      </w:pPr>
      <w:r w:rsidRPr="72D34757">
        <w:t>For each garment archetype, distinct research questions emerge. Idle items raise questions about reactivation; special occasion garments prompt inquiry into increasing frequency of use; daily and sport wear focus on extending lifetime through care and repair.</w:t>
      </w:r>
    </w:p>
    <w:p w14:paraId="545BF810" w14:textId="77777777" w:rsidR="0089364D" w:rsidRDefault="004C2797" w:rsidP="0008284D">
      <w:pPr>
        <w:pStyle w:val="ListParagraph"/>
        <w:numPr>
          <w:ilvl w:val="0"/>
          <w:numId w:val="2"/>
        </w:numPr>
        <w:spacing w:before="60" w:after="60"/>
        <w:jc w:val="both"/>
      </w:pPr>
      <w:r>
        <w:t>Question design was acknowledged as a critical skill. Poorly phrased questions yield unreliable data, and Francesco stressed the importance of validating questions before deployment.</w:t>
      </w:r>
    </w:p>
    <w:p w14:paraId="674863F0" w14:textId="77777777" w:rsidR="0089364D" w:rsidRDefault="004C2797" w:rsidP="0008284D">
      <w:pPr>
        <w:pStyle w:val="Heading1"/>
        <w:jc w:val="both"/>
      </w:pPr>
      <w:bookmarkStart w:id="5" w:name="_Toc224805269"/>
      <w:r>
        <w:t>Decisions and Conclusions</w:t>
      </w:r>
      <w:bookmarkEnd w:id="5"/>
    </w:p>
    <w:p w14:paraId="5F2EDE21" w14:textId="77777777" w:rsidR="0089364D" w:rsidRDefault="004C2797" w:rsidP="0008284D">
      <w:pPr>
        <w:pStyle w:val="ListParagraph"/>
        <w:numPr>
          <w:ilvl w:val="0"/>
          <w:numId w:val="3"/>
        </w:numPr>
        <w:spacing w:before="60" w:after="60"/>
        <w:jc w:val="both"/>
      </w:pPr>
      <w:r w:rsidRPr="72D34757">
        <w:t>Shift the research lens from person-centred archetypes to garment-centred lifecycle analysis. The primary unit of study is the garment, not the user.</w:t>
      </w:r>
    </w:p>
    <w:p w14:paraId="240C8011" w14:textId="77777777" w:rsidR="0089364D" w:rsidRDefault="004C2797" w:rsidP="0008284D">
      <w:pPr>
        <w:pStyle w:val="ListParagraph"/>
        <w:numPr>
          <w:ilvl w:val="0"/>
          <w:numId w:val="3"/>
        </w:numPr>
        <w:spacing w:before="60" w:after="60"/>
        <w:jc w:val="both"/>
      </w:pPr>
      <w:r>
        <w:t>Adopt four garment archetypes as the classification framework: work/formal, leisure/sport, special occasion, and idle (inactive) garments.</w:t>
      </w:r>
    </w:p>
    <w:p w14:paraId="0E99CB1E" w14:textId="77777777" w:rsidR="0089364D" w:rsidRDefault="004C2797" w:rsidP="0008284D">
      <w:pPr>
        <w:pStyle w:val="ListParagraph"/>
        <w:numPr>
          <w:ilvl w:val="0"/>
          <w:numId w:val="3"/>
        </w:numPr>
        <w:spacing w:before="60" w:after="60"/>
        <w:jc w:val="both"/>
      </w:pPr>
      <w:r w:rsidRPr="72D34757">
        <w:t>Consider splitting the survey into up to four separate questionnaires (one per garment archetype) to avoid respondent fatigue, each sent to different participants.</w:t>
      </w:r>
    </w:p>
    <w:p w14:paraId="3D12078E" w14:textId="77777777" w:rsidR="0089364D" w:rsidRDefault="004C2797" w:rsidP="0008284D">
      <w:pPr>
        <w:pStyle w:val="ListParagraph"/>
        <w:numPr>
          <w:ilvl w:val="0"/>
          <w:numId w:val="3"/>
        </w:numPr>
        <w:spacing w:before="60" w:after="60"/>
        <w:jc w:val="both"/>
      </w:pPr>
      <w:r>
        <w:t>Include mandatory baseline data points in the survey: garment type, approximate age, frequency of use, and approximate purchase price.</w:t>
      </w:r>
    </w:p>
    <w:p w14:paraId="77B89B43" w14:textId="77777777" w:rsidR="0089364D" w:rsidRDefault="004C2797" w:rsidP="0008284D">
      <w:pPr>
        <w:pStyle w:val="ListParagraph"/>
        <w:numPr>
          <w:ilvl w:val="0"/>
          <w:numId w:val="3"/>
        </w:numPr>
        <w:spacing w:before="60" w:after="60"/>
        <w:jc w:val="both"/>
      </w:pPr>
      <w:r w:rsidRPr="72D34757">
        <w:t>Add at least one question each on care practices and repair behaviour (including use of professional services).</w:t>
      </w:r>
    </w:p>
    <w:p w14:paraId="002960E4" w14:textId="77777777" w:rsidR="0089364D" w:rsidRDefault="004C2797" w:rsidP="0008284D">
      <w:pPr>
        <w:pStyle w:val="ListParagraph"/>
        <w:numPr>
          <w:ilvl w:val="0"/>
          <w:numId w:val="3"/>
        </w:numPr>
        <w:spacing w:before="60" w:after="60"/>
        <w:jc w:val="both"/>
      </w:pPr>
      <w:r w:rsidRPr="72D34757">
        <w:t>Allow multiple-answer selections where appropriate, as single-choice formats were found to frustrate respondents.</w:t>
      </w:r>
    </w:p>
    <w:p w14:paraId="4E76AE92" w14:textId="77777777" w:rsidR="0089364D" w:rsidRDefault="004C2797" w:rsidP="0008284D">
      <w:pPr>
        <w:pStyle w:val="ListParagraph"/>
        <w:numPr>
          <w:ilvl w:val="0"/>
          <w:numId w:val="3"/>
        </w:numPr>
        <w:spacing w:before="60" w:after="60"/>
        <w:jc w:val="both"/>
      </w:pPr>
      <w:r>
        <w:t>Provide concrete definitions and examples for vague answer options (e.g., “sometimes” should specify “about once per month”).</w:t>
      </w:r>
    </w:p>
    <w:p w14:paraId="3A13E32B" w14:textId="77777777" w:rsidR="0089364D" w:rsidRDefault="004C2797" w:rsidP="0008284D">
      <w:pPr>
        <w:pStyle w:val="ListParagraph"/>
        <w:numPr>
          <w:ilvl w:val="0"/>
          <w:numId w:val="3"/>
        </w:numPr>
        <w:spacing w:before="60" w:after="60"/>
        <w:jc w:val="both"/>
      </w:pPr>
      <w:r w:rsidRPr="72D34757">
        <w:t xml:space="preserve">Retain the current visual design and data export functionality of the decision tree app; the design is considered </w:t>
      </w:r>
      <w:proofErr w:type="gramStart"/>
      <w:r w:rsidRPr="72D34757">
        <w:t>production-ready</w:t>
      </w:r>
      <w:proofErr w:type="gramEnd"/>
      <w:r w:rsidRPr="72D34757">
        <w:t>.</w:t>
      </w:r>
    </w:p>
    <w:p w14:paraId="27FEBF77" w14:textId="77777777" w:rsidR="0089364D" w:rsidRDefault="004C2797" w:rsidP="0008284D">
      <w:pPr>
        <w:pStyle w:val="ListParagraph"/>
        <w:numPr>
          <w:ilvl w:val="0"/>
          <w:numId w:val="3"/>
        </w:numPr>
        <w:spacing w:before="60" w:after="60"/>
        <w:jc w:val="both"/>
      </w:pPr>
      <w:r>
        <w:t>Begin documenting the reasoning behind the research framework as groundwork for the Sprint 4 deliverable (publication/knowledge handover document).</w:t>
      </w:r>
    </w:p>
    <w:p w14:paraId="7303FFB6" w14:textId="77777777" w:rsidR="0089364D" w:rsidRDefault="004C2797" w:rsidP="0008284D">
      <w:pPr>
        <w:pStyle w:val="Heading1"/>
        <w:jc w:val="both"/>
      </w:pPr>
      <w:bookmarkStart w:id="6" w:name="_Toc224805270"/>
      <w:r>
        <w:t>Timeline Context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89364D" w14:paraId="3B8779D3" w14:textId="77777777" w:rsidTr="72D34757">
        <w:tc>
          <w:tcPr>
            <w:tcW w:w="18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20" w:type="dxa"/>
              <w:bottom w:w="60" w:type="dxa"/>
              <w:right w:w="120" w:type="dxa"/>
            </w:tcMar>
            <w:vAlign w:val="center"/>
          </w:tcPr>
          <w:p w14:paraId="7B75CDE4" w14:textId="77777777" w:rsidR="0089364D" w:rsidRDefault="004C2797" w:rsidP="0008284D">
            <w:pPr>
              <w:jc w:val="both"/>
            </w:pPr>
            <w:r>
              <w:rPr>
                <w:b/>
                <w:bCs/>
                <w:color w:val="FFFFFF"/>
                <w:sz w:val="20"/>
                <w:szCs w:val="20"/>
              </w:rPr>
              <w:t>Sprint</w:t>
            </w:r>
          </w:p>
        </w:tc>
        <w:tc>
          <w:tcPr>
            <w:tcW w:w="24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20" w:type="dxa"/>
              <w:bottom w:w="60" w:type="dxa"/>
              <w:right w:w="120" w:type="dxa"/>
            </w:tcMar>
            <w:vAlign w:val="center"/>
          </w:tcPr>
          <w:p w14:paraId="7168AFDE" w14:textId="77777777" w:rsidR="0089364D" w:rsidRDefault="004C2797" w:rsidP="0008284D">
            <w:pPr>
              <w:jc w:val="both"/>
            </w:pPr>
            <w:r>
              <w:rPr>
                <w:b/>
                <w:bCs/>
                <w:color w:val="FFFFFF"/>
                <w:sz w:val="20"/>
                <w:szCs w:val="20"/>
              </w:rPr>
              <w:t>Status</w:t>
            </w:r>
          </w:p>
        </w:tc>
        <w:tc>
          <w:tcPr>
            <w:tcW w:w="4826" w:type="dxa"/>
            <w:tcBorders>
              <w:top w:val="single" w:sz="1" w:space="0" w:color="CCCCCC"/>
              <w:left w:val="single" w:sz="1" w:space="0" w:color="CCCCCC"/>
              <w:bottom w:val="single" w:sz="1" w:space="0" w:color="CCCCCC"/>
              <w:right w:val="single" w:sz="1" w:space="0" w:color="CCCCCC"/>
            </w:tcBorders>
            <w:shd w:val="clear" w:color="auto" w:fill="2E5A88"/>
            <w:tcMar>
              <w:top w:w="60" w:type="dxa"/>
              <w:left w:w="120" w:type="dxa"/>
              <w:bottom w:w="60" w:type="dxa"/>
              <w:right w:w="120" w:type="dxa"/>
            </w:tcMar>
            <w:vAlign w:val="center"/>
          </w:tcPr>
          <w:p w14:paraId="582FC438" w14:textId="77777777" w:rsidR="0089364D" w:rsidRDefault="004C2797" w:rsidP="0008284D">
            <w:pPr>
              <w:jc w:val="both"/>
            </w:pPr>
            <w:r>
              <w:rPr>
                <w:b/>
                <w:bCs/>
                <w:color w:val="FFFFFF"/>
                <w:sz w:val="20"/>
                <w:szCs w:val="20"/>
              </w:rPr>
              <w:t>Key Notes</w:t>
            </w:r>
          </w:p>
        </w:tc>
      </w:tr>
      <w:tr w:rsidR="0089364D" w14:paraId="224F3FB5" w14:textId="77777777" w:rsidTr="72D34757">
        <w:tc>
          <w:tcPr>
            <w:tcW w:w="18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20" w:type="dxa"/>
              <w:bottom w:w="60" w:type="dxa"/>
              <w:right w:w="120" w:type="dxa"/>
            </w:tcMar>
            <w:vAlign w:val="center"/>
          </w:tcPr>
          <w:p w14:paraId="5759798E" w14:textId="77777777" w:rsidR="0089364D" w:rsidRDefault="004C2797" w:rsidP="0008284D">
            <w:pPr>
              <w:jc w:val="both"/>
            </w:pPr>
            <w:r>
              <w:rPr>
                <w:b/>
                <w:bCs/>
                <w:sz w:val="20"/>
                <w:szCs w:val="20"/>
              </w:rPr>
              <w:t>Sprint 2</w:t>
            </w:r>
          </w:p>
        </w:tc>
        <w:tc>
          <w:tcPr>
            <w:tcW w:w="24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20" w:type="dxa"/>
              <w:bottom w:w="60" w:type="dxa"/>
              <w:right w:w="120" w:type="dxa"/>
            </w:tcMar>
            <w:vAlign w:val="center"/>
          </w:tcPr>
          <w:p w14:paraId="1E9917A0" w14:textId="77777777" w:rsidR="0089364D" w:rsidRDefault="004C2797" w:rsidP="0008284D">
            <w:pPr>
              <w:jc w:val="both"/>
            </w:pPr>
            <w:r>
              <w:rPr>
                <w:sz w:val="20"/>
                <w:szCs w:val="20"/>
              </w:rPr>
              <w:t>In Progress</w:t>
            </w:r>
          </w:p>
        </w:tc>
        <w:tc>
          <w:tcPr>
            <w:tcW w:w="4826" w:type="dxa"/>
            <w:tcBorders>
              <w:top w:val="single" w:sz="1" w:space="0" w:color="CCCCCC"/>
              <w:left w:val="single" w:sz="1" w:space="0" w:color="CCCCCC"/>
              <w:bottom w:val="single" w:sz="1" w:space="0" w:color="CCCCCC"/>
              <w:right w:val="single" w:sz="1" w:space="0" w:color="CCCCCC"/>
            </w:tcBorders>
            <w:shd w:val="clear" w:color="auto" w:fill="E8EFF5"/>
            <w:tcMar>
              <w:top w:w="60" w:type="dxa"/>
              <w:left w:w="120" w:type="dxa"/>
              <w:bottom w:w="60" w:type="dxa"/>
              <w:right w:w="120" w:type="dxa"/>
            </w:tcMar>
            <w:vAlign w:val="center"/>
          </w:tcPr>
          <w:p w14:paraId="722C2333" w14:textId="77777777" w:rsidR="0089364D" w:rsidRDefault="004C2797" w:rsidP="0008284D">
            <w:pPr>
              <w:jc w:val="both"/>
            </w:pPr>
            <w:r>
              <w:rPr>
                <w:sz w:val="20"/>
                <w:szCs w:val="20"/>
              </w:rPr>
              <w:t>Balance insight refinement with scaling data collection.</w:t>
            </w:r>
          </w:p>
        </w:tc>
      </w:tr>
      <w:tr w:rsidR="0089364D" w14:paraId="42381B90" w14:textId="77777777" w:rsidTr="72D3475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54BD70C" w14:textId="77777777" w:rsidR="0089364D" w:rsidRDefault="004C2797" w:rsidP="0008284D">
            <w:pPr>
              <w:jc w:val="both"/>
            </w:pPr>
            <w:r>
              <w:rPr>
                <w:b/>
                <w:bCs/>
                <w:sz w:val="20"/>
                <w:szCs w:val="20"/>
              </w:rPr>
              <w:t>Sprint 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5985CE76" w14:textId="77777777" w:rsidR="0089364D" w:rsidRDefault="004C2797" w:rsidP="0008284D">
            <w:pPr>
              <w:jc w:val="both"/>
            </w:pPr>
            <w:r>
              <w:rPr>
                <w:sz w:val="20"/>
                <w:szCs w:val="20"/>
              </w:rPr>
              <w:t>Upcoming</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7D4E5C4E" w14:textId="77777777" w:rsidR="0089364D" w:rsidRDefault="004C2797" w:rsidP="0008284D">
            <w:pPr>
              <w:jc w:val="both"/>
            </w:pPr>
            <w:r>
              <w:rPr>
                <w:sz w:val="20"/>
                <w:szCs w:val="20"/>
              </w:rPr>
              <w:t>Final intimate review with partner (Francesco). Deadline for publication/knowledge handover document.</w:t>
            </w:r>
          </w:p>
        </w:tc>
      </w:tr>
      <w:tr w:rsidR="0089364D" w14:paraId="33B43191" w14:textId="77777777" w:rsidTr="72D34757">
        <w:tc>
          <w:tcPr>
            <w:tcW w:w="18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20" w:type="dxa"/>
              <w:bottom w:w="60" w:type="dxa"/>
              <w:right w:w="120" w:type="dxa"/>
            </w:tcMar>
            <w:vAlign w:val="center"/>
          </w:tcPr>
          <w:p w14:paraId="7D864D7C" w14:textId="77777777" w:rsidR="0089364D" w:rsidRDefault="004C2797" w:rsidP="0008284D">
            <w:pPr>
              <w:jc w:val="both"/>
            </w:pPr>
            <w:r>
              <w:rPr>
                <w:b/>
                <w:bCs/>
                <w:sz w:val="20"/>
                <w:szCs w:val="20"/>
              </w:rPr>
              <w:t>Sprint 5</w:t>
            </w:r>
          </w:p>
        </w:tc>
        <w:tc>
          <w:tcPr>
            <w:tcW w:w="24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20" w:type="dxa"/>
              <w:bottom w:w="60" w:type="dxa"/>
              <w:right w:w="120" w:type="dxa"/>
            </w:tcMar>
            <w:vAlign w:val="center"/>
          </w:tcPr>
          <w:p w14:paraId="245776A6" w14:textId="77777777" w:rsidR="0089364D" w:rsidRDefault="004C2797" w:rsidP="0008284D">
            <w:pPr>
              <w:jc w:val="both"/>
            </w:pPr>
            <w:r>
              <w:rPr>
                <w:sz w:val="20"/>
                <w:szCs w:val="20"/>
              </w:rPr>
              <w:t>Upcoming</w:t>
            </w:r>
          </w:p>
        </w:tc>
        <w:tc>
          <w:tcPr>
            <w:tcW w:w="4826" w:type="dxa"/>
            <w:tcBorders>
              <w:top w:val="single" w:sz="1" w:space="0" w:color="CCCCCC"/>
              <w:left w:val="single" w:sz="1" w:space="0" w:color="CCCCCC"/>
              <w:bottom w:val="single" w:sz="1" w:space="0" w:color="CCCCCC"/>
              <w:right w:val="single" w:sz="1" w:space="0" w:color="CCCCCC"/>
            </w:tcBorders>
            <w:shd w:val="clear" w:color="auto" w:fill="E8EFF5"/>
            <w:tcMar>
              <w:top w:w="60" w:type="dxa"/>
              <w:left w:w="120" w:type="dxa"/>
              <w:bottom w:w="60" w:type="dxa"/>
              <w:right w:w="120" w:type="dxa"/>
            </w:tcMar>
            <w:vAlign w:val="center"/>
          </w:tcPr>
          <w:p w14:paraId="4A6F87A9" w14:textId="77777777" w:rsidR="0089364D" w:rsidRDefault="004C2797" w:rsidP="0008284D">
            <w:pPr>
              <w:jc w:val="both"/>
            </w:pPr>
            <w:r w:rsidRPr="72D34757">
              <w:rPr>
                <w:sz w:val="20"/>
                <w:szCs w:val="20"/>
              </w:rPr>
              <w:t>Public showcase event (larger, less focused setting). All deliverables must be finalised beforehand.</w:t>
            </w:r>
          </w:p>
        </w:tc>
      </w:tr>
    </w:tbl>
    <w:p w14:paraId="22DE52FB" w14:textId="77777777" w:rsidR="0089364D" w:rsidRDefault="0089364D" w:rsidP="0008284D">
      <w:pPr>
        <w:spacing w:before="200"/>
        <w:jc w:val="both"/>
      </w:pPr>
    </w:p>
    <w:p w14:paraId="46222FB7" w14:textId="77777777" w:rsidR="0089364D" w:rsidRDefault="004C2797" w:rsidP="0008284D">
      <w:pPr>
        <w:pStyle w:val="Heading3"/>
        <w:jc w:val="both"/>
      </w:pPr>
      <w:bookmarkStart w:id="7" w:name="_Toc224805271"/>
      <w:r>
        <w:t>Key Reminders</w:t>
      </w:r>
      <w:bookmarkEnd w:id="7"/>
    </w:p>
    <w:p w14:paraId="288D52BA" w14:textId="77777777" w:rsidR="0089364D" w:rsidRDefault="004C2797" w:rsidP="0008284D">
      <w:pPr>
        <w:pStyle w:val="ListParagraph"/>
        <w:numPr>
          <w:ilvl w:val="0"/>
          <w:numId w:val="2"/>
        </w:numPr>
        <w:spacing w:before="60" w:after="60"/>
        <w:jc w:val="both"/>
      </w:pPr>
      <w:r w:rsidRPr="72D34757">
        <w:t>MariLuz warned against over-refining prototypes at the expense of collecting real data. The team should finalise questions quickly and shift to fieldwork.</w:t>
      </w:r>
    </w:p>
    <w:p w14:paraId="50AB7BD7" w14:textId="77777777" w:rsidR="0089364D" w:rsidRDefault="004C2797" w:rsidP="0008284D">
      <w:pPr>
        <w:pStyle w:val="ListParagraph"/>
        <w:numPr>
          <w:ilvl w:val="0"/>
          <w:numId w:val="2"/>
        </w:numPr>
        <w:spacing w:before="60" w:after="60"/>
        <w:jc w:val="both"/>
      </w:pPr>
      <w:r>
        <w:t>Survey questions should be shared with Francesco for validation before Sprint 2 data collection begins.</w:t>
      </w:r>
    </w:p>
    <w:sectPr w:rsidR="0089364D">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1BBE" w14:textId="77777777" w:rsidR="005E4FC4" w:rsidRDefault="005E4FC4">
      <w:r>
        <w:separator/>
      </w:r>
    </w:p>
  </w:endnote>
  <w:endnote w:type="continuationSeparator" w:id="0">
    <w:p w14:paraId="3C43178C" w14:textId="77777777" w:rsidR="005E4FC4" w:rsidRDefault="005E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6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A53D" w14:textId="77777777" w:rsidR="0089364D" w:rsidRDefault="004C2797">
    <w:pPr>
      <w:pBdr>
        <w:top w:val="single" w:sz="4" w:space="6" w:color="E8EFF5"/>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8284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99EE" w14:textId="77777777" w:rsidR="005E4FC4" w:rsidRDefault="005E4FC4">
      <w:r>
        <w:separator/>
      </w:r>
    </w:p>
  </w:footnote>
  <w:footnote w:type="continuationSeparator" w:id="0">
    <w:p w14:paraId="35C80D44" w14:textId="77777777" w:rsidR="005E4FC4" w:rsidRDefault="005E4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2A15" w14:textId="7E8824FE" w:rsidR="0089364D" w:rsidRDefault="0089364D">
    <w:pPr>
      <w:pBdr>
        <w:bottom w:val="single" w:sz="4" w:space="6" w:color="E8EFF5"/>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D6698"/>
    <w:multiLevelType w:val="hybridMultilevel"/>
    <w:tmpl w:val="39B8C79C"/>
    <w:lvl w:ilvl="0" w:tplc="48E4B982">
      <w:start w:val="1"/>
      <w:numFmt w:val="bullet"/>
      <w:lvlText w:val="●"/>
      <w:lvlJc w:val="left"/>
      <w:pPr>
        <w:ind w:left="720" w:hanging="360"/>
      </w:pPr>
    </w:lvl>
    <w:lvl w:ilvl="1" w:tplc="58149240">
      <w:start w:val="1"/>
      <w:numFmt w:val="bullet"/>
      <w:lvlText w:val="○"/>
      <w:lvlJc w:val="left"/>
      <w:pPr>
        <w:ind w:left="1440" w:hanging="360"/>
      </w:pPr>
    </w:lvl>
    <w:lvl w:ilvl="2" w:tplc="22462C36">
      <w:start w:val="1"/>
      <w:numFmt w:val="bullet"/>
      <w:lvlText w:val="■"/>
      <w:lvlJc w:val="left"/>
      <w:pPr>
        <w:ind w:left="2160" w:hanging="360"/>
      </w:pPr>
    </w:lvl>
    <w:lvl w:ilvl="3" w:tplc="70469DFA">
      <w:start w:val="1"/>
      <w:numFmt w:val="bullet"/>
      <w:lvlText w:val="●"/>
      <w:lvlJc w:val="left"/>
      <w:pPr>
        <w:ind w:left="2880" w:hanging="360"/>
      </w:pPr>
    </w:lvl>
    <w:lvl w:ilvl="4" w:tplc="0D164CD2">
      <w:start w:val="1"/>
      <w:numFmt w:val="bullet"/>
      <w:lvlText w:val="○"/>
      <w:lvlJc w:val="left"/>
      <w:pPr>
        <w:ind w:left="3600" w:hanging="360"/>
      </w:pPr>
    </w:lvl>
    <w:lvl w:ilvl="5" w:tplc="7CF8A140">
      <w:start w:val="1"/>
      <w:numFmt w:val="bullet"/>
      <w:lvlText w:val="■"/>
      <w:lvlJc w:val="left"/>
      <w:pPr>
        <w:ind w:left="4320" w:hanging="360"/>
      </w:pPr>
    </w:lvl>
    <w:lvl w:ilvl="6" w:tplc="B9A20848">
      <w:start w:val="1"/>
      <w:numFmt w:val="bullet"/>
      <w:lvlText w:val="●"/>
      <w:lvlJc w:val="left"/>
      <w:pPr>
        <w:ind w:left="5040" w:hanging="360"/>
      </w:pPr>
    </w:lvl>
    <w:lvl w:ilvl="7" w:tplc="0C3487A4">
      <w:start w:val="1"/>
      <w:numFmt w:val="bullet"/>
      <w:lvlText w:val="●"/>
      <w:lvlJc w:val="left"/>
      <w:pPr>
        <w:ind w:left="5760" w:hanging="360"/>
      </w:pPr>
    </w:lvl>
    <w:lvl w:ilvl="8" w:tplc="1F66E67A">
      <w:start w:val="1"/>
      <w:numFmt w:val="bullet"/>
      <w:lvlText w:val="●"/>
      <w:lvlJc w:val="left"/>
      <w:pPr>
        <w:ind w:left="6480" w:hanging="360"/>
      </w:pPr>
    </w:lvl>
  </w:abstractNum>
  <w:abstractNum w:abstractNumId="1" w15:restartNumberingAfterBreak="0">
    <w:nsid w:val="57BB69C4"/>
    <w:multiLevelType w:val="hybridMultilevel"/>
    <w:tmpl w:val="8A1A9D38"/>
    <w:lvl w:ilvl="0" w:tplc="0B6456B4">
      <w:start w:val="1"/>
      <w:numFmt w:val="bullet"/>
      <w:lvlText w:val="•"/>
      <w:lvlJc w:val="left"/>
      <w:pPr>
        <w:ind w:left="720" w:hanging="360"/>
      </w:pPr>
    </w:lvl>
    <w:lvl w:ilvl="1" w:tplc="A9744D0C">
      <w:numFmt w:val="decimal"/>
      <w:lvlText w:val=""/>
      <w:lvlJc w:val="left"/>
    </w:lvl>
    <w:lvl w:ilvl="2" w:tplc="42B0ED80">
      <w:numFmt w:val="decimal"/>
      <w:lvlText w:val=""/>
      <w:lvlJc w:val="left"/>
    </w:lvl>
    <w:lvl w:ilvl="3" w:tplc="EF9A672E">
      <w:numFmt w:val="decimal"/>
      <w:lvlText w:val=""/>
      <w:lvlJc w:val="left"/>
    </w:lvl>
    <w:lvl w:ilvl="4" w:tplc="C6C03168">
      <w:numFmt w:val="decimal"/>
      <w:lvlText w:val=""/>
      <w:lvlJc w:val="left"/>
    </w:lvl>
    <w:lvl w:ilvl="5" w:tplc="D4B8533E">
      <w:numFmt w:val="decimal"/>
      <w:lvlText w:val=""/>
      <w:lvlJc w:val="left"/>
    </w:lvl>
    <w:lvl w:ilvl="6" w:tplc="0332E3B0">
      <w:numFmt w:val="decimal"/>
      <w:lvlText w:val=""/>
      <w:lvlJc w:val="left"/>
    </w:lvl>
    <w:lvl w:ilvl="7" w:tplc="7A268C24">
      <w:numFmt w:val="decimal"/>
      <w:lvlText w:val=""/>
      <w:lvlJc w:val="left"/>
    </w:lvl>
    <w:lvl w:ilvl="8" w:tplc="C846A552">
      <w:numFmt w:val="decimal"/>
      <w:lvlText w:val=""/>
      <w:lvlJc w:val="left"/>
    </w:lvl>
  </w:abstractNum>
  <w:abstractNum w:abstractNumId="2" w15:restartNumberingAfterBreak="0">
    <w:nsid w:val="652870CA"/>
    <w:multiLevelType w:val="hybridMultilevel"/>
    <w:tmpl w:val="A85662F2"/>
    <w:lvl w:ilvl="0" w:tplc="7428B9DC">
      <w:start w:val="1"/>
      <w:numFmt w:val="decimal"/>
      <w:lvlText w:val="%1."/>
      <w:lvlJc w:val="left"/>
      <w:pPr>
        <w:ind w:left="720" w:hanging="360"/>
      </w:pPr>
    </w:lvl>
    <w:lvl w:ilvl="1" w:tplc="AC14E7A8">
      <w:numFmt w:val="decimal"/>
      <w:lvlText w:val=""/>
      <w:lvlJc w:val="left"/>
    </w:lvl>
    <w:lvl w:ilvl="2" w:tplc="99A4CFA8">
      <w:numFmt w:val="decimal"/>
      <w:lvlText w:val=""/>
      <w:lvlJc w:val="left"/>
    </w:lvl>
    <w:lvl w:ilvl="3" w:tplc="057E219A">
      <w:numFmt w:val="decimal"/>
      <w:lvlText w:val=""/>
      <w:lvlJc w:val="left"/>
    </w:lvl>
    <w:lvl w:ilvl="4" w:tplc="8A22A272">
      <w:numFmt w:val="decimal"/>
      <w:lvlText w:val=""/>
      <w:lvlJc w:val="left"/>
    </w:lvl>
    <w:lvl w:ilvl="5" w:tplc="7878EE56">
      <w:numFmt w:val="decimal"/>
      <w:lvlText w:val=""/>
      <w:lvlJc w:val="left"/>
    </w:lvl>
    <w:lvl w:ilvl="6" w:tplc="0F7A3954">
      <w:numFmt w:val="decimal"/>
      <w:lvlText w:val=""/>
      <w:lvlJc w:val="left"/>
    </w:lvl>
    <w:lvl w:ilvl="7" w:tplc="DD64DA5A">
      <w:numFmt w:val="decimal"/>
      <w:lvlText w:val=""/>
      <w:lvlJc w:val="left"/>
    </w:lvl>
    <w:lvl w:ilvl="8" w:tplc="5E6E0104">
      <w:numFmt w:val="decimal"/>
      <w:lvlText w:val=""/>
      <w:lvlJc w:val="left"/>
    </w:lvl>
  </w:abstractNum>
  <w:num w:numId="1" w16cid:durableId="187842736">
    <w:abstractNumId w:val="0"/>
    <w:lvlOverride w:ilvl="0">
      <w:startOverride w:val="1"/>
    </w:lvlOverride>
  </w:num>
  <w:num w:numId="2" w16cid:durableId="472452463">
    <w:abstractNumId w:val="1"/>
    <w:lvlOverride w:ilvl="0">
      <w:startOverride w:val="1"/>
    </w:lvlOverride>
  </w:num>
  <w:num w:numId="3" w16cid:durableId="4479403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64D"/>
    <w:rsid w:val="0008284D"/>
    <w:rsid w:val="00101B67"/>
    <w:rsid w:val="001C21FA"/>
    <w:rsid w:val="002D1FF7"/>
    <w:rsid w:val="00314935"/>
    <w:rsid w:val="003A3174"/>
    <w:rsid w:val="004C2797"/>
    <w:rsid w:val="005E4FC4"/>
    <w:rsid w:val="00666153"/>
    <w:rsid w:val="006704CC"/>
    <w:rsid w:val="0089364D"/>
    <w:rsid w:val="00D12C87"/>
    <w:rsid w:val="00F45CAD"/>
    <w:rsid w:val="72D34757"/>
  </w:rsids>
  <m:mathPr>
    <m:mathFont m:val="Cambria Math"/>
    <m:brkBin m:val="before"/>
    <m:brkBinSub m:val="--"/>
    <m:smallFrac m:val="0"/>
    <m:dispDef/>
    <m:lMargin m:val="0"/>
    <m:rMargin m:val="0"/>
    <m:defJc m:val="centerGroup"/>
    <m:wrapIndent m:val="1440"/>
    <m:intLim m:val="subSup"/>
    <m:naryLim m:val="undOvr"/>
  </m:mathPr>
  <w:themeFontLang w:val="en-N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EF83C2"/>
  <w15:docId w15:val="{19D3B9A7-9C2D-0547-A591-387CD19D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B2B"/>
        <w:sz w:val="21"/>
        <w:szCs w:val="21"/>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5A88"/>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color w:val="6666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8284D"/>
    <w:pPr>
      <w:spacing w:after="100"/>
    </w:pPr>
  </w:style>
  <w:style w:type="paragraph" w:styleId="TOC2">
    <w:name w:val="toc 2"/>
    <w:basedOn w:val="Normal"/>
    <w:next w:val="Normal"/>
    <w:autoRedefine/>
    <w:uiPriority w:val="39"/>
    <w:unhideWhenUsed/>
    <w:rsid w:val="0008284D"/>
    <w:pPr>
      <w:spacing w:after="100"/>
      <w:ind w:left="210"/>
    </w:pPr>
  </w:style>
  <w:style w:type="paragraph" w:styleId="TOC3">
    <w:name w:val="toc 3"/>
    <w:basedOn w:val="Normal"/>
    <w:next w:val="Normal"/>
    <w:autoRedefine/>
    <w:uiPriority w:val="39"/>
    <w:unhideWhenUsed/>
    <w:rsid w:val="0008284D"/>
    <w:pPr>
      <w:spacing w:after="100"/>
      <w:ind w:left="420"/>
    </w:pPr>
  </w:style>
  <w:style w:type="paragraph" w:styleId="Header">
    <w:name w:val="header"/>
    <w:basedOn w:val="Normal"/>
    <w:link w:val="HeaderChar"/>
    <w:uiPriority w:val="99"/>
    <w:unhideWhenUsed/>
    <w:rsid w:val="0008284D"/>
    <w:pPr>
      <w:tabs>
        <w:tab w:val="center" w:pos="4513"/>
        <w:tab w:val="right" w:pos="9026"/>
      </w:tabs>
    </w:pPr>
  </w:style>
  <w:style w:type="character" w:customStyle="1" w:styleId="HeaderChar">
    <w:name w:val="Header Char"/>
    <w:basedOn w:val="DefaultParagraphFont"/>
    <w:link w:val="Header"/>
    <w:uiPriority w:val="99"/>
    <w:rsid w:val="0008284D"/>
  </w:style>
  <w:style w:type="paragraph" w:styleId="Footer">
    <w:name w:val="footer"/>
    <w:basedOn w:val="Normal"/>
    <w:link w:val="FooterChar"/>
    <w:uiPriority w:val="99"/>
    <w:unhideWhenUsed/>
    <w:rsid w:val="0008284D"/>
    <w:pPr>
      <w:tabs>
        <w:tab w:val="center" w:pos="4513"/>
        <w:tab w:val="right" w:pos="9026"/>
      </w:tabs>
    </w:pPr>
  </w:style>
  <w:style w:type="character" w:customStyle="1" w:styleId="FooterChar">
    <w:name w:val="Footer Char"/>
    <w:basedOn w:val="DefaultParagraphFont"/>
    <w:link w:val="Footer"/>
    <w:uiPriority w:val="99"/>
    <w:rsid w:val="00082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64fbb-5592-4ddd-b0e2-a90cde788e10">
      <Terms xmlns="http://schemas.microsoft.com/office/infopath/2007/PartnerControls"/>
    </lcf76f155ced4ddcb4097134ff3c332f>
    <TaxCatchAll xmlns="c5f3ce44-4371-4d39-b897-92a3ff87c0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7670F1FED7A84A93127D84709F95C4" ma:contentTypeVersion="12" ma:contentTypeDescription="Create a new document." ma:contentTypeScope="" ma:versionID="a8ce065469ef1ea484bb69875e908545">
  <xsd:schema xmlns:xsd="http://www.w3.org/2001/XMLSchema" xmlns:xs="http://www.w3.org/2001/XMLSchema" xmlns:p="http://schemas.microsoft.com/office/2006/metadata/properties" xmlns:ns2="1d664fbb-5592-4ddd-b0e2-a90cde788e10" xmlns:ns3="c5f3ce44-4371-4d39-b897-92a3ff87c079" targetNamespace="http://schemas.microsoft.com/office/2006/metadata/properties" ma:root="true" ma:fieldsID="e272be8ac53101af3677406c7d73de9f" ns2:_="" ns3:_="">
    <xsd:import namespace="1d664fbb-5592-4ddd-b0e2-a90cde788e10"/>
    <xsd:import namespace="c5f3ce44-4371-4d39-b897-92a3ff87c0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64fbb-5592-4ddd-b0e2-a90cde788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f3ce44-4371-4d39-b897-92a3ff87c0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d409ae-d833-461c-8874-faffc45abd6b}" ma:internalName="TaxCatchAll" ma:showField="CatchAllData" ma:web="c5f3ce44-4371-4d39-b897-92a3ff87c0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16BF2F-87E4-4463-9F07-B223EF2AA501}">
  <ds:schemaRefs>
    <ds:schemaRef ds:uri="http://schemas.microsoft.com/office/2006/metadata/properties"/>
    <ds:schemaRef ds:uri="http://schemas.microsoft.com/office/infopath/2007/PartnerControls"/>
    <ds:schemaRef ds:uri="1d664fbb-5592-4ddd-b0e2-a90cde788e10"/>
    <ds:schemaRef ds:uri="c5f3ce44-4371-4d39-b897-92a3ff87c079"/>
  </ds:schemaRefs>
</ds:datastoreItem>
</file>

<file path=customXml/itemProps2.xml><?xml version="1.0" encoding="utf-8"?>
<ds:datastoreItem xmlns:ds="http://schemas.openxmlformats.org/officeDocument/2006/customXml" ds:itemID="{C27EF4AD-B4DF-4845-84E7-9DEB2275E658}">
  <ds:schemaRefs>
    <ds:schemaRef ds:uri="http://schemas.microsoft.com/sharepoint/v3/contenttype/forms"/>
  </ds:schemaRefs>
</ds:datastoreItem>
</file>

<file path=customXml/itemProps3.xml><?xml version="1.0" encoding="utf-8"?>
<ds:datastoreItem xmlns:ds="http://schemas.openxmlformats.org/officeDocument/2006/customXml" ds:itemID="{CC9191D5-1FF9-46AF-823D-6A483A09D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64fbb-5592-4ddd-b0e2-a90cde788e10"/>
    <ds:schemaRef ds:uri="c5f3ce44-4371-4d39-b897-92a3ff87c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4874</Characters>
  <Application>Microsoft Office Word</Application>
  <DocSecurity>4</DocSecurity>
  <Lines>113</Lines>
  <Paragraphs>58</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Victor Onwuanaku</cp:lastModifiedBy>
  <cp:revision>5</cp:revision>
  <dcterms:created xsi:type="dcterms:W3CDTF">2026-03-19T17:37:00Z</dcterms:created>
  <dcterms:modified xsi:type="dcterms:W3CDTF">2026-03-23T10:31:00Z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0x010100CC7670F1FED7A84A93127D84709F95C4</vt:lpwstr>
  </property>
  <property fmtid="{D5CDD505-2E9C-101B-9397-08002B2CF9AE}" pid="3" name="MediaServiceImageTags">
    <vt:lpwstr/>
  </property>
</Properties>
</file>