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bit2lxmz6oku" w:id="0"/>
      <w:bookmarkEnd w:id="0"/>
      <w:r w:rsidDel="00000000" w:rsidR="00000000" w:rsidRPr="00000000">
        <w:rPr>
          <w:rtl w:val="0"/>
        </w:rPr>
        <w:t xml:space="preserve">Identificação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h.a2jatgj1ef8i" w:id="1"/>
      <w:bookmarkEnd w:id="1"/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s7woewq57hbe" w:id="2"/>
      <w:bookmarkEnd w:id="2"/>
      <w:r w:rsidDel="00000000" w:rsidR="00000000" w:rsidRPr="00000000">
        <w:rPr>
          <w:rtl w:val="0"/>
        </w:rPr>
        <w:t xml:space="preserve">Confiabilidade do servidor de aplicação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Quedas no serviço podem ocasionar perda de dados importantes e reduzir a qualidade do serviço.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7cge1qljfgsq" w:id="3"/>
      <w:bookmarkEnd w:id="3"/>
      <w:r w:rsidDel="00000000" w:rsidR="00000000" w:rsidRPr="00000000">
        <w:rPr>
          <w:rtl w:val="0"/>
        </w:rPr>
        <w:t xml:space="preserve">Operação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A utilização do software em escala no ambiente de produção pode fazer com que os custos de operação aumentem, pois o tráfego pode ser sobrecarregado.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cbia6n6ipl2d" w:id="4"/>
      <w:bookmarkEnd w:id="4"/>
      <w:r w:rsidDel="00000000" w:rsidR="00000000" w:rsidRPr="00000000">
        <w:rPr>
          <w:rtl w:val="0"/>
        </w:rPr>
        <w:t xml:space="preserve">Sigilo da informação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No ambiente corporativo, o sigilo de informações é requisito básico para qualquer aplicação. Por esse motivo, manter este sigilo é ao mesmo tempo prioritário e desafiador.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d744i4mqiyc4" w:id="5"/>
      <w:bookmarkEnd w:id="5"/>
      <w:r w:rsidDel="00000000" w:rsidR="00000000" w:rsidRPr="00000000">
        <w:rPr>
          <w:rtl w:val="0"/>
        </w:rPr>
        <w:t xml:space="preserve">Externo</w:t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e7t3ffwgimsu" w:id="6"/>
      <w:bookmarkEnd w:id="6"/>
      <w:r w:rsidDel="00000000" w:rsidR="00000000" w:rsidRPr="00000000">
        <w:rPr>
          <w:rtl w:val="0"/>
        </w:rPr>
        <w:t xml:space="preserve">Regulamentação Internacional e Padronização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A ferramenta trata diretamente com regulamentações internacionais e padronizações, tais como a ISO, que estão sujeitas à mudanças que devem ser implementadas ou atualizadas sempre.</w:t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hjvslli77xu4" w:id="7"/>
      <w:bookmarkEnd w:id="7"/>
      <w:r w:rsidDel="00000000" w:rsidR="00000000" w:rsidRPr="00000000">
        <w:rPr>
          <w:rtl w:val="0"/>
        </w:rPr>
        <w:t xml:space="preserve">Economia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Uma recessão pode diminuir o investimento em qualidades das empresas que utilizam nossos serviços..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p13g9iwlbgir" w:id="8"/>
      <w:bookmarkEnd w:id="8"/>
      <w:r w:rsidDel="00000000" w:rsidR="00000000" w:rsidRPr="00000000">
        <w:rPr>
          <w:rtl w:val="0"/>
        </w:rPr>
        <w:t xml:space="preserve">Gerencial</w:t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9iel2owx3oz2" w:id="9"/>
      <w:bookmarkEnd w:id="9"/>
      <w:r w:rsidDel="00000000" w:rsidR="00000000" w:rsidRPr="00000000">
        <w:rPr>
          <w:rtl w:val="0"/>
        </w:rPr>
        <w:t xml:space="preserve">Comunicação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Melhoria da qualidade e usabilidade do serviço depende do feedback de usuários, e não de um cliente centralizado.</w:t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</w:pPr>
      <w:bookmarkStart w:colFirst="0" w:colLast="0" w:name="h.ci9bzal989v" w:id="10"/>
      <w:bookmarkEnd w:id="10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Traçar perfil médio de stakeholders pode é uma tarefa complexa.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