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Ferramenta de Apoio na Auditoria de Qualidade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Planejamento Inicial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>
          <w:u w:val="none"/>
        </w:rPr>
      </w:pPr>
      <w:bookmarkStart w:colFirst="0" w:colLast="0" w:name="h.h5j4vyd4av7f" w:id="0"/>
      <w:bookmarkEnd w:id="0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  <w:t xml:space="preserve">O sistema tem como objetivo auxiliar na auditoria de qualidade de um software qualquer.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  <w:t xml:space="preserve">O processo de auditoria pode ser dividido em três tipos: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firstLine="0"/>
        <w:contextualSpacing w:val="1"/>
        <w:rPr/>
      </w:pPr>
      <w:r w:rsidDel="00000000" w:rsidR="00000000" w:rsidRPr="00000000">
        <w:rPr>
          <w:rtl w:val="0"/>
        </w:rPr>
        <w:t xml:space="preserve">Auditorias de primeira parte, que são auditorias internas;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firstLine="0"/>
        <w:contextualSpacing w:val="1"/>
        <w:rPr/>
      </w:pPr>
      <w:r w:rsidDel="00000000" w:rsidR="00000000" w:rsidRPr="00000000">
        <w:rPr>
          <w:rtl w:val="0"/>
        </w:rPr>
        <w:t xml:space="preserve">Auditorias de segunda parte, que são auditorias do fornecedor; 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Auditorias de terceira parte, que são auditorias de certificação de sistemas de qualidade.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  <w:t xml:space="preserve">Necessidades (Auditoria de primeira parte):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Validar os produtos do processo de qualidade, ou seja, as respostas aos Checklist de qualidade devem ser validadas em relação às justificativas e evidências;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evidências, que normalmente são documentos do projeto de software devem ser validadas em relação aos seus requisitos de qualidade, que estão definidos nas templates e documentação técnica da MDS – Metodologia de Desenvolvimento de Software; e,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a conformidade dos processos internos dos projetos de software em relação ao processo de auditoria implantado.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Papeis e competências necessários</w:t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Layout w:type="fixed"/>
        <w:tblLook w:val="0600"/>
      </w:tblPr>
      <w:tblGrid>
        <w:gridCol w:w="2340"/>
        <w:gridCol w:w="4155"/>
        <w:gridCol w:w="2505"/>
        <w:tblGridChange w:id="0">
          <w:tblGrid>
            <w:gridCol w:w="2340"/>
            <w:gridCol w:w="4155"/>
            <w:gridCol w:w="25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hd w:fill="cfe2f3" w:val="clear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hd w:fill="cfe2f3" w:val="clear"/>
                <w:rtl w:val="0"/>
              </w:rPr>
              <w:t xml:space="preserve">Competência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hd w:fill="cfe2f3" w:val="clear"/>
                <w:rtl w:val="0"/>
              </w:rPr>
              <w:t xml:space="preserve">Pessoa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Planejar e acompanhar as atividades. Alocar recursos, dimensionar tarefas e interagir com o cliente.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Michel Arruda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Auditor de Qualidade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Definir o processo que garante a qualidade do software que será produzido. Realizar auditorias de qualidade e coletar métricas ao longo do projeto.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Michel Arruda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Analista de Sistemas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Ter habilidade em realizar o levantamento e análise de requisitos do software.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Juliane Marinho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Analista de Medição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É necessário que esta pessoa tenha conhecimentos tanto do funcionamento dos processos da organização quanto da aplicação da abordagem. O analista de medição deve possuir conhecimentos básicos em estatística para liderar a atividades de medição, análise e controle descritas na abordagem.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Victor Pedro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Analista de Gerência de Configuração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Sólidos conhecimentos de processos de desenvolvimento de software e sistemas de gerência de configuração e versão.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Karine Gomes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Engenheiro de Processos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Conhecimento na elaboração e execução de projetos de estudos e de pesquisas das atividades de produção.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Rafael Costa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Testador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Conhecimento em planejamento, elaboração de planos de testes, elaboração de estimativa, registro de não conformidades relativas a arquitetura e/ou modelagem dos sistemas, configuração do ambiente necessário para a realização dos testes.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Juliane Marinho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Karine Gomes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Michel Arruda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Rafael Costa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Victor Pedro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Desenvolvedor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rtl w:val="0"/>
              </w:rPr>
              <w:t xml:space="preserve">Conhecimento avançado em Javascript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Juliane Marinho</w:t>
            </w:r>
          </w:p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Karine Gomes</w:t>
            </w:r>
          </w:p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Michel Arruda</w:t>
            </w:r>
          </w:p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Rafael Costa</w:t>
            </w:r>
          </w:p>
          <w:p w:rsidR="00000000" w:rsidDel="00000000" w:rsidP="00000000" w:rsidRDefault="00000000" w:rsidRPr="00000000">
            <w:pPr>
              <w:spacing w:line="288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rtl w:val="0"/>
              </w:rPr>
              <w:t xml:space="preserve">Victor Pedro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