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Quadro-Resumo — Projeto de Estruturas de Concreto Armado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ABNT NBR 6118 · itens essenciais de projeto e dimensionamento (pilares, vigas e lajes) · material de estudo (banca Cebraspe)</w:t>
      </w:r>
    </w:p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1.  Qualidade e conformidade do projeto (Seções 5 e 25)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100"/>
        <w:gridCol w:w="5970"/>
      </w:tblGrid>
      <w:tr>
        <w:trPr>
          <w:tblHeader/>
        </w:trPr>
        <w:tc>
          <w:tcPr>
            <w:tcW w:type="dxa" w:w="31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Tema</w:t>
            </w:r>
          </w:p>
        </w:tc>
        <w:tc>
          <w:tcPr>
            <w:tcW w:type="dxa" w:w="59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Regra essencial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Avaliação da conformidade do projeto (25.2)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Por profissional habilitado, independente e distinto do projetista, antes da fase de construção (idealmente já durante o projeto). Na Emenda de 2026: ATP — Avaliação Técnica de Projeto.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Requisitos de qualidade da estrutura (5.1)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Capacidade resistente (ELU); desempenho em serviço (ELS); e durabilidade.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 que o projeto estrutural entrega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Geometria (planta de fôrmas), armaduras, detalhamento e informações necessárias à execução.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 que NÃO integra o projeto estrutural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Projeto de escoramento/cimbramento — obra temporária (NBR 15696 / NBR 14931), de responsabilidade do executor.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2.  Pilares — dimensionamento e detalhamento (Seções 15 e 18.4)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100"/>
        <w:gridCol w:w="5970"/>
      </w:tblGrid>
      <w:tr>
        <w:trPr>
          <w:tblHeader/>
        </w:trPr>
        <w:tc>
          <w:tcPr>
            <w:tcW w:type="dxa" w:w="31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9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Valor / regra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Dimensão mínima da seção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Lado ≥ 19 cm; entre 19 e 14 cm apenas com majoração dos esforços (γn); nunca &lt; 14 cm; área ≥ 360 cm².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Armadura longitudinal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As,mín = 0,15·Nd/fyd ≥ 0,4%·Ac; As,máx = 8%·Ac (incluindo emendas). Ø ≥ 10 mm e ≤ 1/8 da menor dimensão.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Estribos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Ø ≥ 5 mm (ou ≥ Ølong/4); espaçamento ≤ menor de {20 cm; menor dimensão da seção; 12·Ølong (CA-50)}.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Índice de esbeltez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λ = le/i (geométrico). Efeitos de 2ª ordem dispensáveis se λ ≤ λ1 (35 ≤ λ1 ≤ 90). Limite λ ≤ 200; 90 &lt; λ ≤ 140 exige fluência; λ &gt; 140 exige método geral.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Momento mínimo de 1ª ordem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M1d,mín = Nd·(0,015 + 0,03·h), com h em metros.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3.  Vigas — dimensionamento e detalhamento (Seções 17 e 18.3)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100"/>
        <w:gridCol w:w="5970"/>
      </w:tblGrid>
      <w:tr>
        <w:trPr>
          <w:tblHeader/>
        </w:trPr>
        <w:tc>
          <w:tcPr>
            <w:tcW w:type="dxa" w:w="31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9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Valor / regra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Largura mínima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bw ≥ 12 cm (excepcionalmente 10 cm, atendidas condições).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Armadura longitudinal de tração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ρmín ≥ 0,15%·Ac (Tab. 17.3); máximo As + As' ≤ 4%·Ac (fora das emendas).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Ductilidade na flexão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Domínios 2 e 3; x/d ≤ 0,45 (concretos ≤ C50) e ≤ 0,35 (C55–C90) para dispensar redistribuição.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Cisalhamento (estribos)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Ø ≥ 5 mm e ≤ bw/10; espaçamento ≤ 0,6d ≤ 30 cm (ou ≤ 0,3d ≤ 20 cm quando Vsd &gt; 0,67·VRd2).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Armadura de pele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Só em vigas com h ≥ 60 cm; ≥ 0,10% da área da alma por face; espaçamento ≤ 20 cm ou d/3. Função: controle de fissuração — NÃO resiste ao cortante.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4.  Lajes — dimensionamento e detalhamento (Seções 13, 19 e 20)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100"/>
        <w:gridCol w:w="5970"/>
      </w:tblGrid>
      <w:tr>
        <w:trPr>
          <w:tblHeader/>
        </w:trPr>
        <w:tc>
          <w:tcPr>
            <w:tcW w:type="dxa" w:w="31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9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Valor / regra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Espessuras mínimas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7 cm (cobertura); 8 cm (piso); 10 cm (em balanço e veículos ≤ 30 kN); 12 cm (veículos &gt; 30 kN); 14 cm (lajes lisas); 16 cm (lajes-cogumelo).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Bitola máxima da barra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Ø ≤ h/8.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Armadura principal (espaçamento)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 ≤ 2h e ≤ 20 cm (o menor dos dois).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Armadura secundária de flexão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≥ 20% da principal e ≥ 0,9 cm²/m; espaçamento ≤ 33 cm.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Uma × duas direções</w:t>
            </w:r>
          </w:p>
        </w:tc>
        <w:tc>
          <w:tcPr>
            <w:tcW w:type="dxa" w:w="5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λ = ly/lx ≤ 2 → armada em duas direções (cruz); λ &gt; 2 → uma direção (ly = maior vão, lx = menor vão).</w:t>
            </w:r>
          </w:p>
        </w:tc>
      </w:tr>
      <w:tr>
        <w:trPr>
          <w:tblHeader w:val="false"/>
        </w:trPr>
        <w:tc>
          <w:tcPr>
            <w:tcW w:type="dxa" w:w="31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Punção (lajes lisas/cogumelo)</w:t>
            </w:r>
          </w:p>
        </w:tc>
        <w:tc>
          <w:tcPr>
            <w:tcW w:type="dxa" w:w="59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Verificar a tensão de cisalhamento nas superfícies de controle C e C' (a 2d da face do pilar).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5.  Conceitos-chave (definições que a banca costuma inverter)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700"/>
        <w:gridCol w:w="6370"/>
      </w:tblGrid>
      <w:tr>
        <w:trPr>
          <w:tblHeader/>
        </w:trPr>
        <w:tc>
          <w:tcPr>
            <w:tcW w:type="dxa" w:w="27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Conceito</w:t>
            </w:r>
          </w:p>
        </w:tc>
        <w:tc>
          <w:tcPr>
            <w:tcW w:type="dxa" w:w="63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Definição correta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Índice de esbeltez</w:t>
            </w:r>
          </w:p>
        </w:tc>
        <w:tc>
          <w:tcPr>
            <w:tcW w:type="dxa" w:w="6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Grandeza geométrica: λ = le/i, com le (comprimento equivalente) dependente do comprimento e da vinculação, e i = √(I/A) da seção. NÃO depende dos esforços solicitantes.</w:t>
            </w:r>
          </w:p>
        </w:tc>
      </w:tr>
      <w:tr>
        <w:trPr>
          <w:tblHeader w:val="false"/>
        </w:trPr>
        <w:tc>
          <w:tcPr>
            <w:tcW w:type="dxa" w:w="27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Armadura de pele</w:t>
            </w:r>
          </w:p>
        </w:tc>
        <w:tc>
          <w:tcPr>
            <w:tcW w:type="dxa" w:w="63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Barras longitudinais nas faces laterais da viga (h ≥ 60 cm), para controle de fissuração — não é ramo de estribo nem resiste ao cortante.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ELU × ELS</w:t>
            </w:r>
          </w:p>
        </w:tc>
        <w:tc>
          <w:tcPr>
            <w:tcW w:type="dxa" w:w="6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ELU: colapso ou ruína (capacidade resistente). ELS: fissuração, deformação, conforto e durabilidade.</w:t>
            </w:r>
          </w:p>
        </w:tc>
      </w:tr>
      <w:tr>
        <w:trPr>
          <w:tblHeader w:val="false"/>
        </w:trPr>
        <w:tc>
          <w:tcPr>
            <w:tcW w:type="dxa" w:w="27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Domínios de deformação</w:t>
            </w:r>
          </w:p>
        </w:tc>
        <w:tc>
          <w:tcPr>
            <w:tcW w:type="dxa" w:w="63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Definem o modo de ruptura na flexão; buscam-se os domínios 2 e 3 (ruína dúctil), evitando o domínio 4 (peça superarmada, frágil).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6.  Pegadinhas da banca (guardar de cor)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λ = le/i é </w:t>
      </w:r>
      <w:r>
        <w:rPr>
          <w:b/>
          <w:bCs/>
          <w:i w:val="false"/>
          <w:iCs w:val="false"/>
          <w:sz w:val="22"/>
          <w:szCs w:val="22"/>
        </w:rPr>
        <w:t xml:space="preserve">só geometria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esforços não entram no índice de esbeltez.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Armadura de pele = </w:t>
      </w:r>
      <w:r>
        <w:rPr>
          <w:b/>
          <w:bCs/>
          <w:i w:val="false"/>
          <w:iCs w:val="false"/>
          <w:sz w:val="22"/>
          <w:szCs w:val="22"/>
        </w:rPr>
        <w:t xml:space="preserve">controle de fissuração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(h ≥ 60 cm), não cortante; não é ramo de estribo.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Escoramento </w:t>
      </w:r>
      <w:r>
        <w:rPr>
          <w:b/>
          <w:bCs/>
          <w:i w:val="false"/>
          <w:iCs w:val="false"/>
          <w:sz w:val="22"/>
          <w:szCs w:val="22"/>
        </w:rPr>
        <w:t xml:space="preserve">não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integra o projeto estrutural (obra temporária — NBR 15696/14931).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Avaliação de conformidade: </w:t>
      </w:r>
      <w:r>
        <w:rPr>
          <w:b/>
          <w:bCs/>
          <w:i w:val="false"/>
          <w:iCs w:val="false"/>
          <w:sz w:val="22"/>
          <w:szCs w:val="22"/>
        </w:rPr>
        <w:t xml:space="preserve">habilitado, independente, distinto do projetista, antes da construção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Pilar: </w:t>
      </w:r>
      <w:r>
        <w:rPr>
          <w:b/>
          <w:bCs/>
          <w:i w:val="false"/>
          <w:iCs w:val="false"/>
          <w:sz w:val="22"/>
          <w:szCs w:val="22"/>
        </w:rPr>
        <w:t xml:space="preserve">19 cm · 0,4%–8% · Ø ≥ 10 mm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  |   Viga: </w:t>
      </w:r>
      <w:r>
        <w:rPr>
          <w:b/>
          <w:bCs/>
          <w:i w:val="false"/>
          <w:iCs w:val="false"/>
          <w:sz w:val="22"/>
          <w:szCs w:val="22"/>
        </w:rPr>
        <w:t xml:space="preserve">bw ≥ 12 · ρ 0,15%–4% · estribo ≤ bw/10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Laje: </w:t>
      </w:r>
      <w:r>
        <w:rPr>
          <w:b/>
          <w:bCs/>
          <w:i w:val="false"/>
          <w:iCs w:val="false"/>
          <w:sz w:val="22"/>
          <w:szCs w:val="22"/>
        </w:rPr>
        <w:t xml:space="preserve">Ø ≤ h/8 · s ≤ 2h ≤ 20 cm · secundária ≥ 0,9 cm²/m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  |   espessuras 7/8/10 cm (cobertura/piso/balanço).</w:t>
      </w:r>
    </w:p>
    <w:p>
      <w:pPr>
        <w:spacing w:after="0" w:before="14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Base normativa: ABNT NBR 6118 (projeto de estruturas de concreto); NBR 15696 e NBR 14931 (fôrmas/escoramento e execução). Valores para estudo — em projeto real, consultar o texto vigente da norma.</w:t>
      </w:r>
    </w:p>
    <w:sectPr>
      <w:pgSz w:w="11906" w:h="16838" w:orient="portrait"/>
      <w:pgMar w:top="1417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2026-09-08T02:57:32.485Z</dcterms:created>
  <dcterms:modified xsi:type="dcterms:W3CDTF">2026-09-08T02:57:32.485Z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