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PARECER TÉCNICO COMPLEMENTAR</w:t>
      </w:r>
    </w:p>
    <w:p>
      <w:pPr>
        <w:jc w:val="center"/>
      </w:pPr>
      <w:r>
        <w:rPr>
          <w:i/>
          <w:sz w:val="22"/>
        </w:rPr>
        <w:t>Reavaliação do Programa de Integridade à luz da documentação complementar</w:t>
        <w:br/>
        <w:t>Pedido de Reabilitação Administrativa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Requerente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JDS Engenharia e Consultoria Ltda. — CNPJ 40.376.139/0001-59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Processo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PAR nº 00190.104729/2021-05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Objeto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Reabilitação Administrativa — art. 163, III, da Lei nº 14.133/2021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Fundamentação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Decreto nº 12.304/2024; Portaria Normativa SE/CGU nº 226/2025 (Anexo II — Formulário de Conformidade)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Natureza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Complementação da 1ª avaliação técnica — reavaliação em razão de documentação adicional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19"/>
              </w:rPr>
              <w:t>Instrumento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Formulário de Conformidade — 113 questões, 12 áreas temáticas, 16 questões críticas</w:t>
            </w:r>
          </w:p>
        </w:tc>
      </w:tr>
    </w:tbl>
    <w:p>
      <w:pPr>
        <w:pStyle w:val="Heading1"/>
      </w:pPr>
      <w:r>
        <w:rPr>
          <w:color w:val="1F4E79"/>
        </w:rPr>
        <w:t>1. Sumário Executivo</w:t>
      </w:r>
    </w:p>
    <w:p>
      <w:pPr>
        <w:spacing w:after="120"/>
      </w:pPr>
      <w:r>
        <w:rPr>
          <w:b w:val="0"/>
          <w:i w:val="0"/>
          <w:sz w:val="21"/>
        </w:rPr>
        <w:t>Na 1ª avaliação, o pedido foi objeto de recomendação de indeferimento, em razão de 10 (dez) das 16 questões críticas terem sido respondidas com NÃO, cada uma constituindo, per se, hipótese autônoma e independente de indeferimento (Anexo II da Portaria Normativa SE/CGU nº 226/2025).</w:t>
      </w:r>
    </w:p>
    <w:p>
      <w:pPr>
        <w:spacing w:after="120"/>
      </w:pPr>
      <w:r>
        <w:rPr>
          <w:b w:val="0"/>
          <w:i w:val="0"/>
          <w:sz w:val="21"/>
        </w:rPr>
        <w:t>Apresentada a documentação complementar, esta reavaliação constata evolução substancial do Programa de Integridade. Das 10 questões críticas eliminatórias, 8 (oito) foram SUPERADAS, 1 (uma) foi PARCIALMENTE superada (item 23.1) e 1 (uma) permanece NÃO superada (item 24.1). No conjunto das 113 questões, as respostas afirmativas (SIM) evoluíram de 33 para 68.</w:t>
      </w:r>
    </w:p>
    <w:p>
      <w:pPr>
        <w:spacing w:after="120"/>
      </w:pPr>
      <w:r>
        <w:rPr>
          <w:b w:val="0"/>
          <w:i w:val="0"/>
          <w:color w:val="C00000"/>
          <w:sz w:val="21"/>
        </w:rPr>
        <w:t>Ponto central remanescente: a questão crítica 24.1 (aplicação de medidas disciplinares em face do ilícito que ensejou a inidoneidade) não foi superada. A sentença criminal de 31/07/2026, que absolveu o sócio-administrador por insuficiência de provas, é elemento novo relevante, mas — pela independência das instâncias — não supre, por si só, a exigência de responsabilização no âmbito administrativo.</w:t>
      </w:r>
    </w:p>
    <w:p>
      <w:pPr>
        <w:pStyle w:val="Heading2"/>
      </w:pPr>
      <w:r>
        <w:rPr>
          <w:color w:val="1F4E79"/>
        </w:rPr>
        <w:t>Painel comparativo — respostas (antes × depois)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Resposta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1ª Avaliação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Reavaliação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Variação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9"/>
              </w:rPr>
              <w:t>SIM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+35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9"/>
              </w:rPr>
              <w:t>PARCIALMENTE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+10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9"/>
              </w:rPr>
              <w:t>NÃO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-45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9"/>
              </w:rPr>
              <w:t>Não se aplica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2"/>
      </w:pPr>
      <w:r>
        <w:rPr>
          <w:color w:val="1F4E79"/>
        </w:rPr>
        <w:t>Situação das pendências reavaliadas (67 questões que eram NÃO ou PARCIALMENTE)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3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Qtd.</w:t>
            </w:r>
          </w:p>
        </w:tc>
      </w:tr>
      <w:tr>
        <w:tc>
          <w:tcPr>
            <w:tcW w:type="dxa" w:w="4320"/>
            <w:shd w:val="clear" w:fill="C6EFCE"/>
          </w:tcPr>
          <w:p>
            <w:r/>
            <w:r>
              <w:rPr>
                <w:b/>
                <w:sz w:val="19"/>
              </w:rPr>
              <w:t>SUPERADO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35</w:t>
            </w:r>
          </w:p>
        </w:tc>
      </w:tr>
      <w:tr>
        <w:tc>
          <w:tcPr>
            <w:tcW w:type="dxa" w:w="4320"/>
            <w:shd w:val="clear" w:fill="FFEB9C"/>
          </w:tcPr>
          <w:p>
            <w:r/>
            <w:r>
              <w:rPr>
                <w:b/>
                <w:sz w:val="19"/>
              </w:rPr>
              <w:t>PARCIALMENTE SUPERADO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4320"/>
            <w:shd w:val="clear" w:fill="FFC7CE"/>
          </w:tcPr>
          <w:p>
            <w:r/>
            <w:r>
              <w:rPr>
                <w:b/>
                <w:sz w:val="19"/>
              </w:rPr>
              <w:t>NÃO SUPERADO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</w:tr>
    </w:tbl>
    <w:p>
      <w:pPr>
        <w:pStyle w:val="Heading1"/>
      </w:pPr>
      <w:r>
        <w:rPr>
          <w:color w:val="1F4E79"/>
        </w:rPr>
        <w:t>2. Metodologia da Reavaliação</w:t>
      </w:r>
    </w:p>
    <w:p>
      <w:pPr>
        <w:spacing w:after="120"/>
      </w:pPr>
      <w:r>
        <w:rPr>
          <w:b w:val="0"/>
          <w:i w:val="0"/>
          <w:sz w:val="21"/>
        </w:rPr>
        <w:t>A reavaliação partiu da planilha e do parecer da 1ª avaliação e aplicou as seguintes regras: (i) as questões já respondidas com SIM foram mantidas, com checagem de consistência; (ii) as questões respondidas com NÃO ou PARCIALMENTE foram reanalisadas à luz da documentação complementar; (iii) atribuiu-se a cada uma a situação SUPERADO, PARCIALMENTE SUPERADO ou NÃO SUPERADO; (iv) toda alteração de resposta foi ancorada em evidência documental específica e rastreável; e (v) as 16 questões críticas foram analisadas individualmente, por constituírem hipóteses autônomas de indeferimento.</w:t>
      </w:r>
    </w:p>
    <w:p>
      <w:pPr>
        <w:spacing w:after="120"/>
      </w:pPr>
      <w:r>
        <w:rPr>
          <w:b w:val="0"/>
          <w:i/>
          <w:sz w:val="19"/>
        </w:rPr>
        <w:t>Registra-se que a página institucional (jdseng.com.br) não pôde ser verificada de forma direta no ambiente de análise; para os itens que dependem do sítio eletrônico (17.x e 23.x), considerou-se exclusivamente a evidência documental juntada.</w:t>
      </w:r>
    </w:p>
    <w:p>
      <w:r>
        <w:rPr>
          <w:b w:val="0"/>
          <w:i/>
          <w:sz w:val="19"/>
        </w:rPr>
        <w:t>O resultado da reavaliação foi consolidado, questão a questão, na Planilha Consolidada das 113 Questões (Anexo I): as colunas Resposta, Avaliação e Evidência apresentam, respectivamente, o resultado final, a justificativa unificada (1ª análise e complementação) e os documentos de suporte de ambas as fases.</w:t>
      </w:r>
    </w:p>
    <w:p>
      <w:pPr>
        <w:pStyle w:val="Heading1"/>
      </w:pPr>
      <w:r>
        <w:rPr>
          <w:color w:val="1F4E79"/>
        </w:rPr>
        <w:t>3. Quadro das 16 Questões Críticas</w:t>
      </w:r>
    </w:p>
    <w:p>
      <w:pPr>
        <w:spacing w:after="120"/>
      </w:pPr>
      <w:r>
        <w:rPr>
          <w:b w:val="0"/>
          <w:i w:val="0"/>
          <w:sz w:val="21"/>
        </w:rPr>
        <w:t>Consolidação do resultado das questões críticas, comparando a 1ª avaliação com a reavaliação: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Questão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Área/Tema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1ª Aval.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Reavaliação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 — Aprovação de políticas pela alta direção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160"/>
            <w:shd w:val="clear" w:fill="D9E1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MANTIDO (SIM)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 — Apoio individual da alta direção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4.1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II — Responsável pelo programa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160"/>
            <w:shd w:val="clear" w:fill="D9E1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MANTIDO (SIM)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6.3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III — Análise de riscos de integridade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7.1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IV — Código de ética e conduta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160"/>
            <w:shd w:val="clear" w:fill="D9E1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MANTIDO (SIM)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8.1.1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 — Vedação de vantagem indevida a agente público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160"/>
            <w:shd w:val="clear" w:fill="D9E1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MANTIDO (SIM)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9.1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 — Políticas/procedimentos para licitações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10.1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VI — Planejamento de treinamentos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11.1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VI — Planejamento de comunicações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12.1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VII — Procedimentos de lançamentos contábeis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14.1.1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VIII — Verificação de terceiro (corrupção/fraude)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160"/>
            <w:shd w:val="clear" w:fill="D9E1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MANTIDO (SIM)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17.1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IX — Canal de denúncias na página institucional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20.1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X — Monitoramento contínuo do programa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23.1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XI — Manifestação institucional no site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PARCIALMENTE 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24.1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XII — Medidas disciplinares (responsabilização)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160"/>
            <w:shd w:val="clear" w:fill="FFC7CE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NÃO SUPERADO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25.1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XII — Novos controles contra recorrência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160"/>
            <w:shd w:val="clear" w:fill="D9E1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MANTIDO (SIM)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/>
          <w:i w:val="0"/>
          <w:sz w:val="21"/>
        </w:rPr>
        <w:t>Resultado: das 16 questões críticas, 14 estão atendidas (6 mantidas + 8 superadas), 1 parcialmente superada (23.1) e 1 não superada (24.1).</w:t>
      </w:r>
    </w:p>
    <w:p>
      <w:pPr>
        <w:pStyle w:val="Heading1"/>
      </w:pPr>
      <w:r>
        <w:rPr>
          <w:color w:val="1F4E79"/>
        </w:rPr>
        <w:t>4. Questões Críticas Eliminatórias — Superação</w:t>
      </w:r>
    </w:p>
    <w:p>
      <w:pPr>
        <w:spacing w:after="120"/>
      </w:pPr>
      <w:r>
        <w:rPr>
          <w:b w:val="0"/>
          <w:i w:val="0"/>
          <w:sz w:val="21"/>
        </w:rPr>
        <w:t>As 8 (oito) lacunas eliminatórias abaixo foram superadas pela documentação complementar: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Questão</w:t>
            </w:r>
          </w:p>
        </w:tc>
        <w:tc>
          <w:tcPr>
            <w:tcW w:type="dxa" w:w="288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Lacuna original</w:t>
            </w:r>
          </w:p>
        </w:tc>
        <w:tc>
          <w:tcPr>
            <w:tcW w:type="dxa" w:w="2880"/>
            <w:shd w:val="clear" w:fill="2E7D32"/>
          </w:tcPr>
          <w:p>
            <w:r/>
            <w:r>
              <w:rPr>
                <w:b/>
                <w:color w:val="FFFFFF"/>
                <w:sz w:val="18"/>
              </w:rPr>
              <w:t>Evidência que supera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3.1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Sem manifestação pessoal da alta direção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E-mails do sócio-administrador João Darous a todos os colaboradores (jul/2026), com apoio pessoal expresso ao Programa.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6.3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Sem matriz de riscos de integridade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Matriz de Riscos de Integridade V.01/V.02.2026, aprovada pela Diretoria (24/03 e 30/07/2026), cobrindo corrupção e fraude em TI, Financeiro, Projetos, Operações e Licitações.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9.1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Sem controles anticorrupção para licitações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Procedimento de Prevenção a Ilícitos em Licitações e Contratos Administrativos V.01.2026.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10.1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Sem plano de treinamentos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Calendário de Treinamentos 2026/2027 (cronograma, temas, públicos, responsável, execução).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11.1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Sem plano de comunicações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Calendário de Comunicações 2026 (cronograma, temas, públicos, meios).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12.1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Sem procedimentos de lançamentos contábeis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Escrituração Contábil Digital (ECD/SPED) — Livro Diário Geral autenticado, com plano de contas, somada à Política de Despesas (segregação de funções e auditoria amostral).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17.1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Canal só interno; site inoperante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Registros de teste do formulário de ouvidoria em jdseng.com.br/ouvidoria, recebendo denúncias (mai/2026), com opção de anonimato.</w:t>
            </w:r>
          </w:p>
        </w:tc>
      </w:tr>
      <w:tr>
        <w:tc>
          <w:tcPr>
            <w:tcW w:type="dxa" w:w="2880"/>
            <w:shd w:val="clear" w:fill="C6EFCE"/>
          </w:tcPr>
          <w:p>
            <w:r/>
            <w:r>
              <w:rPr>
                <w:b/>
                <w:sz w:val="18"/>
              </w:rPr>
              <w:t>20.1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Sem monitoramento contínuo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Procedimento de Monitoramento Contínuo V.01.2026 (responsáveis, periodicidade mensal/trimestral/anual, indicadores mínimos).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5. Ponto Crítico Remanescente — Questão 24.1 (Responsabilização)</w:t>
      </w:r>
    </w:p>
    <w:p>
      <w:pPr>
        <w:spacing w:after="120"/>
      </w:pPr>
      <w:r>
        <w:rPr>
          <w:b w:val="0"/>
          <w:i/>
          <w:sz w:val="21"/>
        </w:rPr>
        <w:t>Questão 24.1: “A pessoa jurídica aplicou as medidas disciplinares cabíveis em face dos ilícitos que ocasionaram sua inabilitação?”</w:t>
      </w:r>
    </w:p>
    <w:p>
      <w:pPr>
        <w:spacing w:after="120"/>
      </w:pPr>
      <w:r>
        <w:rPr>
          <w:b w:val="0"/>
          <w:i w:val="0"/>
          <w:sz w:val="21"/>
        </w:rPr>
        <w:t>Elemento novo apresentado. Foi juntada a sentença proferida em 31/07/2026 na Ação Penal nº 0000959-26.2017.4.01.4101 (2ª Vara Federal de Ji-Paraná/RO), que, no ponto, absolveu João Darous da imputação de corrupção passiva (art. 317, §1º, do CP) por insuficiência de provas (art. 386, VII, do CPP), tendo as interceptações telefônicas que embasavam a acusação sido declaradas nulas, e declarou extinta a punibilidade quanto ao crime de associação (art. 288 do CP) pela prescrição.</w:t>
      </w:r>
    </w:p>
    <w:p>
      <w:pPr>
        <w:spacing w:after="120"/>
      </w:pPr>
      <w:r>
        <w:rPr>
          <w:b/>
          <w:i w:val="0"/>
          <w:sz w:val="21"/>
        </w:rPr>
        <w:t>Análise técnica.</w:t>
      </w:r>
    </w:p>
    <w:p>
      <w:pPr>
        <w:spacing w:after="120"/>
      </w:pPr>
      <w:r>
        <w:rPr>
          <w:b w:val="0"/>
          <w:i w:val="0"/>
          <w:color w:val="C00000"/>
          <w:sz w:val="21"/>
        </w:rPr>
        <w:t>Embora relevante, a sentença não supre, por si só, a exigência da questão 24.1, pelas seguintes razões: (i) pela independência das instâncias (art. 935 do Código Civil), a absolvição criminal por insuficiência de provas — diversamente da que reconhece a inexistência do fato ou a negativa de autoria — não vincula nem afasta a responsabilidade na esfera administrativa que fundamentou a sanção de inidoneidade; (ii) a questão exige a adoção concreta de medidas disciplinares em face dos responsáveis pelo ilícito administrativo, o que não ocorreu; e (iii) o sócio-administrador responsável à época dos fatos permanece no exercício da administração da empresa, sem responsabilização documentada.</w:t>
      </w:r>
    </w:p>
    <w:p>
      <w:pPr>
        <w:spacing w:after="120"/>
      </w:pPr>
      <w:r>
        <w:rPr>
          <w:b w:val="0"/>
          <w:i w:val="0"/>
          <w:sz w:val="21"/>
        </w:rPr>
        <w:t>Persistindo a não superação da questão 24.1, subsiste, no rigor da norma, hipótese autônoma e independente de indeferimento. Recomenda-se, contudo, oportunizar à requerente manifestação fundamentada e/ou a adoção de medidas formais de responsabilização/governança que enfrentem o ponto à luz do novo cenário probatório.</w:t>
      </w:r>
    </w:p>
    <w:p>
      <w:pPr>
        <w:pStyle w:val="Heading1"/>
      </w:pPr>
      <w:r>
        <w:rPr>
          <w:color w:val="B8860B"/>
        </w:rPr>
        <w:t>6. Ponto Curável — Questão 23.1 (Transparência Digital)</w:t>
      </w:r>
    </w:p>
    <w:p>
      <w:pPr>
        <w:spacing w:after="120"/>
      </w:pPr>
      <w:r>
        <w:rPr>
          <w:b w:val="0"/>
          <w:i/>
          <w:sz w:val="21"/>
        </w:rPr>
        <w:t>Questão 23.1: manifestação institucional clara do compromisso com ética e integridade na página institucional.</w:t>
      </w:r>
    </w:p>
    <w:p>
      <w:pPr>
        <w:spacing w:after="120"/>
      </w:pPr>
      <w:r>
        <w:rPr>
          <w:b w:val="0"/>
          <w:i w:val="0"/>
          <w:color w:val="B8860B"/>
          <w:sz w:val="21"/>
        </w:rPr>
        <w:t>A existência de canal de ouvidoria operante no sítio (jdseng.com.br/ouvidoria) evidencia presença institucional de integridade on-line. Contudo, não foi juntada evidência (captura de tela) de manifestação institucional clara do compromisso com ética/integridade na página, nem de seção específica reunindo tais informações (itens 23.2 e 23.3). Trata-se de ponto de fácil saneamento, mediante apresentação de prints do sítio institucional.</w:t>
      </w:r>
    </w:p>
    <w:p>
      <w:pPr>
        <w:pStyle w:val="Heading1"/>
      </w:pPr>
      <w:r>
        <w:rPr>
          <w:color w:val="1F4E79"/>
        </w:rPr>
        <w:t>7. Demais Pendências Não Críticas (síntese)</w:t>
      </w:r>
    </w:p>
    <w:p>
      <w:pPr>
        <w:spacing w:after="120"/>
      </w:pPr>
      <w:r>
        <w:rPr>
          <w:b w:val="0"/>
          <w:i w:val="0"/>
          <w:sz w:val="21"/>
        </w:rPr>
        <w:t>Além das críticas, foram reavaliadas as demais pendências. Destacam-se as superações em governança e independência da instância de integridade (itens 4.2, 4.3, 5.1 e 2.3, com o Termo de Designação do Oficial de Compliance), em gestão de riscos (6.1 a 6.3.3), em diligências de terceiros (14.1.2, 14.1.3 e 15.2, com o novo Procedimento de Due Diligence e cláusulas-padrão) e em doações/patrocínios (8.1.5). Permanecem parcialmente atendidas questões que dependem de execução continuada (treinamentos 10.2–10.4; indicadores e relatórios de monitoramento 20.3.1–20.3.2; comunicações recorrentes 11.2.1) e não atendidas as que dependem de evidências ainda não juntadas, sobretudo o conteúdo do sítio institucional (23.2.1 a 23.2.5 e 23.3) e a responsabilização (24.2.1 e 24.2.2). O detalhamento consta da Planilha Consolidada das 113 Questões (Anexo I).</w:t>
      </w:r>
    </w:p>
    <w:p>
      <w:pPr>
        <w:pStyle w:val="Heading1"/>
      </w:pPr>
      <w:r>
        <w:rPr>
          <w:color w:val="1F4E79"/>
        </w:rPr>
        <w:t>8. Conclusão e Recomendação</w:t>
      </w:r>
    </w:p>
    <w:p>
      <w:pPr>
        <w:spacing w:after="120"/>
      </w:pPr>
      <w:r>
        <w:rPr>
          <w:b w:val="0"/>
          <w:i w:val="0"/>
          <w:sz w:val="21"/>
        </w:rPr>
        <w:t>A documentação complementar promoveu evolução substancial e consistente do Programa de Integridade da requerente, superando 8 (oito) das 10 (dez) lacunas eliminatórias apontadas na 1ª avaliação e elevando de 33 para 68 as respostas afirmativas do Formulário de Conformidade.</w:t>
      </w:r>
    </w:p>
    <w:p>
      <w:pPr>
        <w:spacing w:after="120"/>
      </w:pPr>
      <w:r>
        <w:rPr>
          <w:b w:val="0"/>
          <w:i w:val="0"/>
          <w:sz w:val="21"/>
        </w:rPr>
        <w:t>Subsistem, todavia: (a) a questão crítica 24.1 (responsabilização) NÃO superada, principal ponto remanescente; e (b) a questão crítica 23.1 (transparência digital) PARCIALMENTE superada, de fácil saneamento.</w:t>
      </w:r>
    </w:p>
    <w:p>
      <w:r>
        <w:rPr>
          <w:b/>
          <w:color w:val="1F4E79"/>
        </w:rPr>
        <w:t xml:space="preserve">Recomendação técnica: </w:t>
      </w:r>
      <w:r>
        <w:t>converter o feito em DILIGÊNCIA COMPLEMENTAR, para que a requerente (i) apresente evidência da manifestação institucional de integridade e das demais informações no sítio eletrônico (itens 23.1, 23.2 e 23.3); e (ii) apresente manifestação fundamentada e/ou medidas formais quanto à responsabilização (item 24.1), considerando o novo cenário probatório. Saneados esses pontos, o pedido reunirá condições de deferimento; persistindo a não superação da questão crítica 24.1, subsistirá hipótese autônoma de indeferimento.</w:t>
      </w:r>
    </w:p>
    <w:p>
      <w:pPr>
        <w:pStyle w:val="Heading2"/>
      </w:pPr>
      <w:r>
        <w:rPr>
          <w:color w:val="1F4E79"/>
        </w:rPr>
        <w:t>9. Ressalvas</w:t>
      </w:r>
    </w:p>
    <w:p>
      <w:pPr>
        <w:spacing w:after="120"/>
      </w:pPr>
      <w:r>
        <w:rPr>
          <w:b w:val="0"/>
          <w:i/>
          <w:sz w:val="19"/>
        </w:rPr>
        <w:t>Esta análise é técnica e baseia-se exclusivamente na documentação apresentada e nos normativos de regência. Não substitui a decisão da autoridade competente. Os itens dependentes do sítio institucional não puderam ser verificados diretamente no ambiente de análise, considerando-se apenas a evidência documental juntada.</w:t>
      </w:r>
    </w:p>
    <w:p>
      <w:pPr>
        <w:spacing w:after="120"/>
      </w:pPr>
      <w:r>
        <w:rPr>
          <w:b w:val="0"/>
          <w:i w:val="0"/>
          <w:sz w:val="21"/>
        </w:rPr>
      </w:r>
    </w:p>
    <w:p>
      <w:pPr>
        <w:pStyle w:val="Heading1"/>
      </w:pPr>
      <w:r>
        <w:rPr>
          <w:color w:val="1F4E79"/>
        </w:rPr>
        <w:t>10. Anexos</w:t>
      </w:r>
    </w:p>
    <w:p>
      <w:r>
        <w:rPr>
          <w:b w:val="0"/>
          <w:i w:val="0"/>
          <w:sz w:val="20"/>
        </w:rPr>
        <w:t>Anexo I — Planilha Consolidada das 113 Questões (arquivo Planilha_JDS_Consolidada_113_Questoes.xlsx): resultado final consolidado, com Resposta, Avaliação e Evidência unificadas por questão.</w:t>
      </w:r>
    </w:p>
    <w:p>
      <w:r>
        <w:rPr>
          <w:b w:val="0"/>
          <w:i w:val="0"/>
          <w:sz w:val="20"/>
        </w:rPr>
        <w:t>Anexo II — Planilha detalhada da reavaliação (arquivo Planilha_JDS_Reavaliada_113_Questoes.xlsx): memória de cálculo, com as duas análises em colunas separadas.</w:t>
      </w:r>
    </w:p>
    <w:p>
      <w:pPr>
        <w:jc w:val="center"/>
      </w:pPr>
      <w:r>
        <w:rPr>
          <w:sz w:val="18"/>
        </w:rPr>
        <w:t>__________________________________________</w:t>
        <w:br/>
        <w:t>Parecer técnico complementar — análise de conformidade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