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REGRAS QUE FORTALECEM, NÃO SUBSTITUEM</w:t>
      </w:r>
    </w:p>
    <w:p>
      <w:pPr>
        <w:spacing w:after="12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paradoxo da eficácia e a armadilha pró-cíclica das regras fiscais — um insight a partir de Allen Schick</w:t>
      </w:r>
    </w:p>
    <w:p>
      <w:pPr>
        <w:spacing w:after="60" w:before="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Insight analítico produzido a partir do texto-base "O Papel das Regras Fiscais no Orçamento" (Allen Schick, OECD Journal on Budgeting, v. 3, n. 3, 2003). As passagens entre aspas atribuídas a Schick referem-se à tradução que acompanha este trabalho.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Exposição do ponto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Há no coração do artigo de Allen Schick uma provocação que parece condenar o próprio objeto que ele estuda. Se as regras fiscais dependem da vontade dos políticos para funcionar, então, nas palavras do autor, "se houver apoio político, as regras são desnecessárias; se não houver, as regras não funcionarão". Enunciado assim, o paradoxo dissolve a utilidade das regras: quando são supérfluas, dispensam-se; quando seriam indispensáveis, fracassam. O ponto deste insight é sustentar, com Schick e para além dele, que esse paradoxo é apenas aparente e que sua dissolução repousa em uma distinção fina, porém decisiva: a diferença entre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efeito</w:t>
      </w:r>
      <w:r>
        <w:rPr>
          <w:rFonts w:ascii="Arial" w:cs="Arial" w:eastAsia="Arial" w:hAnsi="Arial"/>
          <w:sz w:val="24"/>
          <w:szCs w:val="24"/>
        </w:rPr>
        <w:t xml:space="preserve"> e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eficácia</w:t>
      </w:r>
      <w:r>
        <w:rPr>
          <w:rFonts w:ascii="Arial" w:cs="Arial" w:eastAsia="Arial" w:hAnsi="Arial"/>
          <w:sz w:val="24"/>
          <w:szCs w:val="24"/>
        </w:rPr>
        <w:t xml:space="preserve"> das regras. As regras fiscais "têm efeito, ainda quando não são eficazes"; elas não fabricam vontade política, mas "fortalecem os políticos que querem ser fiscalmente prudentes". Dessa reinterpretação decorre um corolário de desenho institucional que a experiência brasileira ilumina de modo exemplar: se a eficácia é contingente — dependente da vontade e do momento do ciclo econômico —, então a regra bem construída é aquela que morde no tempo certo, ou seja, a regra contracíclica, cuja força maior recai sobre os bons tempos, precisamente quando, adverte Schick, "as sementes da maioria dos colapsos fiscais são semeadas".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Desenvolvimento da análise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1. O paradoxo e sua dissolução: efeito não é eficácia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paradoxo de Schick nasce de uma confusão categorial que ele próprio desfaz na seção conclusiva do artigo. Definir a regra pela sua eficácia — pela sua capacidade de produzir o resultado prescrito — é aprisioná-la em um raciocínio circular, no qual "compromissos são regras orçamentárias que restringem o gasto ou os déficits; quando estes não são restringidos, é porque o compromisso está ausente". Esse é o vício tautológico que Schick imputa a certa leitura do institucionalismo de von Hagen: se toda falha se explica pela ausência de compromisso, então a regra é, por definição, sempre eficaz — o que nada explica. A saída consiste em deslocar o critério de avaliação. A regra não deve ser medida apenas por seu resultado terminal (a eficácia), mas por sua influência sobre o modo como as pressões fiscais são processadas na decisão orçamentária (o efeito). Uma regra pode falhar em manter o déficit dentro do limite e, ainda assim, ter alterado o custo político de gastar, a visibilidade do descumprimento e a distribuição do ônus argumentativo entre guardiões e pretendentes do orçamento.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Compreendida assim, a regra fiscal não é uma máquina que produz disciplina, mas um dispositivo que a torna menos custosa para quem a deseja e mais custosa de burlar para quem não a deseja. É o que Schick quer dizer ao afirmar que as regras "fortalecem os políticos que querem fazer escolhas orçamentárias difíceis" sem "se interpor no caminho daqueles que estão determinados a gastar mais ou a tributar menos do que as regras permitem". A regra, em suma, é assimétrica: opera como fortificação, não como muralha.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 A regra como tecnologia de compromisso: da teoria à experiência brasileira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Essa leitura reconcilia Schick com a tradição econômica que fundamenta o próprio movimento das regras fiscais. O argumento seminal de Kydland e Prescott (1977) sobre a inconsistência temporal mostra que decisores racionais, livres para reotimizar a cada período, tendem a resultados socialmente inferiores àqueles que obteriam se pudessem se comprometer previamente com uma regra. A regra vale, portanto, como amarra de Ulisses: um compromisso que protege o agente de suas próprias tentações futuras. A esse diagnóstico, a teoria da escolha pública de Buchanan e Wagner (1977) acrescenta o motor político da tentação — o viés de déficit da democracia —, e Wildavsky (1964) fornece sua mecânica orçamentária: o incrementalismo, que, como reconhece Schick, transforma a orçamentação em "um processo de alocação de aumentos, não de realocação de dinheiro de usos menos para mais eficazes". A regra fiscal é a resposta institucional a esse tripé: inconsistência temporal, viés de déficit e incrementalismo.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Ora, se a regra é uma tecnologia de compromisso, sua eficácia depende de ser um "compromisso crível" — expressão que Schick emprega a propósito dos acordos de coalizão europeus e que traduz com precisão a experiência brasileira. A Lei de Responsabilidade Fiscal (Lei Complementar nº 101/2000) é, nesse sentido, o compromisso crível por excelência do ordenamento pátrio: ao exigir o Anexo de Metas Fiscais, fixar limites de despesa com pessoal e vedar a criação de despesa obrigatória sem fonte de custeio, a LRF converteu a prudência em obrigação juridicamente exigível e submetida ao controle externo. Coerente com Schick, contudo, a LRF ilustra também a assimetria da regra: ela fortaleceu os gestores dispostos à disciplina, mas não impediu que a vontade política, quando faltou, buscasse a evasão. As chamadas "pedaladas fiscais" de 2014 — o adiamento artificial de repasses a bancos públicos para maquiar o resultado primário — são um caso de manual daquilo que Schick nomeia "prestidigitação orçamentária" (budgetary legerdemain) e conduziram o Tribunal de Contas da União, pela primeira vez em décadas, a recomendar a rejeição das contas presidenciais do exercício. O episódio confirma a tese central: a regra teve efeito — tornou a manobra necessária, custosa e, afinal, detectável pelo supervisor independente —, ainda que sua eficácia tenha sido momentaneamente vencida pela falta de vontade.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 A armadilha pró-cíclica e o verdadeiro teste nos bons tempos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 o efeito da regra é certo e sua eficácia é contingente, a pergunta relevante para o desenho institucional deixa de ser "quão dura deve ser a regra?" e passa a ser "em que momento do ciclo ela deve morder?". Aqui reside a contribuição mais original e menos assimilada de Schick. Contra a intuição corrente — que só discute a viabilidade das regras nas recessões, quando elas doem —, o autor sustenta que "o verdadeiro teste das regras ocorre em tempos bons, quando a fartura econômica estimula eleitores e grupos de interesse a demandar mais do governo, e os políticos respondem com cortes de tributos ou aumentos de gasto". A receita renunciada e os compromissos assumidos na bonança são exatamente as sementes da turbulência futura. Daí a prescrição contracíclica: "as regras fiscais deveriam ter a maior parte de sua mordida quando a economia está forte; se não a tiverem, podem causar muito dano e pouco bem quando a economia estiver fraca".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Schick havia antecipado, ainda, uma anomalia perturbadora do desenho: "quando as restrições rígidas são mais necessárias, podem ser as menos viáveis; e onde as condições são mais hospitaleiras às restrições fiscais, elas podem ser as menos necessárias". O Novo Regime Fiscal brasileiro — o teto de gastos instituído pela Emenda Constitucional nº 95/2016 — encarna essa anomalia. Concebido como restrição rígida no sentido exato de Schick (permanente, constitucionalizado por vinte exercícios, indexado apenas à inflação passada e insensível ao ciclo), o teto pretendeu suprir, pela dureza da norma, a vontade política que o país não tinha. Mas justamente por ser rígido e pró-cíclico — congelava o gasto real independentemente da posição no ciclo e ignorava a rigidez das despesas obrigatórias que Schick descreve como "pegajosas" (sticky) —, colidiu com a realidade orçamentária que pretendia domar. A pressão das despesas obrigatórias comprimiu a parcela discricionária a mínimos operacionais, e a regra converteu-se em fonte de sucessivas exceções (emendas de exclusão do teto), até a sua substituição. A EC 95 é, assim, a comprovação empírica da anomalia: a restrição foi mais dura precisamente onde era menos sustentável.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Convém, ainda, ler o regime brasileiro de precatórios sob a mesma lente. O limite anual de pagamento instituído pelas Emendas Constitucionais nos 113 e 114/2021 é, na taxonomia de Schick, a materialização das "táticas contábeis" de "adiar pagamentos" e converter passivos diretos em obrigações postergadas para "adiar as más notícias para o futuro". Que tal expediente tenha sido posteriormente questionado no Supremo Tribunal Federal apenas reforça o diagnóstico: quando a regra contraria a vontade e a realidade, "políticos oportunistas podem conspirar para evadi-la", e o custo reaparece adiante, ampliado.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 A vida útil limitada das regras: LRF, teto e arcabouço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Schick recusa-se a tratar as regras como conquistas permanentes. Sua hipótese — deliberadamente cautelosa — é a de que "as regras fiscais têm vida útil limitada e precisam ser revigoradas ou substituídas de tempos em tempos", pois "todas as regras orçamentárias podem ser inerentemente frágeis e feitas para serem rompidas". A história fiscal brasileira das últimas duas décadas e meia é uma ilustração quase laboratorial dessa hipótese: em pouco mais de vinte anos, o país operou três gerações de regras — a LRF (2000), centrada no resultado primário e nos limites de pessoal; o teto de gastos (2016), centrado na despesa total; e o Regime Fiscal Sustentável da Lei Complementar nº 200/2023, que abandonou o congelamento real em favor de uma banda de crescimento da despesa atrelada à variação real da receita (limitada a um piso de 0,6% e a um teto de 2,5% ao ano). A sucessão não é sinal de fracasso, mas de exatamente aquilo que Schick previu: o esgotamento da vida útil de cada desenho e a necessidade de reinvenção.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novo arcabouço, aliás, aproxima-se mais do ideal schickiano do que seu antecessor, ao substituir a rigidez cega por um dispositivo semiautomático que se move com a receita — um passo em direção à lógica contracíclica, ainda que os críticos apontem que a vinculação à receita corrente preserva viés pró-cíclico residual. Resta o problema da coerção. Schick é enfático em que "as regras fiscais valem apenas o quanto vale sua coerção" e que "a coerção que se apoia na intervenção após a ocorrência da violação é inerentemente menos eficaz do que os arranjos que dissuadem as violações antes que ocorram". No arranjo brasileiro, esse papel de "supervisor independente" que o autor prescreve cabe ao TCU (art. 71 da Constituição), cujo controle prévio e concomitante — pareceres, alertas e acórdãos — é a peça que converte a regra escrita em restrição efetiva. A lição de Schick, para o desenho brasileiro, é que nenhuma geração de regra dispensa a robustez do controle externo e das instituições democráticas que o respaldam.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paradoxo com que Schick nos provoca — regras inúteis quando desnecessárias, inócuas quando indispensáveis — desfaz-se quando deixamos de exigir da regra aquilo que ela não pode dar. Regras fiscais não substituem a vontade política; elas a fortificam. Não produzem disciplina; reduzem o seu custo e elevam o preço da indisciplina. Não são muralhas, mas fortificações que amparam o defensor decidido e, ainda quando galgadas, deixam marcas visíveis da transgressão — o efeito que sobrevive à derrota da eficácia. A experiência brasileira, lida sob essa chave, confirma as três intuições mais poderosas do texto: a LRF como compromisso crível cujo efeito persistiu mesmo diante das pedaladas; o teto de gastos como prova da anomalia da dureza aplicada no ciclo e no terreno errados; e a sucessão LRF–teto–arcabouço como demonstração da vida útil limitada das regras.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Fica, então, a proposição de desenho: se as sementes do colapso são semeadas na fartura, a próxima geração de regras fiscais — no Brasil e alhures — deve ser explicitamente contracíclica e ancorada na sustentabilidade da trajetória da dívida, mordendo com mais força quando a economia é forte e a tentação, maior. E fica, por fim, o questionamento que amplia o debate: a serial substituição de regras que o Brasil experimenta é o "revigoramento" saudável que Schick considera inevitável, ou é o sintoma de que, sem o combustível da vontade política e sem a musculatura do controle, nenhuma regra — por mais engenhosa — sobrevive à erosão que o próprio autor diagnostica como o destino natural de todo compromisso fiscal?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ABRAHAM, Marcus. Curso de Direito Financeiro Brasileiro. Rio de Janeiro: Forense.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BUCHANAN, James M.; WAGNER, Richard E. Democracy in Deficit: The Political Legacy of Lord Keynes. New York: Academic Press, 1977.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CONTI, José Maurício (org.). Planejamento e sustentabilidade fiscal. São Paulo: Blucher.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KYDLAND, Finn E.; PRESCOTT, Edward C. "Rules Rather than Discretion: The Inconsistency of Optimal Plans". Journal of Political Economy, v. 85, n. 3, 1977.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POTERBA, James M.; VON HAGEN, Jürgen. Fiscal Institutions and Fiscal Performance. Chicago: University of Chicago Press, 1999.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SCHICK, Allen. "The Role of Fiscal Rules in Budgeting". OECD Journal on Budgeting, v. 3, n. 3, 2003.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WILDAVSKY, Aaron. The Politics of the Budgetary Process. Boston: Little, Brown, 1964.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BRASIL. Lei Complementar nº 101/2000 (LRF); Emenda Constitucional nº 95/2016; Emendas Constitucionais nos 113 e 114/2021; Lei Complementar nº 200/2023; Constituição Federal, arts. 71 e 165 a 167.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03_Insight_Analitico_Regras_Fiscais.docx</dc:title>
  <dc:creator>Documento gerado</dc:creator>
  <cp:lastModifiedBy>Un-named</cp:lastModifiedBy>
  <cp:revision>1</cp:revision>
  <dcterms:created xsi:type="dcterms:W3CDTF">2026-08-03T14:54:34.597Z</dcterms:created>
  <dcterms:modified xsi:type="dcterms:W3CDTF">2026-08-03T14:54:34.597Z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