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Rule="auto"/>
        <w:ind w:left="720" w:firstLine="140.99999999999994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2">
      <w:pPr>
        <w:spacing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RECURSOS DE APOYO E INFORMÁTICA – DRAI</w:t>
      </w:r>
    </w:p>
    <w:p w:rsidR="00000000" w:rsidDel="00000000" w:rsidP="00000000" w:rsidRDefault="00000000" w:rsidRPr="00000000" w14:paraId="00000003">
      <w:pPr>
        <w:spacing w:before="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Semana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del 19 al 23 de enero 2025      </w:t>
      </w:r>
    </w:p>
    <w:p w:rsidR="00000000" w:rsidDel="00000000" w:rsidP="00000000" w:rsidRDefault="00000000" w:rsidRPr="00000000" w14:paraId="00000004">
      <w:pPr>
        <w:spacing w:before="0" w:lineRule="auto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Apoyo Logístico y Videoconferencia</w:t>
      </w:r>
      <w:r w:rsidDel="00000000" w:rsidR="00000000" w:rsidRPr="00000000">
        <w:rPr>
          <w:rtl w:val="0"/>
        </w:rPr>
      </w:r>
    </w:p>
    <w:tbl>
      <w:tblPr>
        <w:tblStyle w:val="Table1"/>
        <w:tblW w:w="1016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7675"/>
        <w:tblGridChange w:id="0">
          <w:tblGrid>
            <w:gridCol w:w="2490"/>
            <w:gridCol w:w="76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Logístico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numPr>
                <w:ilvl w:val="0"/>
                <w:numId w:val="1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Apertura, revisión e inventario de aulas.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Acompañamiento a eventos desarrollados en el auditorio Alvaro Pérez Roldan y Aula 21-326: Reunión de profesores ing. de sistemas, ASAMBLEA GENERAL DE PROFESORES.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Instalación de tres ventiladores (19-304, 19-316 y 19-215).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Instalación de 43 computadores portátiles aula 19-315.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numPr>
                <w:ilvl w:val="0"/>
                <w:numId w:val="2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Programación 2026-1.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 libro de programación y reservas semestre 2026-1.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programación 2026-1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Videoconferencia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Limpieza de oficina.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Revisión de equipos de cómputo y de videoconferencia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de equipos de cómputo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Revisión de inventario de oficina 18-215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Agendamiento de sesiones de videoconferencia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acompañamiento a sesiones de videoconferencia 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de inventario a reintegrar</w:t>
            </w:r>
          </w:p>
        </w:tc>
      </w:tr>
    </w:tbl>
    <w:p w:rsidR="00000000" w:rsidDel="00000000" w:rsidP="00000000" w:rsidRDefault="00000000" w:rsidRPr="00000000" w14:paraId="0000001B">
      <w:pPr>
        <w:numPr>
          <w:ilvl w:val="0"/>
          <w:numId w:val="16"/>
        </w:numPr>
        <w:spacing w:before="240" w:lineRule="auto"/>
        <w:ind w:left="426" w:hanging="436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Sistemas de Información</w:t>
      </w:r>
    </w:p>
    <w:tbl>
      <w:tblPr>
        <w:tblStyle w:val="Table2"/>
        <w:tblW w:w="10080.0" w:type="dxa"/>
        <w:jc w:val="left"/>
        <w:tblInd w:w="417.0" w:type="dxa"/>
        <w:tblLayout w:type="fixed"/>
        <w:tblLook w:val="0600"/>
      </w:tblPr>
      <w:tblGrid>
        <w:gridCol w:w="2475"/>
        <w:gridCol w:w="7605"/>
        <w:tblGridChange w:id="0">
          <w:tblGrid>
            <w:gridCol w:w="2475"/>
            <w:gridCol w:w="76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</w:tcPr>
          <w:p w:rsidR="00000000" w:rsidDel="00000000" w:rsidP="00000000" w:rsidRDefault="00000000" w:rsidRPr="00000000" w14:paraId="0000001C">
            <w:pPr>
              <w:ind w:left="-114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Actividad/Proyecto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</w:tcPr>
          <w:p w:rsidR="00000000" w:rsidDel="00000000" w:rsidP="00000000" w:rsidRDefault="00000000" w:rsidRPr="00000000" w14:paraId="0000001D">
            <w:pPr>
              <w:ind w:left="28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Observación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1E">
            <w:pPr>
              <w:ind w:left="-11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Verdana" w:cs="Verdana" w:eastAsia="Verdana" w:hAnsi="Verdan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20">
            <w:pPr>
              <w:ind w:left="-11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21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22">
            <w:pPr>
              <w:ind w:left="-11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2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24">
            <w:pPr>
              <w:ind w:left="-11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2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numPr>
          <w:ilvl w:val="0"/>
          <w:numId w:val="16"/>
        </w:numPr>
        <w:spacing w:before="240" w:lineRule="auto"/>
        <w:ind w:left="426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Telemático</w:t>
      </w:r>
    </w:p>
    <w:tbl>
      <w:tblPr>
        <w:tblStyle w:val="Table3"/>
        <w:tblW w:w="10039.0" w:type="dxa"/>
        <w:jc w:val="left"/>
        <w:tblInd w:w="416.0" w:type="dxa"/>
        <w:tblLayout w:type="fixed"/>
        <w:tblLook w:val="0600"/>
      </w:tblPr>
      <w:tblGrid>
        <w:gridCol w:w="2539"/>
        <w:gridCol w:w="7500"/>
        <w:tblGridChange w:id="0">
          <w:tblGrid>
            <w:gridCol w:w="2539"/>
            <w:gridCol w:w="75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Actividad/Proyecto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426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Técnico y Académico Ingeni@ -Comunicaciones Regiones</w:t>
      </w:r>
      <w:r w:rsidDel="00000000" w:rsidR="00000000" w:rsidRPr="00000000">
        <w:rPr>
          <w:rtl w:val="0"/>
        </w:rPr>
      </w:r>
    </w:p>
    <w:tbl>
      <w:tblPr>
        <w:tblStyle w:val="Table4"/>
        <w:tblW w:w="1012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7515"/>
        <w:tblGridChange w:id="0">
          <w:tblGrid>
            <w:gridCol w:w="2610"/>
            <w:gridCol w:w="7515"/>
          </w:tblGrid>
        </w:tblGridChange>
      </w:tblGrid>
      <w:tr>
        <w:trPr>
          <w:cantSplit w:val="0"/>
          <w:trHeight w:val="20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telefónico    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2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de llamadas 2198499 – 018000510676-2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7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de llamadas 2195581-10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/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email-Facultad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Respuesta a diferentes cuentas de correos administradas por el área de soporte-64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Mailling Ingeni@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Facultad de Ingeniería-Ingeni@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Corrección de errores en aula semilla de  geometría vectorial:64 correcciones General: Metodología</w:t>
              <w:tab/>
              <w:t xml:space="preserve">Imágenes no cargan, General</w:t>
              <w:tab/>
              <w:t xml:space="preserve">Al final de la página está repetido programa: programa (copia), Todas las pestañas, Banner no carga (imagen inicial), Semana 1: Guía de estudio. Semana 1 y todas las pestañas (Semana 1 a la 16)</w:t>
              <w:tab/>
              <w:t xml:space="preserve">Imágen no carga, Pestañas de la Semana 1 a la semana 7: Autoevaluación_1 ... Autoevaluación_7</w:t>
              <w:tab/>
              <w:t xml:space="preserve">Imágen no carga, Semana 2, 3 y 5: Guía de estudio. Semana 2: Bibliografía y cibergrafía, 502 Proxy error (enlace de cibergrafía no funciona:http://www.maths.surrey.ac.uk/explore/emmaspages/option1.html), Semana 6: Guía de estudio. Semana 6 y 7: Bibliografía y cibergrafía Link roto (no se puede acceder al sitio) http://docencia.udea.edu.co/GeometriaVectorial/uni2/seccion21.html, Semana 8: Guía de estudio. Semana 8 a 12: Bibliografía y cibergrafía Link roto (no se puede acceder al sitio)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http://docencia.udea.edu.co/cen/geometrias/PDFs/vectores_geometricos_coordenados.pdf, Semana 13 y 14: Guía de estudio. Semana 13: Bibliografía y cibergrafía Link roto (no se puede acceder al sitio http://docencia.udea.edu.co/cen/vectorfisico/html/index.html, Semana 14: Guía de estudio. Semana 14: Bibliografía y cibergrafía Link roto (404 Not Found, http://www.fisicanet.com.ar/fisica/f1_cinematica.php, Semana 14: Guía de estudio. Semana 14, 15 y 16: Bibliografía y cibergrafía Link roto (no se puede acceder al sitio http://huitoto.udea.edu.co/Matematicas/, General: calendario académico Abre Calendario Académico de pregrado para el semestre 2024-1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Corrección de errores en aula semilla de Algebra y trigonometría: Tema 2: video de módulo 4</w:t>
              <w:tab/>
              <w:t xml:space="preserve">Error 1016 Origin DNS error, Tema 8: video de módulo 22</w:t>
              <w:tab/>
              <w:t xml:space="preserve">Error 1016 Origin DNS error, Inicio: Calendario académico, Abre Calendario Académico de pregrado para el semestre 2024-1, Tema 11: video de módulo 17, Error 1016 Origin DNS error, Tema 11: video de módulo 18, Error 1016 Origin DNS error, Tema 14: video de módulo 25 Error 1016 Origin DNS error, Tema 14: video de módulo 26</w:t>
              <w:tab/>
              <w:t xml:space="preserve">Error 1016 Origin DNS error, Tema 15: video de módulo 27 Error 1016 Origin DNS error, Tema 16: video de módulo 28</w:t>
              <w:tab/>
              <w:t xml:space="preserve">Error 1016 Origin DNS error, Tema 16: video de módulo 29 Error 1016 Origin DNS error, Tema 16: video de módulo 30</w:t>
              <w:tab/>
              <w:t xml:space="preserve">Error 1016 Origin DNS error- 11 </w:t>
            </w:r>
            <w:r w:rsidDel="00000000" w:rsidR="00000000" w:rsidRPr="00000000">
              <w:rPr>
                <w:rtl w:val="0"/>
              </w:rPr>
              <w:t xml:space="preserve">correciones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Corrección de errores en aula semilla Física de campos: Todas las pestañas Banner principal no carga, Guía de estudio</w:t>
              <w:tab/>
              <w:t xml:space="preserve">Imagen no carga, Generalidades, Imagen no carga en metodología-</w:t>
              <w:tab/>
              <w:t xml:space="preserve">13 correcciones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Corrección de errores en aula semilla física térmica:Todas las pestañas</w:t>
              <w:tab/>
              <w:t xml:space="preserve">Banner principal no carga, Generalidades, Imagen no carga en metodología, Guías de estudio, Imagen no carga, Material de apoyo - Módulo 8</w:t>
              <w:tab/>
              <w:t xml:space="preserve">Video no carga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Material de apoyo - Módulo 11</w:t>
              <w:tab/>
              <w:t xml:space="preserve">Unidad 12 Ciclo Vapor Rankine 1 Video no carga, Material de apoyo - Módulo 12-3 videos no cargan, Botones volver a la página principal</w:t>
              <w:tab/>
              <w:t xml:space="preserve">Dirigen a Newingenieria, Material de apoyo - Módulo 14, Historia de Bosch en Diesel: Material de apoyo. Módulo 15-3 videos no funcionan-61 correcciones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Reporte para docente encargado de errores en aula algebra Lineal-1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Verificación de semillas aulas tronco común física (funcionamiento de contenido):Física de ondas, Física de campos. Física térmica, Descubriendo la física- 4 semillas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Verificación de semillas aulas tronco común física (funcionamiento de contenido): Cálculo Diferencial, Calculo vectorial, Cálculo Integral, Descubriendo la Física y Física Mecánica-4 Horas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Cierre de matrícula a campistas-15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Matrícula de campistas en SIGA-50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3.67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Evento de reconocimiento-1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Clase 2 Monitoreo e inventario de puntos de agua subterránea-1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clase 3- Gobernanza del agua-1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 Junta AIE-1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Programar-Especialización en analítica y ciencia de datos cohorte 10 y 11-1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 Reuniones CAAF-1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Inducción de matrículas programas de Posgrados de la Facultad-1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Conferencia- transformación digital-1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Charla sobre pitch, jornada de prácticas académicas-1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Talento Tech- IU TRAINING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Soporte soluciones Wati - whatsapp Team Imbox - comunicaciones.-5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de campistas en SIGA-106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Cancelación de matricula de campistas.-2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Inglés Técnico Nivelatorio-2026 G1-1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Matricular campistas: 101</w:t>
              <w:tab/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Inglés Tecnico Nivelatorio-2026 G2-1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Habilitación de prueba de conocimiento para tutores-1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de aulas-10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de docentes en aulas-10 aulas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Cierre de matrícula a campistas-15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de campistas en SIGA.-50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Mailling 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Invitacion capacitacion 1345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Mailling Ingeni@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EstudIA: Estamos calentando motores-880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Informe Semanal de Inscritos y Presentación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email-Talento Tech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  <w:t xml:space="preserve">ayuda@talentotech2.com.co-238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LinkTECH-Sapiencia-Estud-IA-Soporte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 de asistencia de las master class de EstudIA- 4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LinkTECH-Sapiencia-Estud-IA-Soporte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 de asistencia de las master class de EstudIA- 4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Comunicación regiones y modalidad virtual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Presentación de Inducción modalidad virtual y regiones 2026-1-1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Diseño de distintivo para sticker de admitidos 2026-1-1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Grabación de video de proceso de matrículas y tipos de facturas-1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Cubrimiento audiovisual de Inducción 2026-1 en el campus Medellín-1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Publicación de historias en Instagram y Facebook de la Inducción-2026-1-20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Diseño de requisitos para el registro audiovisual de las Inducciones 2026-1</w:t>
              <w:tab/>
              <w:t xml:space="preserve">1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Actualización de proceso de matrícula, póliza estudiantil y formularios en el Kit del estudiante -7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Participación en reunión de planeación de Inducciones 2026-1-2</w:t>
            </w:r>
          </w:p>
        </w:tc>
      </w:tr>
    </w:tbl>
    <w:p w:rsidR="00000000" w:rsidDel="00000000" w:rsidP="00000000" w:rsidRDefault="00000000" w:rsidRPr="00000000" w14:paraId="0000007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Documental CENDOI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55.0" w:type="dxa"/>
        <w:jc w:val="left"/>
        <w:tblInd w:w="3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8025"/>
        <w:tblGridChange w:id="0">
          <w:tblGrid>
            <w:gridCol w:w="2130"/>
            <w:gridCol w:w="802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ind w:left="540" w:hanging="2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  </w:t>
            </w:r>
          </w:p>
        </w:tc>
      </w:tr>
      <w:tr>
        <w:trPr>
          <w:cantSplit w:val="0"/>
          <w:trHeight w:val="3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ind w:left="36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A.   Usuarios Atendidos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8"/>
              </w:numPr>
              <w:spacing w:after="0" w:afterAutospacing="0" w:line="276" w:lineRule="auto"/>
              <w:ind w:left="720" w:right="84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PAYSA para grados, cancelación de semestre y devolución de matrícula.  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el listado interno en Excel con la información de los estudiantes autorizados para grados.   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Aprobación de informes de práctica y trabajos de grado.  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informes de práctica y trabajos de grado en Repositorio Institucional.  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Almacenar en Drive los documentos anexados al Repositorio.  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Alimentación informe CAAFI.  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Alertas y notas especiales de grados KOHA  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PAYSA para grados.  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cartas de confidencialidad   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8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Almacenar en One Drive los documentos anexados al Repositorio.   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8"/>
              </w:numPr>
              <w:spacing w:after="72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Subsanación de hojas de vida y contacto con personas para documentación faltante.</w:t>
            </w:r>
          </w:p>
        </w:tc>
      </w:tr>
      <w:tr>
        <w:trPr>
          <w:cantSplit w:val="0"/>
          <w:trHeight w:val="56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" w:lineRule="auto"/>
              <w:ind w:left="36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Patrimonio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numPr>
                <w:ilvl w:val="0"/>
                <w:numId w:val="14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ngresar y retirar recursos al catálogo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4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lista de los recursos que vaya para reintegros e informar a la Coordinación realizar el reporte por el sistema.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4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Reportar y llevar artículos electrónicos a Instrumentación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4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Borrar enlaces DRIVE tesis y trabajos de grados.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4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a los estudiantes morosos y enviarles comunicación.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4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Paz y salvo profesores de la Facultad.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4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Reportar y llevar artículos electrónicos a Instrumentación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4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Separar y/o organizar el material que esté descuadernado, hojas sueltas o enviar a encuadernación.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4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Hacer signaturas, colocar sellos a todo material que llegue nuevo y que sea ingresado al KOHA.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4"/>
              </w:numPr>
              <w:spacing w:after="72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Subsanación de hojas de vida y contacto con personas para documentación faltante.</w:t>
            </w:r>
          </w:p>
        </w:tc>
      </w:tr>
      <w:tr>
        <w:trPr>
          <w:cantSplit w:val="0"/>
          <w:trHeight w:val="4455.849609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ind w:left="108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22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PAYSA para grados, cancelación de semestre y devolución de matrícula.  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22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el listado interno en Excel con la información de los estudiantes autorizados para grados.   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22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Aprobación de informes de práctica y trabajos de grado.  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22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informes de práctica y trabajos de grado en Repositorio Institucional.  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22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Almacenar en Drive los documentos anexados al Repositorio.  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22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Alimentación informe CAAFI.  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2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Alertas y notas especiales de grados KOHA  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2"/>
              </w:numPr>
              <w:spacing w:after="0" w:afterAutospacing="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cartas de confidencialidad.  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2"/>
              </w:numPr>
              <w:spacing w:after="72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Subsanación de hojas de vida y contacto con personas para documentación faltante.  </w:t>
            </w:r>
          </w:p>
        </w:tc>
      </w:tr>
      <w:tr>
        <w:trPr>
          <w:cantSplit w:val="0"/>
          <w:trHeight w:val="692.37304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6" w:lineRule="auto"/>
              <w:ind w:left="36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F.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Auxiliar SEA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numPr>
                <w:ilvl w:val="0"/>
                <w:numId w:val="23"/>
              </w:numPr>
              <w:spacing w:after="720" w:line="276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Servicio al público</w:t>
            </w:r>
          </w:p>
        </w:tc>
      </w:tr>
    </w:tbl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40.0" w:type="dxa"/>
        <w:jc w:val="left"/>
        <w:tblInd w:w="4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7230"/>
        <w:tblGridChange w:id="0">
          <w:tblGrid>
            <w:gridCol w:w="2610"/>
            <w:gridCol w:w="723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6" w:lineRule="auto"/>
              <w:ind w:left="540" w:hanging="2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  </w:t>
            </w:r>
          </w:p>
        </w:tc>
      </w:tr>
      <w:tr>
        <w:trPr>
          <w:cantSplit w:val="0"/>
          <w:trHeight w:val="3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6" w:lineRule="auto"/>
              <w:ind w:left="36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Usuarios Atendidos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Estadística Semanal de Usuarios</w:t>
            </w:r>
          </w:p>
          <w:p w:rsidR="00000000" w:rsidDel="00000000" w:rsidP="00000000" w:rsidRDefault="00000000" w:rsidRPr="00000000" w14:paraId="000000AE">
            <w:pPr>
              <w:spacing w:before="240" w:line="276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Cantidad total de usuarios               </w:t>
              <w:tab/>
              <w:t xml:space="preserve">   </w:t>
            </w:r>
          </w:p>
          <w:p w:rsidR="00000000" w:rsidDel="00000000" w:rsidP="00000000" w:rsidRDefault="00000000" w:rsidRPr="00000000" w14:paraId="000000AF">
            <w:pPr>
              <w:spacing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del 15 al 19 de diciembre                    </w:t>
              <w:tab/>
              <w:t xml:space="preserve">            6        </w:t>
              <w:tab/>
              <w:t xml:space="preserve">                          </w:t>
            </w:r>
          </w:p>
          <w:p w:rsidR="00000000" w:rsidDel="00000000" w:rsidP="00000000" w:rsidRDefault="00000000" w:rsidRPr="00000000" w14:paraId="000000B0">
            <w:pPr>
              <w:spacing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Libros         </w:t>
              <w:tab/>
              <w:t xml:space="preserve">PC   </w:t>
              <w:tab/>
              <w:t xml:space="preserve">  Diademas y Mouse    </w:t>
            </w:r>
          </w:p>
          <w:tbl>
            <w:tblPr>
              <w:tblStyle w:val="Table7"/>
              <w:tblW w:w="62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30"/>
              <w:gridCol w:w="2205"/>
              <w:gridCol w:w="3105"/>
              <w:tblGridChange w:id="0">
                <w:tblGrid>
                  <w:gridCol w:w="930"/>
                  <w:gridCol w:w="2205"/>
                  <w:gridCol w:w="3105"/>
                </w:tblGrid>
              </w:tblGridChange>
            </w:tblGrid>
            <w:tr>
              <w:trPr>
                <w:cantSplit w:val="0"/>
                <w:trHeight w:val="619.7460937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spacing w:before="240" w:line="276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  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spacing w:before="240"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spacing w:before="240" w:line="276" w:lineRule="auto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</w:tr>
          </w:tbl>
          <w:p w:rsidR="00000000" w:rsidDel="00000000" w:rsidP="00000000" w:rsidRDefault="00000000" w:rsidRPr="00000000" w14:paraId="000000B4">
            <w:pPr>
              <w:spacing w:before="240" w:lineRule="auto"/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ind w:left="72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numPr>
                <w:ilvl w:val="0"/>
                <w:numId w:val="6"/>
              </w:numPr>
              <w:spacing w:after="0" w:afterAutospacing="0" w:line="276" w:lineRule="auto"/>
              <w:ind w:left="720" w:right="8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PAYSA para grados, cancelación de semestre y devolución de matrícula.  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el listado interno en Excel con la información de los estudiantes autorizados para grados.   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Aprobación de informes de práctica y trabajos de grado.  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informes de práctica y trabajos de grado en Repositorio Institucional.  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Almacenar en Drive los documentos anexados al Repositorio.  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Alimentación informe CAAFI.  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Alertas y notas especiales de grados KOHA  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PAYSA para grados.  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cartas de confidencialidad   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Almacenar en One Drive los documentos anexados al Repositorio.   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6"/>
              </w:numPr>
              <w:spacing w:after="48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Subsanación de hojas de vida y contacto con personas para documentación faltante.</w:t>
            </w:r>
          </w:p>
        </w:tc>
      </w:tr>
      <w:tr>
        <w:trPr>
          <w:cantSplit w:val="0"/>
          <w:trHeight w:val="54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6" w:lineRule="auto"/>
              <w:ind w:left="36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Patrimonio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numPr>
                <w:ilvl w:val="0"/>
                <w:numId w:val="19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Ingresar y retirar recursos al catálogo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9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lista de los recursos que vaya para reintegros e informar a la Coordinación realizar el reporte por el sistema.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9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Reportar y llevar artículos electrónicos a Instrumentación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9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Borrar enlaces DRIVE tesis y trabajos de grados.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9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a los estudiantes morosos y enviarles comunicación.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9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Paz y salvo profesores de la Facultad.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9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Reportar y llevar artículos electrónicos a Instrumentación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9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Separar y/o organizar el material que esté descuadernado, hojas sueltas o enviar a encuadernación.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9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Hacer signaturas, colocar sellos a todo material que llegue nuevo y que sea ingresado al KOHA.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19"/>
              </w:numPr>
              <w:spacing w:after="48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Subsanación de hojas de vida y contacto con personas para documentación faltante.</w:t>
            </w:r>
          </w:p>
        </w:tc>
      </w:tr>
      <w:tr>
        <w:trPr>
          <w:cantSplit w:val="0"/>
          <w:trHeight w:val="43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ind w:left="1080" w:hanging="36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numPr>
                <w:ilvl w:val="0"/>
                <w:numId w:val="24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PAYSA para grados, cancelación de semestre y devolución de matrícula.  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24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el listado interno en Excel con la información de los estudiantes autorizados para grados.   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24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Aprobación de informes de práctica y trabajos de grado.  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24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informes de práctica y trabajos de grado en Repositorio Institucional.  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24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Almacenar en Drive los documentos anexados al Repositorio.  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24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Alimentación informe CAAFI.  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24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Alertas y notas especiales de grados KOHA  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24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cartas de confidencialidad.  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24"/>
              </w:numPr>
              <w:spacing w:after="48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Subsanación de hojas de vida y contacto con personas para documentación faltante. 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ind w:left="36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F.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Auxiliar SEA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numPr>
                <w:ilvl w:val="0"/>
                <w:numId w:val="3"/>
              </w:numPr>
              <w:spacing w:after="48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Servicio al público</w:t>
            </w:r>
          </w:p>
        </w:tc>
      </w:tr>
    </w:tbl>
    <w:p w:rsidR="00000000" w:rsidDel="00000000" w:rsidP="00000000" w:rsidRDefault="00000000" w:rsidRPr="00000000" w14:paraId="000000D8">
      <w:pP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 de Gestión de Proyectos</w:t>
      </w:r>
      <w:r w:rsidDel="00000000" w:rsidR="00000000" w:rsidRPr="00000000">
        <w:rPr>
          <w:rtl w:val="0"/>
        </w:rPr>
      </w:r>
    </w:p>
    <w:tbl>
      <w:tblPr>
        <w:tblStyle w:val="Table8"/>
        <w:tblW w:w="1015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7435"/>
        <w:tblGridChange w:id="0">
          <w:tblGrid>
            <w:gridCol w:w="2715"/>
            <w:gridCol w:w="74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continua con el Informe de Cierre del Plan de Acción 2023-2025, generado por la plataforma </w:t>
            </w:r>
            <w:r w:rsidDel="00000000" w:rsidR="00000000" w:rsidRPr="00000000">
              <w:rPr>
                <w:rtl w:val="0"/>
              </w:rPr>
              <w:t xml:space="preserve">PLAN+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crea matriz para el Plan de Acción 2026-2027.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verifica formato BUPPE existente con formato compartido por el área de División y planes.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Reuniones y Capacitaciones</w:t>
            </w:r>
            <w:r w:rsidDel="00000000" w:rsidR="00000000" w:rsidRPr="00000000">
              <w:rPr>
                <w:rtl w:val="0"/>
              </w:rPr>
              <w:t xml:space="preserve"> 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realiza reunión con Juan David Muñoz del equipo de la Unidad de Planeación con el fin de revisar formato BUPPE Facultad de Ingeniería y aclarar dudas sobre el registro en la plataforma </w:t>
            </w:r>
            <w:r w:rsidDel="00000000" w:rsidR="00000000" w:rsidRPr="00000000">
              <w:rPr>
                <w:rtl w:val="0"/>
              </w:rPr>
              <w:t xml:space="preserve">PLAN+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realiza reunión con el área del CESET para brindar información de proyectos BUPPE.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realiza reunión con Juan Diego Vélez para brindar orientación del PLAN DE ACCIÓN.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realizaron reuniones internas del Equipo UGP.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revisaron y se dio respuesta a correos electrónicos.  </w:t>
            </w:r>
          </w:p>
        </w:tc>
      </w:tr>
    </w:tbl>
    <w:p w:rsidR="00000000" w:rsidDel="00000000" w:rsidP="00000000" w:rsidRDefault="00000000" w:rsidRPr="00000000" w14:paraId="000000E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Ingeni@</w:t>
      </w:r>
      <w:r w:rsidDel="00000000" w:rsidR="00000000" w:rsidRPr="00000000">
        <w:rPr>
          <w:rtl w:val="0"/>
        </w:rPr>
      </w:r>
    </w:p>
    <w:tbl>
      <w:tblPr>
        <w:tblStyle w:val="Table9"/>
        <w:tblW w:w="1015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6750"/>
        <w:tblGridChange w:id="0">
          <w:tblGrid>
            <w:gridCol w:w="3405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Ingeni@-Administrativo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Envio de correo a la Especializacion Gestion Ambiental, Maestría Gestión Ambiental y Maestría Política Pública con la notificación de cobro correspondiente al servicio prestado por Ingeni@ en el semestre 2025-2- 3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 de actas de liquidación y cierre de proyectos finalizados-1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Macro para solicitar reportes de actividades de prestación de servicios </w:t>
              <w:tab/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Recolección de reportes de actividades del mes de Enero para envio a la UAA-12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Recolección de seguridad social del mes de diciembre -26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Ingeni@- Comunicaciones 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 redes sociales-3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Stories redes sociales-9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Proceso recuperación cuenta TikTok Ingeni@-1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Interacción Linkedin Ingeni@-2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Cotización y solicitud presupuesto pauta </w:t>
              <w:tab/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Cotización producción volantes -2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 boletín prensa AVA</w:t>
              <w:tab/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Nota promocional AVA para boletín semanal</w:t>
              <w:tab/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Piezas para nota promocional AVA para boletín semanal-4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Pieza mailing alerta inicio cursos Sapiencia</w:t>
              <w:tab/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 de propuesta Rutas Sapiencia para formación del 60% del programa EstudIA</w:t>
              <w:tab/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Respuesta inquietudes inscripciones abiertas-6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Propuesta económica interesados en cursos privados de realidad aumentada y virtual para grupo: Universidad Pedagógica y Tecnológica de Colombia – Seccional Duitama.</w:t>
              <w:tab/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Atención llamadas interesados en Preuniversitario AVA</w:t>
              <w:tab/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Atención vía whatsapp a interesados en Preuniversitario AVA</w:t>
              <w:tab/>
              <w:t xml:space="preserve">1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Atención a interesados en cursos de Ingeni@</w:t>
              <w:tab/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Logística passo de oficinas en la Facultad de Ingeniería</w:t>
              <w:tab/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Organización bodegas de Ingeni@</w:t>
            </w:r>
          </w:p>
        </w:tc>
      </w:tr>
      <w:tr>
        <w:trPr>
          <w:cantSplit w:val="0"/>
          <w:trHeight w:val="3668.6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Soporte </w:t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Contacto con emisora cultural para emisión de promos radiales-1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Finalización de montaje del curso Aprendizaje automático II de la Especialización Analítica de Datos-2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Finalización de montaje del curso Técnicas de visualización de la Especialización Analítica de Datos-2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 video de presentación de Deep Learnig de la Especialización Análiticas de Datos-1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asistencia de usuarios del proyecto Telento Tech-1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Talento Tech- IU TRAINING-Administrativo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Solicitud de cálculos contratos de cátedra-3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Envío de correo solicitando información para transferencia interuniversitaria servicio de ambulancia evento-1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Recolección de 17 reportes de actividades de prestación de servicios, revisión y gestión de firma del interventor 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seguimiento proceso de contratación con equipo académico-1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Respuesta a PQRS ante el Ministerio e Interventoría-2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Asignación de información de contratación en registros enviados por la interventoría (nombre, número de contrato, fecha de inicio)-115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Actualizaciòn del consolidado para 2026</w:t>
              <w:tab/>
              <w:t xml:space="preserve">1</w:t>
            </w:r>
          </w:p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Responder correos-10</w:t>
            </w:r>
          </w:p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reporte de horas cátedra para pago-20</w:t>
            </w:r>
          </w:p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experiencia relacionada Ejecutores técnicos y Mentores-30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Solicitud certificados actualizados hoja de vida profesores a contratar en el 2026</w:t>
              <w:tab/>
              <w:t xml:space="preserve">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Talento Tech- IU TRAINING-Académico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Inducción profesores bootcamp Talento Tech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Apoyo en programación académica Talento Tech</w:t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Apoyo en consecución de profesores Talento Tech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Apoyo en reuniones de seguimiento semanales con interventoría Talento tech</w:t>
            </w:r>
          </w:p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Apoyo en proceso de contratación profesores Talento 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Sapiencia-Estud-IA- LinkTech- Académico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Apoyo en reuniones de seguimiento proyecto estudIA - Sapiencia</w:t>
            </w:r>
          </w:p>
          <w:p w:rsidR="00000000" w:rsidDel="00000000" w:rsidP="00000000" w:rsidRDefault="00000000" w:rsidRPr="00000000" w14:paraId="0000012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Apoyo al reinicio de la formación proyecto estudIA - Sapiencia</w:t>
            </w:r>
          </w:p>
        </w:tc>
      </w:tr>
    </w:tbl>
    <w:p w:rsidR="00000000" w:rsidDel="00000000" w:rsidP="00000000" w:rsidRDefault="00000000" w:rsidRPr="00000000" w14:paraId="0000012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Producción</w:t>
      </w:r>
      <w:r w:rsidDel="00000000" w:rsidR="00000000" w:rsidRPr="00000000">
        <w:rPr>
          <w:rtl w:val="0"/>
        </w:rPr>
      </w:r>
    </w:p>
    <w:tbl>
      <w:tblPr>
        <w:tblStyle w:val="Table10"/>
        <w:tblW w:w="1017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7470"/>
        <w:tblGridChange w:id="0">
          <w:tblGrid>
            <w:gridCol w:w="2700"/>
            <w:gridCol w:w="74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Facultad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Especialización y análisis de datos: Diseño de la Unidad 2 para el curso Data Streaming. (Diseño de documentos descargables, banner, gráficos, iconos y recursos varios).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Talento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piezas para publicar en redes sociales con enfoque en promocionar los bootcamp.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Proyecto MEN-Administrativ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Solicitud  transferencia ASCON25-735 Diseño, aplicación y publicación resultados de la prueba escalafón docente AC N°21340005-0065-202_ $ 1.377.975.240 </w:t>
            </w:r>
          </w:p>
        </w:tc>
      </w:tr>
    </w:tbl>
    <w:p w:rsidR="00000000" w:rsidDel="00000000" w:rsidP="00000000" w:rsidRDefault="00000000" w:rsidRPr="00000000" w14:paraId="0000013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Administrativa</w:t>
      </w:r>
      <w:r w:rsidDel="00000000" w:rsidR="00000000" w:rsidRPr="00000000">
        <w:rPr>
          <w:rtl w:val="0"/>
        </w:rPr>
      </w:r>
    </w:p>
    <w:tbl>
      <w:tblPr>
        <w:tblStyle w:val="Table11"/>
        <w:tblW w:w="1014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7365"/>
        <w:tblGridChange w:id="0">
          <w:tblGrid>
            <w:gridCol w:w="2775"/>
            <w:gridCol w:w="73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TRANSFERENCIA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de Transferencia para cobro por espacios FCSH $64.680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de Transferencia para Adecuaciones Eléctricas para conexión de UPS en cuarto de servidores.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CONTRATACIÓN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MILANI ANDREA POSADA GONZALEZ, Cátedra.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de Terceros BLANCA ESTHER SIATOYA MERCHÁN,Cátedra.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-Proceso de contactar a docentes y hacer seguimiento para diligenciar documentación para nuevos contratos.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-Liberación Plaza 21330002902002 Salas DRAI-MARIA CAMILA VELEZ MOLINA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-Liberación Plaza 21340006902006  Salas DRAI-MAICOL STIVEN GARCÉS HURTADO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-Liberación Plaza 21360001902012  Salas DRAI-CAROLINA GONZÁLEZ ERAZO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-Liberación Plaza 21360001902006  Salas DRAI-PAULINA RENDON JARAMILLO.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-Liberación Plaza 21340003902002  Salas DRAI-CARLOS MARCEL BLANCO DUEÑAS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-Liberación Plaza 21360001902044  Salas DRAI-MARIANA ÁLVAREZ MONTOYA.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-Liberación Plaza 21360001902003  Salas DRAI-JUAN MANUEL BERNAL MUÑOZ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-Liberación Plaza 21360001902038  Salas DRAI-VANESSA HINCAPIÉ LONDOÑO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-Liberación Plaza 21360001902045  Salas DRAI-NATALIA TABARES CASTELLANOS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-Convocatoria Plaza 21360001902021 Salas DRAI 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-Convocatoria Plaza 21360001902047 Salas DRAI.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-Convocatoria Plaza 21360001902026 Salas DRAI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de Terceros DAVID MEJIA GONZALEZ-1001619675 Auxiliar SEA (DRAI).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-Se da AVAL PARA PAGO DE FACTURA ASJU 5 ASESORÍAS JURÍDICAS EN GENERAL LTDA $74.226.399 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-Asesoría Preuniversitario 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-Atención al público interno y externo de manera presencial, telefónicamente  y por correo.</w:t>
            </w:r>
          </w:p>
        </w:tc>
      </w:tr>
    </w:tbl>
    <w:p w:rsidR="00000000" w:rsidDel="00000000" w:rsidP="00000000" w:rsidRDefault="00000000" w:rsidRPr="00000000" w14:paraId="0000014F">
      <w:pP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befor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first"/>
      <w:pgSz w:h="16834" w:w="11909" w:orient="portrait"/>
      <w:pgMar w:bottom="1440" w:top="1440" w:left="566" w:right="144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ind w:hanging="135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-11470</wp:posOffset>
          </wp:positionH>
          <wp:positionV relativeFrom="page">
            <wp:posOffset>-38095</wp:posOffset>
          </wp:positionV>
          <wp:extent cx="7637813" cy="1762125"/>
          <wp:effectExtent b="0" l="0" r="0" t="0"/>
          <wp:wrapSquare wrapText="bothSides" distB="114300" distT="114300" distL="114300" distR="11430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-678" t="0"/>
                  <a:stretch>
                    <a:fillRect/>
                  </a:stretch>
                </pic:blipFill>
                <pic:spPr>
                  <a:xfrm>
                    <a:off x="0" y="0"/>
                    <a:ext cx="7637813" cy="17621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a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5BCBDDD2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0B2769"/>
    <w:pPr>
      <w:spacing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0B2769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cQS1acLbWccBJMldYlqXw7iE1w==">CgMxLjA4AHIhMTktdzJRWU9jU2Jod3MwMGlZeDBLQm4ta211OUxHNlpD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2023-06-13T21:46:00Z</dcterms:created>
</cp:coreProperties>
</file>