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val="false"/>
          <w:bCs w:val="false"/>
          <w:i w:val="false"/>
          <w:iCs w:val="false"/>
          <w:color w:val="2C3E50"/>
          <w:sz w:val="22"/>
          <w:szCs w:val="22"/>
        </w:rPr>
        <w:t xml:space="preserve"/>
      </w:r>
    </w:p>
    <w:p>
      <w:pPr>
        <w:spacing w:after="80" w:before="80" w:line="320"/>
        <w:jc w:val="center"/>
      </w:pPr>
      <w:r>
        <w:rPr>
          <w:rFonts w:ascii="Calibri" w:cs="Calibri" w:eastAsia="Calibri" w:hAnsi="Calibri"/>
          <w:b/>
          <w:bCs/>
          <w:i w:val="false"/>
          <w:iCs w:val="false"/>
          <w:color w:val="5A6C7D"/>
          <w:sz w:val="18"/>
          <w:szCs w:val="18"/>
        </w:rPr>
        <w:t xml:space="preserve">SEER GLOBAL SOLUTIONS LIMITED</w:t>
      </w:r>
    </w:p>
    <w:p>
      <w:pPr>
        <w:spacing w:after="800" w:before="0"/>
        <w:jc w:val="center"/>
      </w:pPr>
      <w:r>
        <w:rPr>
          <w:rFonts w:ascii="Calibri" w:cs="Calibri" w:eastAsia="Calibri" w:hAnsi="Calibri"/>
          <w:b w:val="false"/>
          <w:bCs w:val="false"/>
          <w:i/>
          <w:iCs/>
          <w:color w:val="5A6C7D"/>
          <w:sz w:val="20"/>
          <w:szCs w:val="20"/>
        </w:rPr>
        <w:t xml:space="preserve">Engineering Documentation — Internal</w:t>
      </w:r>
    </w:p>
    <w:p>
      <w:pPr>
        <w:spacing w:after="200" w:before="0"/>
        <w:jc w:val="center"/>
      </w:pPr>
      <w:r>
        <w:rPr>
          <w:rFonts w:ascii="Calibri" w:cs="Calibri" w:eastAsia="Calibri" w:hAnsi="Calibri"/>
          <w:b w:val="false"/>
          <w:bCs w:val="false"/>
          <w:i w:val="false"/>
          <w:iCs w:val="false"/>
          <w:color w:val="5A6C7D"/>
          <w:sz w:val="30"/>
          <w:szCs w:val="30"/>
        </w:rPr>
        <w:t xml:space="preserve">Skill Specification</w:t>
      </w:r>
    </w:p>
    <w:p>
      <w:pPr>
        <w:spacing w:after="200" w:before="200"/>
        <w:jc w:val="center"/>
      </w:pPr>
      <w:r>
        <w:rPr>
          <w:rFonts w:ascii="Consolas" w:cs="Consolas" w:eastAsia="Consolas" w:hAnsi="Consolas"/>
          <w:b/>
          <w:bCs/>
          <w:i w:val="false"/>
          <w:iCs w:val="false"/>
          <w:color w:val="0B1F33"/>
          <w:sz w:val="64"/>
          <w:szCs w:val="64"/>
        </w:rPr>
        <w:t xml:space="preserve">dada-family-site</w:t>
      </w:r>
    </w:p>
    <w:p>
      <w:pPr>
        <w:spacing w:after="600" w:before="240"/>
        <w:jc w:val="center"/>
      </w:pPr>
      <w:r>
        <w:rPr>
          <w:rFonts w:ascii="Calibri" w:cs="Calibri" w:eastAsia="Calibri" w:hAnsi="Calibri"/>
          <w:b w:val="false"/>
          <w:bCs w:val="false"/>
          <w:i/>
          <w:iCs/>
          <w:color w:val="1D3557"/>
          <w:sz w:val="22"/>
          <w:szCs w:val="22"/>
        </w:rPr>
        <w:t xml:space="preserve">A reusable Claude Skill for building Dada-family medical practice websites</w:t>
      </w:r>
    </w:p>
    <w:p>
      <w:pPr>
        <w:spacing w:after="80" w:before="80" w:line="320"/>
        <w:jc w:val="center"/>
      </w:pPr>
      <w:r>
        <w:rPr>
          <w:rFonts w:ascii="Calibri" w:cs="Calibri" w:eastAsia="Calibri" w:hAnsi="Calibri"/>
          <w:b w:val="false"/>
          <w:bCs w:val="false"/>
          <w:i w:val="false"/>
          <w:iCs w:val="false"/>
          <w:color w:val="2C3E50"/>
          <w:sz w:val="22"/>
          <w:szCs w:val="22"/>
        </w:rPr>
        <w:t xml:space="preserve">Version 0.1 (Draft for Engineering Review)</w:t>
      </w:r>
    </w:p>
    <w:p>
      <w:pPr>
        <w:spacing w:after="600" w:before="60"/>
        <w:jc w:val="center"/>
      </w:pPr>
      <w:r>
        <w:rPr>
          <w:rFonts w:ascii="Calibri" w:cs="Calibri" w:eastAsia="Calibri" w:hAnsi="Calibri"/>
          <w:b w:val="false"/>
          <w:bCs w:val="false"/>
          <w:i w:val="false"/>
          <w:iCs w:val="false"/>
          <w:color w:val="2C3E50"/>
          <w:sz w:val="22"/>
          <w:szCs w:val="22"/>
        </w:rPr>
        <w:t xml:space="preserve">Status: Pending build by Toyeeb Atunde &amp; Fidelis Ekeh</w:t>
      </w:r>
    </w:p>
    <w:p>
      <w:pPr>
        <w:spacing w:after="80" w:before="80" w:line="320"/>
        <w:jc w:val="center"/>
      </w:pPr>
      <w:r>
        <w:rPr>
          <w:rFonts w:ascii="Calibri" w:cs="Calibri" w:eastAsia="Calibri" w:hAnsi="Calibri"/>
          <w:b w:val="false"/>
          <w:bCs w:val="false"/>
          <w:i w:val="false"/>
          <w:iCs w:val="false"/>
          <w:color w:val="2C3E50"/>
          <w:sz w:val="22"/>
          <w:szCs w:val="22"/>
        </w:rPr>
        <w:t xml:space="preserve">Prepared for: Dr. Ewaen Okao (SGSL CEO)</w:t>
      </w:r>
    </w:p>
    <w:p>
      <w:pPr>
        <w:spacing w:after="60" w:before="60"/>
        <w:jc w:val="center"/>
      </w:pPr>
      <w:r>
        <w:rPr>
          <w:rFonts w:ascii="Calibri" w:cs="Calibri" w:eastAsia="Calibri" w:hAnsi="Calibri"/>
          <w:b w:val="false"/>
          <w:bCs w:val="false"/>
          <w:i w:val="false"/>
          <w:iCs w:val="false"/>
          <w:color w:val="2C3E50"/>
          <w:sz w:val="22"/>
          <w:szCs w:val="22"/>
        </w:rPr>
        <w:t xml:space="preserve">Author: SGSL Engineering</w:t>
      </w:r>
    </w:p>
    <w:p>
      <w:pPr>
        <w:spacing w:after="60" w:before="60"/>
        <w:jc w:val="center"/>
      </w:pPr>
      <w:r>
        <w:rPr>
          <w:rFonts w:ascii="Calibri" w:cs="Calibri" w:eastAsia="Calibri" w:hAnsi="Calibri"/>
          <w:b w:val="false"/>
          <w:bCs w:val="false"/>
          <w:i w:val="false"/>
          <w:iCs w:val="false"/>
          <w:color w:val="2C3E50"/>
          <w:sz w:val="22"/>
          <w:szCs w:val="22"/>
        </w:rPr>
        <w:t xml:space="preserve">Build owners: Toyeeb Atunde (Head of Engineering), Fidelis Ekeh (Head of Implementation)</w:t>
      </w:r>
    </w:p>
    <w:p>
      <w:pPr>
        <w:spacing w:after="0" w:before="60"/>
        <w:jc w:val="center"/>
      </w:pPr>
      <w:r>
        <w:rPr>
          <w:rFonts w:ascii="Calibri" w:cs="Calibri" w:eastAsia="Calibri" w:hAnsi="Calibri"/>
          <w:b w:val="false"/>
          <w:bCs w:val="false"/>
          <w:i w:val="false"/>
          <w:iCs w:val="false"/>
          <w:color w:val="2C3E50"/>
          <w:sz w:val="22"/>
          <w:szCs w:val="22"/>
        </w:rPr>
        <w:t xml:space="preserve">Date: May 2026</w:t>
      </w:r>
    </w:p>
    <w:p>
      <w:r>
        <w:br w:type="page"/>
      </w:r>
    </w:p>
    <w:p>
      <w:pPr>
        <w:spacing w:after="120" w:before="360"/>
      </w:pPr>
      <w:r>
        <w:rPr>
          <w:rFonts w:ascii="Calibri" w:cs="Calibri" w:eastAsia="Calibri" w:hAnsi="Calibri"/>
          <w:b/>
          <w:bCs/>
          <w:i w:val="false"/>
          <w:iCs w:val="false"/>
          <w:color w:val="0B1F33"/>
          <w:sz w:val="36"/>
          <w:szCs w:val="36"/>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1</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Executive Summary</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What this document is and who it serves</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2</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What a Claude Skill Actually Is</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Plain-language primer for non-engineers</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3</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The Skill Specification</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The SKILL.md file Claude actually reads</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4</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Folder Structure</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What lives where, and why</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5</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Component Library</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The reusable building blocks</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6</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HIPAA Form Pattern</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Patient-facing forms done safely</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7</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GoHighLevel Integration</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CRM wiring shared with Lakeside</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8</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Validation Criteria</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How we know the output is correct</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9</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Content Rules (Hard Constraints)</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What the Skill must never do</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10</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Build Sequence</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Step-by-step build plan for the engineering team</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11</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Governance, Versioning, Maintenance</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How the Skill lives long-term</w:t>
            </w:r>
          </w:p>
        </w:tc>
      </w:tr>
      <w:tr>
        <w:tc>
          <w:tcPr>
            <w:tcW w:type="dxa" w:w="600"/>
            <w:tcBorders>
              <w:top w:val="single" w:color="D5DEE8" w:sz="4"/>
              <w:left w:val="single" w:color="D5DEE8" w:sz="4"/>
              <w:bottom w:val="single" w:color="D5DEE8" w:sz="4"/>
              <w:right w:val="single" w:color="D5DEE8" w:sz="4"/>
            </w:tcBorders>
            <w:shd w:fill="1D3557" w:val="clear"/>
            <w:tcMar>
              <w:top w:type="dxa" w:w="140"/>
              <w:left w:type="dxa" w:w="160"/>
              <w:bottom w:type="dxa" w:w="140"/>
              <w:right w:type="dxa" w:w="160"/>
            </w:tcMar>
          </w:tcPr>
          <w:p>
            <w:pPr>
              <w:spacing w:after="80" w:before="80" w:line="320"/>
              <w:jc w:val="left"/>
            </w:pPr>
            <w:r>
              <w:rPr>
                <w:rFonts w:ascii="Calibri" w:cs="Calibri" w:eastAsia="Calibri" w:hAnsi="Calibri"/>
                <w:b/>
                <w:bCs/>
                <w:i w:val="false"/>
                <w:iCs w:val="false"/>
                <w:color w:val="FFFFFF"/>
                <w:sz w:val="22"/>
                <w:szCs w:val="22"/>
              </w:rPr>
              <w:t xml:space="preserve">12</w:t>
            </w:r>
          </w:p>
        </w:tc>
        <w:tc>
          <w:tcPr>
            <w:tcW w:type="dxa" w:w="32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B1F33"/>
                <w:sz w:val="22"/>
                <w:szCs w:val="22"/>
              </w:rPr>
              <w:t xml:space="preserve">Appendix — Worked Example</w:t>
            </w:r>
          </w:p>
        </w:tc>
        <w:tc>
          <w:tcPr>
            <w:tcW w:type="dxa" w:w="556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C3E50"/>
                <w:sz w:val="22"/>
                <w:szCs w:val="22"/>
              </w:rPr>
              <w:t xml:space="preserve">How the Skill processes a real input</w:t>
            </w:r>
          </w:p>
        </w:tc>
      </w:tr>
    </w:tbl>
    <w:p>
      <w:r>
        <w:br w:type="page"/>
      </w:r>
    </w:p>
    <w:p>
      <w:pPr>
        <w:spacing w:after="120" w:before="360"/>
      </w:pPr>
      <w:r>
        <w:rPr>
          <w:rFonts w:ascii="Calibri" w:cs="Calibri" w:eastAsia="Calibri" w:hAnsi="Calibri"/>
          <w:b/>
          <w:bCs/>
          <w:i w:val="false"/>
          <w:iCs w:val="false"/>
          <w:color w:val="0B1F33"/>
          <w:sz w:val="36"/>
          <w:szCs w:val="36"/>
        </w:rPr>
        <w:t xml:space="preserve">1 — Executive Summary</w:t>
      </w:r>
    </w:p>
    <w:p>
      <w:pPr>
        <w:spacing w:after="240" w:before="0"/>
      </w:pPr>
      <w:r>
        <w:rPr>
          <w:rFonts w:ascii="Calibri" w:cs="Calibri" w:eastAsia="Calibri" w:hAnsi="Calibri"/>
          <w:b w:val="false"/>
          <w:bCs w:val="false"/>
          <w:i/>
          <w:iCs/>
          <w:color w:val="1D3557"/>
          <w:sz w:val="24"/>
          <w:szCs w:val="24"/>
        </w:rPr>
        <w:t xml:space="preserve">What this document is and who it serves</w:t>
      </w:r>
    </w:p>
    <w:p>
      <w:pPr>
        <w:spacing w:after="160" w:before="80" w:line="340"/>
        <w:jc w:val="left"/>
      </w:pPr>
      <w:r>
        <w:rPr>
          <w:rFonts w:ascii="Calibri" w:cs="Calibri" w:eastAsia="Calibri" w:hAnsi="Calibri"/>
          <w:b w:val="false"/>
          <w:bCs w:val="false"/>
          <w:i w:val="false"/>
          <w:iCs w:val="false"/>
          <w:color w:val="2C3E50"/>
          <w:sz w:val="24"/>
          <w:szCs w:val="24"/>
        </w:rPr>
        <w:t xml:space="preserve">This document is the formal specification for an SGSL-built Claude Skill called dada-family-site. Once built, this Skill will allow any SGSL engineer or operator to generate a fully-themed WordPress child theme — for any current or future Dr. Dada medical practice website — by handing Claude two inputs: a copy specification document (the kind already delivered for Kirkland Specialty Infusion Center and Evergreen Rheumatology), and a brand palette.</w:t>
      </w:r>
    </w:p>
    <w:p>
      <w:pPr>
        <w:spacing w:after="80" w:before="320"/>
      </w:pPr>
      <w:r>
        <w:rPr>
          <w:rFonts w:ascii="Calibri" w:cs="Calibri" w:eastAsia="Calibri" w:hAnsi="Calibri"/>
          <w:b/>
          <w:bCs/>
          <w:i w:val="false"/>
          <w:iCs w:val="false"/>
          <w:color w:val="1D3557"/>
          <w:sz w:val="18"/>
          <w:szCs w:val="18"/>
        </w:rPr>
        <w:t xml:space="preserve">WHY THIS EXISTS</w:t>
      </w:r>
    </w:p>
    <w:p>
      <w:pPr>
        <w:spacing w:after="80" w:before="80" w:line="320"/>
        <w:jc w:val="left"/>
      </w:pPr>
      <w:r>
        <w:rPr>
          <w:rFonts w:ascii="Calibri" w:cs="Calibri" w:eastAsia="Calibri" w:hAnsi="Calibri"/>
          <w:b w:val="false"/>
          <w:bCs w:val="false"/>
          <w:i w:val="false"/>
          <w:iCs w:val="false"/>
          <w:color w:val="2C3E50"/>
          <w:sz w:val="22"/>
          <w:szCs w:val="22"/>
        </w:rPr>
        <w:t xml:space="preserve">SGSL is currently shipping three medical practice websites for Dr. Dada (KSIC, Evergreen Rheumatology, and an Overlake Arthritis redesign to follow) with a likely pipeline of additional Dada-family sites and adjacent medical practice clients. Building each site from scratch is the wrong unit economics. Building each site by copying-and-modifying the previous site introduces drift, inconsistency, and unmaintainable special cases.</w:t>
      </w:r>
    </w:p>
    <w:p>
      <w:pPr>
        <w:spacing w:after="80" w:before="80" w:line="320"/>
        <w:jc w:val="left"/>
      </w:pPr>
      <w:r>
        <w:rPr>
          <w:rFonts w:ascii="Calibri" w:cs="Calibri" w:eastAsia="Calibri" w:hAnsi="Calibri"/>
          <w:b w:val="false"/>
          <w:bCs w:val="false"/>
          <w:i w:val="false"/>
          <w:iCs w:val="false"/>
          <w:color w:val="2C3E50"/>
          <w:sz w:val="22"/>
          <w:szCs w:val="22"/>
        </w:rPr>
        <w:t xml:space="preserve">A Skill solves both problems. The pattern is encoded once, refined as we learn, and applied consistently across all current and future Dada-family sites. The first site costs the full build effort. Each subsequent site costs a fraction of that.</w:t>
      </w:r>
    </w:p>
    <w:p>
      <w:pPr>
        <w:spacing w:after="80" w:before="320"/>
      </w:pPr>
      <w:r>
        <w:rPr>
          <w:rFonts w:ascii="Calibri" w:cs="Calibri" w:eastAsia="Calibri" w:hAnsi="Calibri"/>
          <w:b/>
          <w:bCs/>
          <w:i w:val="false"/>
          <w:iCs w:val="false"/>
          <w:color w:val="1D3557"/>
          <w:sz w:val="18"/>
          <w:szCs w:val="18"/>
        </w:rPr>
        <w:t xml:space="preserve">WHO SHOULD READ THIS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Toyeeb Atunde (Head of Engineering) — owns the build of the Skill and its evolution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Fidelis Ekeh (Head of Implementation) — owns deployment of generated themes and operator-facing tooling</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Victor Olaitan (Axtute CTO, advising) — cross-product technical review</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Dr. Ewaen Okao (CEO) — strategic owner and final acceptance authority</w:t>
      </w:r>
    </w:p>
    <w:p>
      <w:pPr>
        <w:spacing w:after="80" w:before="320"/>
      </w:pPr>
      <w:r>
        <w:rPr>
          <w:rFonts w:ascii="Calibri" w:cs="Calibri" w:eastAsia="Calibri" w:hAnsi="Calibri"/>
          <w:b/>
          <w:bCs/>
          <w:i w:val="false"/>
          <w:iCs w:val="false"/>
          <w:color w:val="1D3557"/>
          <w:sz w:val="18"/>
          <w:szCs w:val="18"/>
        </w:rPr>
        <w:t xml:space="preserve">WHAT THIS DOCUMENT IS NOT</w:t>
      </w:r>
    </w:p>
    <w:p>
      <w:pPr>
        <w:spacing w:after="80" w:before="80" w:line="320"/>
        <w:jc w:val="left"/>
      </w:pPr>
      <w:r>
        <w:rPr>
          <w:rFonts w:ascii="Calibri" w:cs="Calibri" w:eastAsia="Calibri" w:hAnsi="Calibri"/>
          <w:b w:val="false"/>
          <w:bCs w:val="false"/>
          <w:i w:val="false"/>
          <w:iCs w:val="false"/>
          <w:color w:val="2C3E50"/>
          <w:sz w:val="22"/>
          <w:szCs w:val="22"/>
        </w:rPr>
        <w:t xml:space="preserve">This is a specification, not an implementation. It defines what the Skill must do, what inputs it accepts, what outputs it produces, and how its success is measured. The actual implementation — the code, the templates, the scripts — is the responsibility of the engineering team and is expected to evolve through normal code review.</w:t>
      </w:r>
    </w:p>
    <w:p>
      <w:pPr>
        <w:spacing w:after="80" w:before="320"/>
      </w:pPr>
      <w:r>
        <w:rPr>
          <w:rFonts w:ascii="Calibri" w:cs="Calibri" w:eastAsia="Calibri" w:hAnsi="Calibri"/>
          <w:b/>
          <w:bCs/>
          <w:i w:val="false"/>
          <w:iCs w:val="false"/>
          <w:color w:val="1D3557"/>
          <w:sz w:val="18"/>
          <w:szCs w:val="18"/>
        </w:rPr>
        <w:t xml:space="preserve">STRATEGIC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8"/>
              <w:left w:val="single" w:color="2A9D8F" w:sz="24"/>
              <w:bottom w:val="single" w:color="2A9D8F" w:sz="8"/>
              <w:right w:val="single" w:color="D5DEE8" w:sz="4"/>
            </w:tcBorders>
            <w:shd w:fill="EAF5F3"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2A9D8F"/>
                <w:sz w:val="24"/>
                <w:szCs w:val="24"/>
              </w:rPr>
              <w:t xml:space="preserve">This is an SGSL asset, not a one-off deliverable</w:t>
            </w:r>
          </w:p>
          <w:p>
            <w:pPr>
              <w:spacing w:after="0" w:before="40" w:line="320"/>
              <w:jc w:val="left"/>
            </w:pPr>
            <w:r>
              <w:rPr>
                <w:rFonts w:ascii="Calibri" w:cs="Calibri" w:eastAsia="Calibri" w:hAnsi="Calibri"/>
                <w:b w:val="false"/>
                <w:bCs w:val="false"/>
                <w:i w:val="false"/>
                <w:iCs w:val="false"/>
                <w:color w:val="2C3E50"/>
                <w:sz w:val="22"/>
                <w:szCs w:val="22"/>
              </w:rPr>
              <w:t xml:space="preserve">A well-built Skill is a compounding asset. Once dada-family-site is built and proven across Dr. Dada's practices, it can be cloned and adapted as medical-practice-site for future US clinical clients, and as nigerian-medical-practice-site for the Lagos/Abeokuta market once LafiaLink reaches website-bundle stage. The investment Toyeeb and Fidelis make here pays back across a service line, not a single project.</w:t>
            </w:r>
          </w:p>
        </w:tc>
      </w:tr>
    </w:tbl>
    <w:p>
      <w:r>
        <w:br w:type="page"/>
      </w:r>
    </w:p>
    <w:p>
      <w:pPr>
        <w:spacing w:after="120" w:before="360"/>
      </w:pPr>
      <w:r>
        <w:rPr>
          <w:rFonts w:ascii="Calibri" w:cs="Calibri" w:eastAsia="Calibri" w:hAnsi="Calibri"/>
          <w:b/>
          <w:bCs/>
          <w:i w:val="false"/>
          <w:iCs w:val="false"/>
          <w:color w:val="0B1F33"/>
          <w:sz w:val="36"/>
          <w:szCs w:val="36"/>
        </w:rPr>
        <w:t xml:space="preserve">2 — What a Claude Skill Actually Is</w:t>
      </w:r>
    </w:p>
    <w:p>
      <w:pPr>
        <w:spacing w:after="240" w:before="0"/>
      </w:pPr>
      <w:r>
        <w:rPr>
          <w:rFonts w:ascii="Calibri" w:cs="Calibri" w:eastAsia="Calibri" w:hAnsi="Calibri"/>
          <w:b w:val="false"/>
          <w:bCs w:val="false"/>
          <w:i/>
          <w:iCs/>
          <w:color w:val="1D3557"/>
          <w:sz w:val="24"/>
          <w:szCs w:val="24"/>
        </w:rPr>
        <w:t xml:space="preserve">Plain-language primer for non-engineers</w:t>
      </w:r>
    </w:p>
    <w:p>
      <w:pPr>
        <w:spacing w:after="160" w:before="80" w:line="340"/>
        <w:jc w:val="left"/>
      </w:pPr>
      <w:r>
        <w:rPr>
          <w:rFonts w:ascii="Calibri" w:cs="Calibri" w:eastAsia="Calibri" w:hAnsi="Calibri"/>
          <w:b w:val="false"/>
          <w:bCs w:val="false"/>
          <w:i w:val="false"/>
          <w:iCs w:val="false"/>
          <w:color w:val="2C3E50"/>
          <w:sz w:val="24"/>
          <w:szCs w:val="24"/>
        </w:rPr>
        <w:t xml:space="preserve">A Claude Skill is a folder of written instructions that teaches Claude how to do a specific repeatable task well. That is the whole concept. Strip away the jargon and a Skill is a folder on disk containing one required file — SKILL.md — and any helpful supporting files such as templates, snippets, reference notes, validation scripts, and worked examples.</w:t>
      </w:r>
    </w:p>
    <w:p>
      <w:pPr>
        <w:spacing w:after="80" w:before="320"/>
      </w:pPr>
      <w:r>
        <w:rPr>
          <w:rFonts w:ascii="Calibri" w:cs="Calibri" w:eastAsia="Calibri" w:hAnsi="Calibri"/>
          <w:b/>
          <w:bCs/>
          <w:i w:val="false"/>
          <w:iCs w:val="false"/>
          <w:color w:val="1D3557"/>
          <w:sz w:val="18"/>
          <w:szCs w:val="18"/>
        </w:rPr>
        <w:t xml:space="preserve">HOW CLAUDE USES A SKILL</w:t>
      </w:r>
    </w:p>
    <w:p>
      <w:pPr>
        <w:spacing w:after="80" w:before="80" w:line="320"/>
        <w:jc w:val="left"/>
      </w:pPr>
      <w:r>
        <w:rPr>
          <w:rFonts w:ascii="Calibri" w:cs="Calibri" w:eastAsia="Calibri" w:hAnsi="Calibri"/>
          <w:b w:val="false"/>
          <w:bCs w:val="false"/>
          <w:i w:val="false"/>
          <w:iCs w:val="false"/>
          <w:color w:val="2C3E50"/>
          <w:sz w:val="22"/>
          <w:szCs w:val="22"/>
        </w:rPr>
        <w:t xml:space="preserve">Claude does not read every Skill on every turn. When a task arrives, Claude scans the descriptions of available Skills and loads the relevant one only if the task matches. This is called lazy loading, and it means that having ten Skills available costs nothing if only one is relevant to the current task. The matching is driven by the description field in the Skill's frontmatter, which is why writing that description carefully is the single most important thing a Skill author does.</w:t>
      </w:r>
    </w:p>
    <w:p>
      <w:pPr>
        <w:spacing w:after="80" w:before="320"/>
      </w:pPr>
      <w:r>
        <w:rPr>
          <w:rFonts w:ascii="Calibri" w:cs="Calibri" w:eastAsia="Calibri" w:hAnsi="Calibri"/>
          <w:b/>
          <w:bCs/>
          <w:i w:val="false"/>
          <w:iCs w:val="false"/>
          <w:color w:val="1D3557"/>
          <w:sz w:val="18"/>
          <w:szCs w:val="18"/>
        </w:rPr>
        <w:t xml:space="preserve">THE CLOSEST ANALOGY</w:t>
      </w:r>
    </w:p>
    <w:p>
      <w:pPr>
        <w:spacing w:after="80" w:before="80" w:line="320"/>
        <w:jc w:val="left"/>
      </w:pPr>
      <w:r>
        <w:rPr>
          <w:rFonts w:ascii="Calibri" w:cs="Calibri" w:eastAsia="Calibri" w:hAnsi="Calibri"/>
          <w:b w:val="false"/>
          <w:bCs w:val="false"/>
          <w:i w:val="false"/>
          <w:iCs w:val="false"/>
          <w:color w:val="2C3E50"/>
          <w:sz w:val="22"/>
          <w:szCs w:val="22"/>
        </w:rPr>
        <w:t xml:space="preserve">In clinical practice, a Skill is exactly equivalent to a standing order or clinical protocol. When a patient with DKA arrives, the receiving physician does not re-derive the insulin drip rate or fluid resuscitation plan from first principles. There is a protocol — written down once, refined as the literature evolves, applied consistently every admission. The protocol does not make the physician smarter. It makes the physician more consistent, faster, and less prone to omission errors. A Skill is the same artifact for an AI agent.</w:t>
      </w:r>
    </w:p>
    <w:p>
      <w:pPr>
        <w:spacing w:after="80" w:before="320"/>
      </w:pPr>
      <w:r>
        <w:rPr>
          <w:rFonts w:ascii="Calibri" w:cs="Calibri" w:eastAsia="Calibri" w:hAnsi="Calibri"/>
          <w:b/>
          <w:bCs/>
          <w:i w:val="false"/>
          <w:iCs w:val="false"/>
          <w:color w:val="1D3557"/>
          <w:sz w:val="18"/>
          <w:szCs w:val="18"/>
        </w:rPr>
        <w:t xml:space="preserve">WHAT A SKILL IS MADE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onsolas" w:cs="Consolas" w:eastAsia="Consolas" w:hAnsi="Consolas"/>
                <w:b/>
                <w:bCs/>
                <w:i w:val="false"/>
                <w:iCs w:val="false"/>
                <w:color w:val="0B1F33"/>
                <w:sz w:val="22"/>
                <w:szCs w:val="22"/>
              </w:rPr>
              <w:t xml:space="preserve">SKILL.md</w:t>
            </w:r>
          </w:p>
        </w:tc>
        <w:tc>
          <w:tcPr>
            <w:tcW w:type="dxa" w:w="702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Required. The instructions Claude reads. Frontmatter declares the name and description (used for routing). Body declares what the Skill does, when it applies, what inputs it needs, the workflow, the acceptance criteria, and what to avoid.</w:t>
            </w:r>
          </w:p>
        </w:tc>
      </w:tr>
      <w:tr>
        <w:tc>
          <w:tcPr>
            <w:tcW w:type="dxa" w:w="234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onsolas" w:cs="Consolas" w:eastAsia="Consolas" w:hAnsi="Consolas"/>
                <w:b/>
                <w:bCs/>
                <w:i w:val="false"/>
                <w:iCs w:val="false"/>
                <w:color w:val="0B1F33"/>
                <w:sz w:val="22"/>
                <w:szCs w:val="22"/>
              </w:rPr>
              <w:t xml:space="preserve">References folder</w:t>
            </w:r>
          </w:p>
        </w:tc>
        <w:tc>
          <w:tcPr>
            <w:tcW w:type="dxa" w:w="702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Optional. Background documents Claude may consult while executing the Skill — for example, design system tokens, HIPAA form rules, or content rules unique to the client.</w:t>
            </w:r>
          </w:p>
        </w:tc>
      </w:tr>
      <w:tr>
        <w:tc>
          <w:tcPr>
            <w:tcW w:type="dxa" w:w="234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onsolas" w:cs="Consolas" w:eastAsia="Consolas" w:hAnsi="Consolas"/>
                <w:b/>
                <w:bCs/>
                <w:i w:val="false"/>
                <w:iCs w:val="false"/>
                <w:color w:val="0B1F33"/>
                <w:sz w:val="22"/>
                <w:szCs w:val="22"/>
              </w:rPr>
              <w:t xml:space="preserve">Templates folder</w:t>
            </w:r>
          </w:p>
        </w:tc>
        <w:tc>
          <w:tcPr>
            <w:tcW w:type="dxa" w:w="702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Optional. Reusable file templates the Skill stamps out — WordPress child theme skeleton, page templates, component snippets, SCSS variable files.</w:t>
            </w:r>
          </w:p>
        </w:tc>
      </w:tr>
      <w:tr>
        <w:tc>
          <w:tcPr>
            <w:tcW w:type="dxa" w:w="234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onsolas" w:cs="Consolas" w:eastAsia="Consolas" w:hAnsi="Consolas"/>
                <w:b/>
                <w:bCs/>
                <w:i w:val="false"/>
                <w:iCs w:val="false"/>
                <w:color w:val="0B1F33"/>
                <w:sz w:val="22"/>
                <w:szCs w:val="22"/>
              </w:rPr>
              <w:t xml:space="preserve">Scripts folder</w:t>
            </w:r>
          </w:p>
        </w:tc>
        <w:tc>
          <w:tcPr>
            <w:tcW w:type="dxa" w:w="702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Optional. Helper scripts Claude or an operator can run — for parsing the input copy document, generating the theme, validating the output.</w:t>
            </w:r>
          </w:p>
        </w:tc>
      </w:tr>
      <w:tr>
        <w:tc>
          <w:tcPr>
            <w:tcW w:type="dxa" w:w="234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onsolas" w:cs="Consolas" w:eastAsia="Consolas" w:hAnsi="Consolas"/>
                <w:b/>
                <w:bCs/>
                <w:i w:val="false"/>
                <w:iCs w:val="false"/>
                <w:color w:val="0B1F33"/>
                <w:sz w:val="22"/>
                <w:szCs w:val="22"/>
              </w:rPr>
              <w:t xml:space="preserve">Examples folder</w:t>
            </w:r>
          </w:p>
        </w:tc>
        <w:tc>
          <w:tcPr>
            <w:tcW w:type="dxa" w:w="702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Optional but highly recommended. One or more worked input → output pairs so future maintainers can see what good looks like.</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D3557"/>
          <w:sz w:val="18"/>
          <w:szCs w:val="18"/>
        </w:rPr>
        <w:t xml:space="preserve">WHAT SKILLS ARE NOT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Not magic. A Skill does not make Claude smarter; it makes Claude more consistent and faster on a known task.</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Not infallible. Bad Skills produce bad output reliably. Skills require code review, versioning, and maintenance like any other engineering artifact.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Not a substitute for judgment. Engineers still review every site this Skill produces before launch — especially for medical clients.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Not unique to Anthropic. Other agentic platforms have equivalent constructs under different names. The discipline of "encode the pattern once, apply it many times" is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8"/>
              <w:left w:val="single" w:color="1D3557" w:sz="24"/>
              <w:bottom w:val="single" w:color="1D3557" w:sz="8"/>
              <w:right w:val="single" w:color="D5DEE8" w:sz="4"/>
            </w:tcBorders>
            <w:shd w:fill="F2F5F8"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0B1F33"/>
                <w:sz w:val="24"/>
                <w:szCs w:val="24"/>
              </w:rPr>
              <w:t xml:space="preserve">The compounding effect</w:t>
            </w:r>
          </w:p>
          <w:p>
            <w:pPr>
              <w:spacing w:after="0" w:before="40" w:line="320"/>
              <w:jc w:val="left"/>
            </w:pPr>
            <w:r>
              <w:rPr>
                <w:rFonts w:ascii="Calibri" w:cs="Calibri" w:eastAsia="Calibri" w:hAnsi="Calibri"/>
                <w:b w:val="false"/>
                <w:bCs w:val="false"/>
                <w:i w:val="false"/>
                <w:iCs w:val="false"/>
                <w:color w:val="2C3E50"/>
                <w:sz w:val="22"/>
                <w:szCs w:val="22"/>
              </w:rPr>
              <w:t xml:space="preserve">The first dada-family-site invocation may take a day end-to-end (longer if the engineer iterates on the Skill itself). The fifth invocation should take under two hours, because by then the templates have absorbed every quirk encountered. This compounding is the strategic point.</w:t>
            </w:r>
          </w:p>
        </w:tc>
      </w:tr>
    </w:tbl>
    <w:p>
      <w:r>
        <w:br w:type="page"/>
      </w:r>
    </w:p>
    <w:p>
      <w:pPr>
        <w:spacing w:after="120" w:before="360"/>
      </w:pPr>
      <w:r>
        <w:rPr>
          <w:rFonts w:ascii="Calibri" w:cs="Calibri" w:eastAsia="Calibri" w:hAnsi="Calibri"/>
          <w:b/>
          <w:bCs/>
          <w:i w:val="false"/>
          <w:iCs w:val="false"/>
          <w:color w:val="0B1F33"/>
          <w:sz w:val="36"/>
          <w:szCs w:val="36"/>
        </w:rPr>
        <w:t xml:space="preserve">3 — The Skill Specification</w:t>
      </w:r>
    </w:p>
    <w:p>
      <w:pPr>
        <w:spacing w:after="240" w:before="0"/>
      </w:pPr>
      <w:r>
        <w:rPr>
          <w:rFonts w:ascii="Calibri" w:cs="Calibri" w:eastAsia="Calibri" w:hAnsi="Calibri"/>
          <w:b w:val="false"/>
          <w:bCs w:val="false"/>
          <w:i/>
          <w:iCs/>
          <w:color w:val="1D3557"/>
          <w:sz w:val="24"/>
          <w:szCs w:val="24"/>
        </w:rPr>
        <w:t xml:space="preserve">The SKILL.md file Claude actually reads</w:t>
      </w:r>
    </w:p>
    <w:p>
      <w:pPr>
        <w:spacing w:after="160" w:before="80" w:line="340"/>
        <w:jc w:val="left"/>
      </w:pPr>
      <w:r>
        <w:rPr>
          <w:rFonts w:ascii="Calibri" w:cs="Calibri" w:eastAsia="Calibri" w:hAnsi="Calibri"/>
          <w:b w:val="false"/>
          <w:bCs w:val="false"/>
          <w:i w:val="false"/>
          <w:iCs w:val="false"/>
          <w:color w:val="2C3E50"/>
          <w:sz w:val="24"/>
          <w:szCs w:val="24"/>
        </w:rPr>
        <w:t xml:space="preserve">Below is the verbatim content of the SKILL.md file that lives at the root of the dada-family-site folder. This is the file Claude reads when the Skill is invoked. Everything in the rest of this document is supporting material for the human team building and maintaining the Skill.</w:t>
      </w:r>
    </w:p>
    <w:p>
      <w:pPr>
        <w:spacing w:after="80" w:before="320"/>
      </w:pPr>
      <w:r>
        <w:rPr>
          <w:rFonts w:ascii="Calibri" w:cs="Calibri" w:eastAsia="Calibri" w:hAnsi="Calibri"/>
          <w:b/>
          <w:bCs/>
          <w:i w:val="false"/>
          <w:iCs w:val="false"/>
          <w:color w:val="1D3557"/>
          <w:sz w:val="18"/>
          <w:szCs w:val="18"/>
        </w:rPr>
        <w:t xml:space="preserve">SKILL.MD —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w:t>
            </w:r>
          </w:p>
          <w:p>
            <w:pPr>
              <w:spacing w:after="0" w:before="0" w:line="280"/>
            </w:pPr>
            <w:r>
              <w:rPr>
                <w:rFonts w:ascii="Consolas" w:cs="Consolas" w:eastAsia="Consolas" w:hAnsi="Consolas"/>
                <w:b w:val="false"/>
                <w:bCs w:val="false"/>
                <w:color w:val="0B1F33"/>
                <w:sz w:val="18"/>
                <w:szCs w:val="18"/>
              </w:rPr>
              <w:t xml:space="preserve">name: dada-family-site</w:t>
            </w:r>
          </w:p>
          <w:p>
            <w:pPr>
              <w:spacing w:after="0" w:before="0" w:line="280"/>
            </w:pPr>
            <w:r>
              <w:rPr>
                <w:rFonts w:ascii="Consolas" w:cs="Consolas" w:eastAsia="Consolas" w:hAnsi="Consolas"/>
                <w:b w:val="false"/>
                <w:bCs w:val="false"/>
                <w:color w:val="0B1F33"/>
                <w:sz w:val="18"/>
                <w:szCs w:val="18"/>
              </w:rPr>
              <w:t xml:space="preserve">description: &gt;</w:t>
            </w:r>
          </w:p>
          <w:p>
            <w:pPr>
              <w:spacing w:after="0" w:before="0" w:line="280"/>
            </w:pPr>
            <w:r>
              <w:rPr>
                <w:rFonts w:ascii="Consolas" w:cs="Consolas" w:eastAsia="Consolas" w:hAnsi="Consolas"/>
                <w:b w:val="false"/>
                <w:bCs w:val="false"/>
                <w:color w:val="0B1F33"/>
                <w:sz w:val="18"/>
                <w:szCs w:val="18"/>
              </w:rPr>
              <w:t xml:space="preserve">  Generate a complete WordPress child theme for a Dada-family medical practice</w:t>
            </w:r>
          </w:p>
          <w:p>
            <w:pPr>
              <w:spacing w:after="0" w:before="0" w:line="280"/>
            </w:pPr>
            <w:r>
              <w:rPr>
                <w:rFonts w:ascii="Consolas" w:cs="Consolas" w:eastAsia="Consolas" w:hAnsi="Consolas"/>
                <w:b w:val="false"/>
                <w:bCs w:val="false"/>
                <w:color w:val="0B1F33"/>
                <w:sz w:val="18"/>
                <w:szCs w:val="18"/>
              </w:rPr>
              <w:t xml:space="preserve">  website (Lakeside Research, Overlake Arthritis, Evergreen Rheumatology,</w:t>
            </w:r>
          </w:p>
          <w:p>
            <w:pPr>
              <w:spacing w:after="0" w:before="0" w:line="280"/>
            </w:pPr>
            <w:r>
              <w:rPr>
                <w:rFonts w:ascii="Consolas" w:cs="Consolas" w:eastAsia="Consolas" w:hAnsi="Consolas"/>
                <w:b w:val="false"/>
                <w:bCs w:val="false"/>
                <w:color w:val="0B1F33"/>
                <w:sz w:val="18"/>
                <w:szCs w:val="18"/>
              </w:rPr>
              <w:t xml:space="preserve">  Kirkland Specialty Infusion Center, or future additions). Use this Skill</w:t>
            </w:r>
          </w:p>
          <w:p>
            <w:pPr>
              <w:spacing w:after="0" w:before="0" w:line="280"/>
            </w:pPr>
            <w:r>
              <w:rPr>
                <w:rFonts w:ascii="Consolas" w:cs="Consolas" w:eastAsia="Consolas" w:hAnsi="Consolas"/>
                <w:b w:val="false"/>
                <w:bCs w:val="false"/>
                <w:color w:val="0B1F33"/>
                <w:sz w:val="18"/>
                <w:szCs w:val="18"/>
              </w:rPr>
              <w:t xml:space="preserve">  when the user provides an SGSL website copy specification document (.docx)</w:t>
            </w:r>
          </w:p>
          <w:p>
            <w:pPr>
              <w:spacing w:after="0" w:before="0" w:line="280"/>
            </w:pPr>
            <w:r>
              <w:rPr>
                <w:rFonts w:ascii="Consolas" w:cs="Consolas" w:eastAsia="Consolas" w:hAnsi="Consolas"/>
                <w:b w:val="false"/>
                <w:bCs w:val="false"/>
                <w:color w:val="0B1F33"/>
                <w:sz w:val="18"/>
                <w:szCs w:val="18"/>
              </w:rPr>
              <w:t xml:space="preserve">  and asks to build, generate, or scaffold a website, WordPress theme, or</w:t>
            </w:r>
          </w:p>
          <w:p>
            <w:pPr>
              <w:spacing w:after="0" w:before="0" w:line="280"/>
            </w:pPr>
            <w:r>
              <w:rPr>
                <w:rFonts w:ascii="Consolas" w:cs="Consolas" w:eastAsia="Consolas" w:hAnsi="Consolas"/>
                <w:b w:val="false"/>
                <w:bCs w:val="false"/>
                <w:color w:val="0B1F33"/>
                <w:sz w:val="18"/>
                <w:szCs w:val="18"/>
              </w:rPr>
              <w:t xml:space="preserve">  child theme for one of these practices. Triggers include: "build the</w:t>
            </w:r>
          </w:p>
          <w:p>
            <w:pPr>
              <w:spacing w:after="0" w:before="0" w:line="280"/>
            </w:pPr>
            <w:r>
              <w:rPr>
                <w:rFonts w:ascii="Consolas" w:cs="Consolas" w:eastAsia="Consolas" w:hAnsi="Consolas"/>
                <w:b w:val="false"/>
                <w:bCs w:val="false"/>
                <w:color w:val="0B1F33"/>
                <w:sz w:val="18"/>
                <w:szCs w:val="18"/>
              </w:rPr>
              <w:t xml:space="preserve">  [practice] site/theme", "generate the WordPress theme for [copy doc]",</w:t>
            </w:r>
          </w:p>
          <w:p>
            <w:pPr>
              <w:spacing w:after="0" w:before="0" w:line="280"/>
            </w:pPr>
            <w:r>
              <w:rPr>
                <w:rFonts w:ascii="Consolas" w:cs="Consolas" w:eastAsia="Consolas" w:hAnsi="Consolas"/>
                <w:b w:val="false"/>
                <w:bCs w:val="false"/>
                <w:color w:val="0B1F33"/>
                <w:sz w:val="18"/>
                <w:szCs w:val="18"/>
              </w:rPr>
              <w:t xml:space="preserve">  "spin up the [practice] site", "implement the Evergreen/KSIC/Overlake/</w:t>
            </w:r>
          </w:p>
          <w:p>
            <w:pPr>
              <w:spacing w:after="0" w:before="0" w:line="280"/>
            </w:pPr>
            <w:r>
              <w:rPr>
                <w:rFonts w:ascii="Consolas" w:cs="Consolas" w:eastAsia="Consolas" w:hAnsi="Consolas"/>
                <w:b w:val="false"/>
                <w:bCs w:val="false"/>
                <w:color w:val="0B1F33"/>
                <w:sz w:val="18"/>
                <w:szCs w:val="18"/>
              </w:rPr>
              <w:t xml:space="preserve">  Lakeside theme". Do NOT use this Skill for non-Dada medical clients, for</w:t>
            </w:r>
          </w:p>
          <w:p>
            <w:pPr>
              <w:spacing w:after="0" w:before="0" w:line="280"/>
            </w:pPr>
            <w:r>
              <w:rPr>
                <w:rFonts w:ascii="Consolas" w:cs="Consolas" w:eastAsia="Consolas" w:hAnsi="Consolas"/>
                <w:b w:val="false"/>
                <w:bCs w:val="false"/>
                <w:color w:val="0B1F33"/>
                <w:sz w:val="18"/>
                <w:szCs w:val="18"/>
              </w:rPr>
              <w:t xml:space="preserve">  React/Next.js requests, or for Nigerian practice sites.</w:t>
            </w:r>
          </w:p>
          <w:p>
            <w:pPr>
              <w:spacing w:after="0" w:before="0" w:line="280"/>
            </w:pPr>
            <w:r>
              <w:rPr>
                <w:rFonts w:ascii="Consolas" w:cs="Consolas" w:eastAsia="Consolas" w:hAnsi="Consolas"/>
                <w:b w:val="false"/>
                <w:bCs w:val="false"/>
                <w:color w:val="0B1F33"/>
                <w:sz w:val="18"/>
                <w:szCs w:val="18"/>
              </w:rPr>
              <w:t xml:space="preserve">version: 0.1</w:t>
            </w:r>
          </w:p>
          <w:p>
            <w:pPr>
              <w:spacing w:after="0" w:before="0" w:line="280"/>
            </w:pPr>
            <w:r>
              <w:rPr>
                <w:rFonts w:ascii="Consolas" w:cs="Consolas" w:eastAsia="Consolas" w:hAnsi="Consolas"/>
                <w:b w:val="false"/>
                <w:bCs w:val="false"/>
                <w:color w:val="0B1F33"/>
                <w:sz w:val="18"/>
                <w:szCs w:val="18"/>
              </w:rPr>
              <w:t xml:space="preserve">owner: SGSL Engineering</w:t>
            </w:r>
          </w:p>
          <w:p>
            <w:pPr>
              <w:spacing w:after="0" w:before="0" w:line="280"/>
            </w:pPr>
            <w:r>
              <w:rPr>
                <w:rFonts w:ascii="Consolas" w:cs="Consolas" w:eastAsia="Consolas" w:hAnsi="Consolas"/>
                <w:b w:val="false"/>
                <w:bCs w:val="false"/>
                <w:color w:val="0B1F33"/>
                <w:sz w:val="18"/>
                <w:szCs w:val="18"/>
              </w:rPr>
              <w:t xml:space="preserve">---</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Dada Family Medical Practice Site Builder</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What this Skill does</w:t>
            </w:r>
          </w:p>
          <w:p>
            <w:pPr>
              <w:spacing w:after="0" w:before="0" w:line="280"/>
            </w:pPr>
            <w:r>
              <w:rPr>
                <w:rFonts w:ascii="Consolas" w:cs="Consolas" w:eastAsia="Consolas" w:hAnsi="Consolas"/>
                <w:b w:val="false"/>
                <w:bCs w:val="false"/>
                <w:color w:val="0B1F33"/>
                <w:sz w:val="18"/>
                <w:szCs w:val="18"/>
              </w:rPr>
              <w:t xml:space="preserve">Generates a complete, production-ready WordPress child theme that:</w:t>
            </w:r>
          </w:p>
          <w:p>
            <w:pPr>
              <w:spacing w:after="0" w:before="0" w:line="280"/>
            </w:pPr>
            <w:r>
              <w:rPr>
                <w:rFonts w:ascii="Consolas" w:cs="Consolas" w:eastAsia="Consolas" w:hAnsi="Consolas"/>
                <w:b w:val="false"/>
                <w:bCs w:val="false"/>
                <w:color w:val="0B1F33"/>
                <w:sz w:val="18"/>
                <w:szCs w:val="18"/>
              </w:rPr>
              <w:t xml:space="preserve">- Implements the Dada family design system using the site's brand palette</w:t>
            </w:r>
          </w:p>
          <w:p>
            <w:pPr>
              <w:spacing w:after="0" w:before="0" w:line="280"/>
            </w:pPr>
            <w:r>
              <w:rPr>
                <w:rFonts w:ascii="Consolas" w:cs="Consolas" w:eastAsia="Consolas" w:hAnsi="Consolas"/>
                <w:b w:val="false"/>
                <w:bCs w:val="false"/>
                <w:color w:val="0B1F33"/>
                <w:sz w:val="18"/>
                <w:szCs w:val="18"/>
              </w:rPr>
              <w:t xml:space="preserve">- Renders the structured content from a Word document copy specification</w:t>
            </w:r>
          </w:p>
          <w:p>
            <w:pPr>
              <w:spacing w:after="0" w:before="0" w:line="280"/>
            </w:pPr>
            <w:r>
              <w:rPr>
                <w:rFonts w:ascii="Consolas" w:cs="Consolas" w:eastAsia="Consolas" w:hAnsi="Consolas"/>
                <w:b w:val="false"/>
                <w:bCs w:val="false"/>
                <w:color w:val="0B1F33"/>
                <w:sz w:val="18"/>
                <w:szCs w:val="18"/>
              </w:rPr>
              <w:t xml:space="preserve">- Includes HIPAA-compliant patient and provider forms wired for GoHighLevel</w:t>
            </w:r>
          </w:p>
          <w:p>
            <w:pPr>
              <w:spacing w:after="0" w:before="0" w:line="280"/>
            </w:pPr>
            <w:r>
              <w:rPr>
                <w:rFonts w:ascii="Consolas" w:cs="Consolas" w:eastAsia="Consolas" w:hAnsi="Consolas"/>
                <w:b w:val="false"/>
                <w:bCs w:val="false"/>
                <w:color w:val="0B1F33"/>
                <w:sz w:val="18"/>
                <w:szCs w:val="18"/>
              </w:rPr>
              <w:t xml:space="preserve">- Cross-links to the other family sites in a consistent way</w:t>
            </w:r>
          </w:p>
          <w:p>
            <w:pPr>
              <w:spacing w:after="0" w:before="0" w:line="280"/>
            </w:pPr>
            <w:r>
              <w:rPr>
                <w:rFonts w:ascii="Consolas" w:cs="Consolas" w:eastAsia="Consolas" w:hAnsi="Consolas"/>
                <w:b w:val="false"/>
                <w:bCs w:val="false"/>
                <w:color w:val="0B1F33"/>
                <w:sz w:val="18"/>
                <w:szCs w:val="18"/>
              </w:rPr>
              <w:t xml:space="preserve">- Includes provider bio templates, condition pages, FAQ blocks, contact pages</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When NOT to use this Skill</w:t>
            </w:r>
          </w:p>
          <w:p>
            <w:pPr>
              <w:spacing w:after="0" w:before="0" w:line="280"/>
            </w:pPr>
            <w:r>
              <w:rPr>
                <w:rFonts w:ascii="Consolas" w:cs="Consolas" w:eastAsia="Consolas" w:hAnsi="Consolas"/>
                <w:b w:val="false"/>
                <w:bCs w:val="false"/>
                <w:color w:val="0B1F33"/>
                <w:sz w:val="18"/>
                <w:szCs w:val="18"/>
              </w:rPr>
              <w:t xml:space="preserve">- Non-Dada medical clients (use medical-practice-site if available)</w:t>
            </w:r>
          </w:p>
          <w:p>
            <w:pPr>
              <w:spacing w:after="0" w:before="0" w:line="280"/>
            </w:pPr>
            <w:r>
              <w:rPr>
                <w:rFonts w:ascii="Consolas" w:cs="Consolas" w:eastAsia="Consolas" w:hAnsi="Consolas"/>
                <w:b w:val="false"/>
                <w:bCs w:val="false"/>
                <w:color w:val="0B1F33"/>
                <w:sz w:val="18"/>
                <w:szCs w:val="18"/>
              </w:rPr>
              <w:t xml:space="preserve">- React, Next.js, or other non-WordPress requests</w:t>
            </w:r>
          </w:p>
          <w:p>
            <w:pPr>
              <w:spacing w:after="0" w:before="0" w:line="280"/>
            </w:pPr>
            <w:r>
              <w:rPr>
                <w:rFonts w:ascii="Consolas" w:cs="Consolas" w:eastAsia="Consolas" w:hAnsi="Consolas"/>
                <w:b w:val="false"/>
                <w:bCs w:val="false"/>
                <w:color w:val="0B1F33"/>
                <w:sz w:val="18"/>
                <w:szCs w:val="18"/>
              </w:rPr>
              <w:t xml:space="preserve">- Nigerian practice sites (different compliance regime; use nigerian-</w:t>
            </w:r>
          </w:p>
          <w:p>
            <w:pPr>
              <w:spacing w:after="0" w:before="0" w:line="280"/>
            </w:pPr>
            <w:r>
              <w:rPr>
                <w:rFonts w:ascii="Consolas" w:cs="Consolas" w:eastAsia="Consolas" w:hAnsi="Consolas"/>
                <w:b w:val="false"/>
                <w:bCs w:val="false"/>
                <w:color w:val="0B1F33"/>
                <w:sz w:val="18"/>
                <w:szCs w:val="18"/>
              </w:rPr>
              <w:t xml:space="preserve">  medical-practice-site)</w:t>
            </w:r>
          </w:p>
          <w:p>
            <w:pPr>
              <w:spacing w:after="0" w:before="0" w:line="280"/>
            </w:pPr>
            <w:r>
              <w:rPr>
                <w:rFonts w:ascii="Consolas" w:cs="Consolas" w:eastAsia="Consolas" w:hAnsi="Consolas"/>
                <w:b w:val="false"/>
                <w:bCs w:val="false"/>
                <w:color w:val="0B1F33"/>
                <w:sz w:val="18"/>
                <w:szCs w:val="18"/>
              </w:rPr>
              <w:t xml:space="preserve">- Generic WordPress theme requests not tied to a Dada family practice</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Inputs required</w:t>
            </w:r>
          </w:p>
          <w:p>
            <w:pPr>
              <w:spacing w:after="0" w:before="0" w:line="280"/>
            </w:pPr>
            <w:r>
              <w:rPr>
                <w:rFonts w:ascii="Consolas" w:cs="Consolas" w:eastAsia="Consolas" w:hAnsi="Consolas"/>
                <w:b w:val="false"/>
                <w:bCs w:val="false"/>
                <w:color w:val="0B1F33"/>
                <w:sz w:val="18"/>
                <w:szCs w:val="18"/>
              </w:rPr>
              <w:t xml:space="preserve">1. Copy specification (.docx) following the SGSL standard structure</w:t>
            </w:r>
          </w:p>
          <w:p>
            <w:pPr>
              <w:spacing w:after="0" w:before="0" w:line="280"/>
            </w:pPr>
            <w:r>
              <w:rPr>
                <w:rFonts w:ascii="Consolas" w:cs="Consolas" w:eastAsia="Consolas" w:hAnsi="Consolas"/>
                <w:b w:val="false"/>
                <w:bCs w:val="false"/>
                <w:color w:val="0B1F33"/>
                <w:sz w:val="18"/>
                <w:szCs w:val="18"/>
              </w:rPr>
              <w:t xml:space="preserve">2. Brand palette: primary, primaryDk, accent, optional warm and coral</w:t>
            </w:r>
          </w:p>
          <w:p>
            <w:pPr>
              <w:spacing w:after="0" w:before="0" w:line="280"/>
            </w:pPr>
            <w:r>
              <w:rPr>
                <w:rFonts w:ascii="Consolas" w:cs="Consolas" w:eastAsia="Consolas" w:hAnsi="Consolas"/>
                <w:b w:val="false"/>
                <w:bCs w:val="false"/>
                <w:color w:val="0B1F33"/>
                <w:sz w:val="18"/>
                <w:szCs w:val="18"/>
              </w:rPr>
              <w:t xml:space="preserve">3. Site identity: name, tagline, domain, phone, address, hours</w:t>
            </w:r>
          </w:p>
          <w:p>
            <w:pPr>
              <w:spacing w:after="0" w:before="0" w:line="280"/>
            </w:pPr>
            <w:r>
              <w:rPr>
                <w:rFonts w:ascii="Consolas" w:cs="Consolas" w:eastAsia="Consolas" w:hAnsi="Consolas"/>
                <w:b w:val="false"/>
                <w:bCs w:val="false"/>
                <w:color w:val="0B1F33"/>
                <w:sz w:val="18"/>
                <w:szCs w:val="18"/>
              </w:rPr>
              <w:t xml:space="preserve">4. Cross-site link map: which family sites to link from where</w:t>
            </w:r>
          </w:p>
          <w:p>
            <w:pPr>
              <w:spacing w:after="0" w:before="0" w:line="280"/>
            </w:pPr>
            <w:r>
              <w:rPr>
                <w:rFonts w:ascii="Consolas" w:cs="Consolas" w:eastAsia="Consolas" w:hAnsi="Consolas"/>
                <w:b w:val="false"/>
                <w:bCs w:val="false"/>
                <w:color w:val="0B1F33"/>
                <w:sz w:val="18"/>
                <w:szCs w:val="18"/>
              </w:rPr>
              <w:t xml:space="preserve">5. Provider roster (optional override; defaults to Lakeside Team Roster)</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Step-by-step workflow</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Step 1 — Read the copy spec</w:t>
            </w:r>
          </w:p>
          <w:p>
            <w:pPr>
              <w:spacing w:after="0" w:before="0" w:line="280"/>
            </w:pPr>
            <w:r>
              <w:rPr>
                <w:rFonts w:ascii="Consolas" w:cs="Consolas" w:eastAsia="Consolas" w:hAnsi="Consolas"/>
                <w:b w:val="false"/>
                <w:bCs w:val="false"/>
                <w:color w:val="0B1F33"/>
                <w:sz w:val="18"/>
                <w:szCs w:val="18"/>
              </w:rPr>
              <w:t xml:space="preserve">Use the docx skill to extract structured content from the input .docx.</w:t>
            </w:r>
          </w:p>
          <w:p>
            <w:pPr>
              <w:spacing w:after="0" w:before="0" w:line="280"/>
            </w:pPr>
            <w:r>
              <w:rPr>
                <w:rFonts w:ascii="Consolas" w:cs="Consolas" w:eastAsia="Consolas" w:hAnsi="Consolas"/>
                <w:b w:val="false"/>
                <w:bCs w:val="false"/>
                <w:color w:val="0B1F33"/>
                <w:sz w:val="18"/>
                <w:szCs w:val="18"/>
              </w:rPr>
              <w:t xml:space="preserve">Map content to the standard SGSL copy structure: cover → design guidance →</w:t>
            </w:r>
          </w:p>
          <w:p>
            <w:pPr>
              <w:spacing w:after="0" w:before="0" w:line="280"/>
            </w:pPr>
            <w:r>
              <w:rPr>
                <w:rFonts w:ascii="Consolas" w:cs="Consolas" w:eastAsia="Consolas" w:hAnsi="Consolas"/>
                <w:b w:val="false"/>
                <w:bCs w:val="false"/>
                <w:color w:val="0B1F33"/>
                <w:sz w:val="18"/>
                <w:szCs w:val="18"/>
              </w:rPr>
              <w:t xml:space="preserve">pages → appendix. Build an in-memory model of:</w:t>
            </w:r>
          </w:p>
          <w:p>
            <w:pPr>
              <w:spacing w:after="0" w:before="0" w:line="280"/>
            </w:pPr>
            <w:r>
              <w:rPr>
                <w:rFonts w:ascii="Consolas" w:cs="Consolas" w:eastAsia="Consolas" w:hAnsi="Consolas"/>
                <w:b w:val="false"/>
                <w:bCs w:val="false"/>
                <w:color w:val="0B1F33"/>
                <w:sz w:val="18"/>
                <w:szCs w:val="18"/>
              </w:rPr>
              <w:t xml:space="preserve">  - Pages with their hero, body, callouts, lists, tables</w:t>
            </w:r>
          </w:p>
          <w:p>
            <w:pPr>
              <w:spacing w:after="0" w:before="0" w:line="280"/>
            </w:pPr>
            <w:r>
              <w:rPr>
                <w:rFonts w:ascii="Consolas" w:cs="Consolas" w:eastAsia="Consolas" w:hAnsi="Consolas"/>
                <w:b w:val="false"/>
                <w:bCs w:val="false"/>
                <w:color w:val="0B1F33"/>
                <w:sz w:val="18"/>
                <w:szCs w:val="18"/>
              </w:rPr>
              <w:t xml:space="preserve">  - Forms required (referral, appointment, contact)</w:t>
            </w:r>
          </w:p>
          <w:p>
            <w:pPr>
              <w:spacing w:after="0" w:before="0" w:line="280"/>
            </w:pPr>
            <w:r>
              <w:rPr>
                <w:rFonts w:ascii="Consolas" w:cs="Consolas" w:eastAsia="Consolas" w:hAnsi="Consolas"/>
                <w:b w:val="false"/>
                <w:bCs w:val="false"/>
                <w:color w:val="0B1F33"/>
                <w:sz w:val="18"/>
                <w:szCs w:val="18"/>
              </w:rPr>
              <w:t xml:space="preserve">  - Cross-site link references</w:t>
            </w:r>
          </w:p>
          <w:p>
            <w:pPr>
              <w:spacing w:after="0" w:before="0" w:line="280"/>
            </w:pPr>
            <w:r>
              <w:rPr>
                <w:rFonts w:ascii="Consolas" w:cs="Consolas" w:eastAsia="Consolas" w:hAnsi="Consolas"/>
                <w:b w:val="false"/>
                <w:bCs w:val="false"/>
                <w:color w:val="0B1F33"/>
                <w:sz w:val="18"/>
                <w:szCs w:val="18"/>
              </w:rPr>
              <w:t xml:space="preserve">  - Placeholders awaiting Dr. Dada confirmation</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Step 2 — Apply the brand</w:t>
            </w:r>
          </w:p>
          <w:p>
            <w:pPr>
              <w:spacing w:after="0" w:before="0" w:line="280"/>
            </w:pPr>
            <w:r>
              <w:rPr>
                <w:rFonts w:ascii="Consolas" w:cs="Consolas" w:eastAsia="Consolas" w:hAnsi="Consolas"/>
                <w:b w:val="false"/>
                <w:bCs w:val="false"/>
                <w:color w:val="0B1F33"/>
                <w:sz w:val="18"/>
                <w:szCs w:val="18"/>
              </w:rPr>
              <w:t xml:space="preserve">Load templates/scss/_variables.scss. Inject site palette tokens. Generate</w:t>
            </w:r>
          </w:p>
          <w:p>
            <w:pPr>
              <w:spacing w:after="0" w:before="0" w:line="280"/>
            </w:pPr>
            <w:r>
              <w:rPr>
                <w:rFonts w:ascii="Consolas" w:cs="Consolas" w:eastAsia="Consolas" w:hAnsi="Consolas"/>
                <w:b w:val="false"/>
                <w:bCs w:val="false"/>
                <w:color w:val="0B1F33"/>
                <w:sz w:val="18"/>
                <w:szCs w:val="18"/>
              </w:rPr>
              <w:t xml:space="preserve">the site-specific brand.css. Validate WCAG AA contrast for all</w:t>
            </w:r>
          </w:p>
          <w:p>
            <w:pPr>
              <w:spacing w:after="0" w:before="0" w:line="280"/>
            </w:pPr>
            <w:r>
              <w:rPr>
                <w:rFonts w:ascii="Consolas" w:cs="Consolas" w:eastAsia="Consolas" w:hAnsi="Consolas"/>
                <w:b w:val="false"/>
                <w:bCs w:val="false"/>
                <w:color w:val="0B1F33"/>
                <w:sz w:val="18"/>
                <w:szCs w:val="18"/>
              </w:rPr>
              <w:t xml:space="preserve">text-on-background combinations.</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Step 3 — Generate page templates</w:t>
            </w:r>
          </w:p>
          <w:p>
            <w:pPr>
              <w:spacing w:after="0" w:before="0" w:line="280"/>
            </w:pPr>
            <w:r>
              <w:rPr>
                <w:rFonts w:ascii="Consolas" w:cs="Consolas" w:eastAsia="Consolas" w:hAnsi="Consolas"/>
                <w:b w:val="false"/>
                <w:bCs w:val="false"/>
                <w:color w:val="0B1F33"/>
                <w:sz w:val="18"/>
                <w:szCs w:val="18"/>
              </w:rPr>
              <w:t xml:space="preserve">For each page in the copy doc, select the matching template from</w:t>
            </w:r>
          </w:p>
          <w:p>
            <w:pPr>
              <w:spacing w:after="0" w:before="0" w:line="280"/>
            </w:pPr>
            <w:r>
              <w:rPr>
                <w:rFonts w:ascii="Consolas" w:cs="Consolas" w:eastAsia="Consolas" w:hAnsi="Consolas"/>
                <w:b w:val="false"/>
                <w:bCs w:val="false"/>
                <w:color w:val="0B1F33"/>
                <w:sz w:val="18"/>
                <w:szCs w:val="18"/>
              </w:rPr>
              <w:t xml:space="preserve">templates/page-templates/. Bind copy content into template variables.</w:t>
            </w:r>
          </w:p>
          <w:p>
            <w:pPr>
              <w:spacing w:after="0" w:before="0" w:line="280"/>
            </w:pPr>
            <w:r>
              <w:rPr>
                <w:rFonts w:ascii="Consolas" w:cs="Consolas" w:eastAsia="Consolas" w:hAnsi="Consolas"/>
                <w:b w:val="false"/>
                <w:bCs w:val="false"/>
                <w:color w:val="0B1F33"/>
                <w:sz w:val="18"/>
                <w:szCs w:val="18"/>
              </w:rPr>
              <w:t xml:space="preserve">Generate cross-site footer from input link map. Insert placeholders for</w:t>
            </w:r>
          </w:p>
          <w:p>
            <w:pPr>
              <w:spacing w:after="0" w:before="0" w:line="280"/>
            </w:pPr>
            <w:r>
              <w:rPr>
                <w:rFonts w:ascii="Consolas" w:cs="Consolas" w:eastAsia="Consolas" w:hAnsi="Consolas"/>
                <w:b w:val="false"/>
                <w:bCs w:val="false"/>
                <w:color w:val="0B1F33"/>
                <w:sz w:val="18"/>
                <w:szCs w:val="18"/>
              </w:rPr>
              <w:t xml:space="preserve">awards carousel and testimonial carousel (rendered by JS at runtime).</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Step 4 — Wire HIPAA forms</w:t>
            </w:r>
          </w:p>
          <w:p>
            <w:pPr>
              <w:spacing w:after="0" w:before="0" w:line="280"/>
            </w:pPr>
            <w:r>
              <w:rPr>
                <w:rFonts w:ascii="Consolas" w:cs="Consolas" w:eastAsia="Consolas" w:hAnsi="Consolas"/>
                <w:b w:val="false"/>
                <w:bCs w:val="false"/>
                <w:color w:val="0B1F33"/>
                <w:sz w:val="18"/>
                <w:szCs w:val="18"/>
              </w:rPr>
              <w:t xml:space="preserve">For each form referenced in the copy doc, instantiate the matching template</w:t>
            </w:r>
          </w:p>
          <w:p>
            <w:pPr>
              <w:spacing w:after="0" w:before="0" w:line="280"/>
            </w:pPr>
            <w:r>
              <w:rPr>
                <w:rFonts w:ascii="Consolas" w:cs="Consolas" w:eastAsia="Consolas" w:hAnsi="Consolas"/>
                <w:b w:val="false"/>
                <w:bCs w:val="false"/>
                <w:color w:val="0B1F33"/>
                <w:sz w:val="18"/>
                <w:szCs w:val="18"/>
              </w:rPr>
              <w:t xml:space="preserve">from templates/forms/. Configure the GoHighLevel webhook endpoint per the</w:t>
            </w:r>
          </w:p>
          <w:p>
            <w:pPr>
              <w:spacing w:after="0" w:before="0" w:line="280"/>
            </w:pPr>
            <w:r>
              <w:rPr>
                <w:rFonts w:ascii="Consolas" w:cs="Consolas" w:eastAsia="Consolas" w:hAnsi="Consolas"/>
                <w:b w:val="false"/>
                <w:bCs w:val="false"/>
                <w:color w:val="0B1F33"/>
                <w:sz w:val="18"/>
                <w:szCs w:val="18"/>
              </w:rPr>
              <w:t xml:space="preserve">GHL integration pattern. Insert the standard SGSL HIPAA notice. Ensure no</w:t>
            </w:r>
          </w:p>
          <w:p>
            <w:pPr>
              <w:spacing w:after="0" w:before="0" w:line="280"/>
            </w:pPr>
            <w:r>
              <w:rPr>
                <w:rFonts w:ascii="Consolas" w:cs="Consolas" w:eastAsia="Consolas" w:hAnsi="Consolas"/>
                <w:b w:val="false"/>
                <w:bCs w:val="false"/>
                <w:color w:val="0B1F33"/>
                <w:sz w:val="18"/>
                <w:szCs w:val="18"/>
              </w:rPr>
              <w:t xml:space="preserve">PHI is stored client-side and all transport is TLS.</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Step 5 — Generate provider bios (if applicable)</w:t>
            </w:r>
          </w:p>
          <w:p>
            <w:pPr>
              <w:spacing w:after="0" w:before="0" w:line="280"/>
            </w:pPr>
            <w:r>
              <w:rPr>
                <w:rFonts w:ascii="Consolas" w:cs="Consolas" w:eastAsia="Consolas" w:hAnsi="Consolas"/>
                <w:b w:val="false"/>
                <w:bCs w:val="false"/>
                <w:color w:val="0B1F33"/>
                <w:sz w:val="18"/>
                <w:szCs w:val="18"/>
              </w:rPr>
              <w:t xml:space="preserve">For each provider in the site roster, generate a bio page using</w:t>
            </w:r>
          </w:p>
          <w:p>
            <w:pPr>
              <w:spacing w:after="0" w:before="0" w:line="280"/>
            </w:pPr>
            <w:r>
              <w:rPr>
                <w:rFonts w:ascii="Consolas" w:cs="Consolas" w:eastAsia="Consolas" w:hAnsi="Consolas"/>
                <w:b w:val="false"/>
                <w:bCs w:val="false"/>
                <w:color w:val="0B1F33"/>
                <w:sz w:val="18"/>
                <w:szCs w:val="18"/>
              </w:rPr>
              <w:t xml:space="preserve">templates/components/bio-card.php. Source bio text from the Lakeside Team</w:t>
            </w:r>
          </w:p>
          <w:p>
            <w:pPr>
              <w:spacing w:after="0" w:before="0" w:line="280"/>
            </w:pPr>
            <w:r>
              <w:rPr>
                <w:rFonts w:ascii="Consolas" w:cs="Consolas" w:eastAsia="Consolas" w:hAnsi="Consolas"/>
                <w:b w:val="false"/>
                <w:bCs w:val="false"/>
                <w:color w:val="0B1F33"/>
                <w:sz w:val="18"/>
                <w:szCs w:val="18"/>
              </w:rPr>
              <w:t xml:space="preserve">Roster document unless overridden. Flag any bios marked as needing Dr. Dada</w:t>
            </w:r>
          </w:p>
          <w:p>
            <w:pPr>
              <w:spacing w:after="0" w:before="0" w:line="280"/>
            </w:pPr>
            <w:r>
              <w:rPr>
                <w:rFonts w:ascii="Consolas" w:cs="Consolas" w:eastAsia="Consolas" w:hAnsi="Consolas"/>
                <w:b w:val="false"/>
                <w:bCs w:val="false"/>
                <w:color w:val="0B1F33"/>
                <w:sz w:val="18"/>
                <w:szCs w:val="18"/>
              </w:rPr>
              <w:t xml:space="preserve">confirmation (notably: Deepa Gali bio is currently incorrect on Lakeside).</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Step 6 — Validate</w:t>
            </w:r>
          </w:p>
          <w:p>
            <w:pPr>
              <w:spacing w:after="0" w:before="0" w:line="280"/>
            </w:pPr>
            <w:r>
              <w:rPr>
                <w:rFonts w:ascii="Consolas" w:cs="Consolas" w:eastAsia="Consolas" w:hAnsi="Consolas"/>
                <w:b w:val="false"/>
                <w:bCs w:val="false"/>
                <w:color w:val="0B1F33"/>
                <w:sz w:val="18"/>
                <w:szCs w:val="18"/>
              </w:rPr>
              <w:t xml:space="preserve">Run scripts/validate_output.py. Check: all internal links resolve, all</w:t>
            </w:r>
          </w:p>
          <w:p>
            <w:pPr>
              <w:spacing w:after="0" w:before="0" w:line="280"/>
            </w:pPr>
            <w:r>
              <w:rPr>
                <w:rFonts w:ascii="Consolas" w:cs="Consolas" w:eastAsia="Consolas" w:hAnsi="Consolas"/>
                <w:b w:val="false"/>
                <w:bCs w:val="false"/>
                <w:color w:val="0B1F33"/>
                <w:sz w:val="18"/>
                <w:szCs w:val="18"/>
              </w:rPr>
              <w:t xml:space="preserve">forms have HIPAA notice and GHL webhook, all images have alt text, all</w:t>
            </w:r>
          </w:p>
          <w:p>
            <w:pPr>
              <w:spacing w:after="0" w:before="0" w:line="280"/>
            </w:pPr>
            <w:r>
              <w:rPr>
                <w:rFonts w:ascii="Consolas" w:cs="Consolas" w:eastAsia="Consolas" w:hAnsi="Consolas"/>
                <w:b w:val="false"/>
                <w:bCs w:val="false"/>
                <w:color w:val="0B1F33"/>
                <w:sz w:val="18"/>
                <w:szCs w:val="18"/>
              </w:rPr>
              <w:t xml:space="preserve">cross-site links match the input link map, all required pages present,</w:t>
            </w:r>
          </w:p>
          <w:p>
            <w:pPr>
              <w:spacing w:after="0" w:before="0" w:line="280"/>
            </w:pPr>
            <w:r>
              <w:rPr>
                <w:rFonts w:ascii="Consolas" w:cs="Consolas" w:eastAsia="Consolas" w:hAnsi="Consolas"/>
                <w:b w:val="false"/>
                <w:bCs w:val="false"/>
                <w:color w:val="0B1F33"/>
                <w:sz w:val="18"/>
                <w:szCs w:val="18"/>
              </w:rPr>
              <w:t xml:space="preserve">no forbidden content references (see content-rules.md).</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Step 7 — Package and deliver</w:t>
            </w:r>
          </w:p>
          <w:p>
            <w:pPr>
              <w:spacing w:after="0" w:before="0" w:line="280"/>
            </w:pPr>
            <w:r>
              <w:rPr>
                <w:rFonts w:ascii="Consolas" w:cs="Consolas" w:eastAsia="Consolas" w:hAnsi="Consolas"/>
                <w:b w:val="false"/>
                <w:bCs w:val="false"/>
                <w:color w:val="0B1F33"/>
                <w:sz w:val="18"/>
                <w:szCs w:val="18"/>
              </w:rPr>
              <w:t xml:space="preserve">Zip the child theme. Generate a deployment README. Generate a</w:t>
            </w:r>
          </w:p>
          <w:p>
            <w:pPr>
              <w:spacing w:after="0" w:before="0" w:line="280"/>
            </w:pPr>
            <w:r>
              <w:rPr>
                <w:rFonts w:ascii="Consolas" w:cs="Consolas" w:eastAsia="Consolas" w:hAnsi="Consolas"/>
                <w:b w:val="false"/>
                <w:bCs w:val="false"/>
                <w:color w:val="0B1F33"/>
                <w:sz w:val="18"/>
                <w:szCs w:val="18"/>
              </w:rPr>
              <w:t xml:space="preserve">content-pending checklist for the operator (provider photos, real address,</w:t>
            </w:r>
          </w:p>
          <w:p>
            <w:pPr>
              <w:spacing w:after="0" w:before="0" w:line="280"/>
            </w:pPr>
            <w:r>
              <w:rPr>
                <w:rFonts w:ascii="Consolas" w:cs="Consolas" w:eastAsia="Consolas" w:hAnsi="Consolas"/>
                <w:b w:val="false"/>
                <w:bCs w:val="false"/>
                <w:color w:val="0B1F33"/>
                <w:sz w:val="18"/>
                <w:szCs w:val="18"/>
              </w:rPr>
              <w:t xml:space="preserve">testimonials, insurance carrier list). Save artifacts to</w:t>
            </w:r>
          </w:p>
          <w:p>
            <w:pPr>
              <w:spacing w:after="0" w:before="0" w:line="280"/>
            </w:pPr>
            <w:r>
              <w:rPr>
                <w:rFonts w:ascii="Consolas" w:cs="Consolas" w:eastAsia="Consolas" w:hAnsi="Consolas"/>
                <w:b w:val="false"/>
                <w:bCs w:val="false"/>
                <w:color w:val="0B1F33"/>
                <w:sz w:val="18"/>
                <w:szCs w:val="18"/>
              </w:rPr>
              <w:t xml:space="preserve">/mnt/user-data/outputs/.</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Acceptance criteria</w:t>
            </w:r>
          </w:p>
          <w:p>
            <w:pPr>
              <w:spacing w:after="0" w:before="0" w:line="280"/>
            </w:pPr>
            <w:r>
              <w:rPr>
                <w:rFonts w:ascii="Consolas" w:cs="Consolas" w:eastAsia="Consolas" w:hAnsi="Consolas"/>
                <w:b w:val="false"/>
                <w:bCs w:val="false"/>
                <w:color w:val="0B1F33"/>
                <w:sz w:val="18"/>
                <w:szCs w:val="18"/>
              </w:rPr>
              <w:t xml:space="preserve">- All pages from the copy doc are present in the theme</w:t>
            </w:r>
          </w:p>
          <w:p>
            <w:pPr>
              <w:spacing w:after="0" w:before="0" w:line="280"/>
            </w:pPr>
            <w:r>
              <w:rPr>
                <w:rFonts w:ascii="Consolas" w:cs="Consolas" w:eastAsia="Consolas" w:hAnsi="Consolas"/>
                <w:b w:val="false"/>
                <w:bCs w:val="false"/>
                <w:color w:val="0B1F33"/>
                <w:sz w:val="18"/>
                <w:szCs w:val="18"/>
              </w:rPr>
              <w:t xml:space="preserve">- All cross-site links resolve to actual URLs in the link map</w:t>
            </w:r>
          </w:p>
          <w:p>
            <w:pPr>
              <w:spacing w:after="0" w:before="0" w:line="280"/>
            </w:pPr>
            <w:r>
              <w:rPr>
                <w:rFonts w:ascii="Consolas" w:cs="Consolas" w:eastAsia="Consolas" w:hAnsi="Consolas"/>
                <w:b w:val="false"/>
                <w:bCs w:val="false"/>
                <w:color w:val="0B1F33"/>
                <w:sz w:val="18"/>
                <w:szCs w:val="18"/>
              </w:rPr>
              <w:t xml:space="preserve">- All forms include HIPAA notice and route to GoHighLevel</w:t>
            </w:r>
          </w:p>
          <w:p>
            <w:pPr>
              <w:spacing w:after="0" w:before="0" w:line="280"/>
            </w:pPr>
            <w:r>
              <w:rPr>
                <w:rFonts w:ascii="Consolas" w:cs="Consolas" w:eastAsia="Consolas" w:hAnsi="Consolas"/>
                <w:b w:val="false"/>
                <w:bCs w:val="false"/>
                <w:color w:val="0B1F33"/>
                <w:sz w:val="18"/>
                <w:szCs w:val="18"/>
              </w:rPr>
              <w:t xml:space="preserve">- Brand palette is consistent across the entire theme</w:t>
            </w:r>
          </w:p>
          <w:p>
            <w:pPr>
              <w:spacing w:after="0" w:before="0" w:line="280"/>
            </w:pPr>
            <w:r>
              <w:rPr>
                <w:rFonts w:ascii="Consolas" w:cs="Consolas" w:eastAsia="Consolas" w:hAnsi="Consolas"/>
                <w:b w:val="false"/>
                <w:bCs w:val="false"/>
                <w:color w:val="0B1F33"/>
                <w:sz w:val="18"/>
                <w:szCs w:val="18"/>
              </w:rPr>
              <w:t xml:space="preserve">- Mobile responsive at 320px, 768px, 1280px breakpoints</w:t>
            </w:r>
          </w:p>
          <w:p>
            <w:pPr>
              <w:spacing w:after="0" w:before="0" w:line="280"/>
            </w:pPr>
            <w:r>
              <w:rPr>
                <w:rFonts w:ascii="Consolas" w:cs="Consolas" w:eastAsia="Consolas" w:hAnsi="Consolas"/>
                <w:b w:val="false"/>
                <w:bCs w:val="false"/>
                <w:color w:val="0B1F33"/>
                <w:sz w:val="18"/>
                <w:szCs w:val="18"/>
              </w:rPr>
              <w:t xml:space="preserve">- WCAG AA color contrast verified across all text/background combinations</w:t>
            </w:r>
          </w:p>
          <w:p>
            <w:pPr>
              <w:spacing w:after="0" w:before="0" w:line="280"/>
            </w:pPr>
            <w:r>
              <w:rPr>
                <w:rFonts w:ascii="Consolas" w:cs="Consolas" w:eastAsia="Consolas" w:hAnsi="Consolas"/>
                <w:b w:val="false"/>
                <w:bCs w:val="false"/>
                <w:color w:val="0B1F33"/>
                <w:sz w:val="18"/>
                <w:szCs w:val="18"/>
              </w:rPr>
              <w:t xml:space="preserve">- No content rules violated (see content-rules.md)</w:t>
            </w:r>
          </w:p>
          <w:p>
            <w:pPr>
              <w:spacing w:after="0" w:before="0" w:line="280"/>
            </w:pPr>
            <w:r>
              <w:rPr>
                <w:rFonts w:ascii="Consolas" w:cs="Consolas" w:eastAsia="Consolas" w:hAnsi="Consolas"/>
                <w:b w:val="false"/>
                <w:bCs w:val="false"/>
                <w:color w:val="0B1F33"/>
                <w:sz w:val="18"/>
                <w:szCs w:val="18"/>
              </w:rPr>
              <w:t xml:space="preserve">- Validation script exits with zero errors</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Common pitfalls to avoid</w:t>
            </w:r>
          </w:p>
          <w:p>
            <w:pPr>
              <w:spacing w:after="0" w:before="0" w:line="280"/>
            </w:pPr>
            <w:r>
              <w:rPr>
                <w:rFonts w:ascii="Consolas" w:cs="Consolas" w:eastAsia="Consolas" w:hAnsi="Consolas"/>
                <w:b w:val="false"/>
                <w:bCs w:val="false"/>
                <w:color w:val="0B1F33"/>
                <w:sz w:val="18"/>
                <w:szCs w:val="18"/>
              </w:rPr>
              <w:t xml:space="preserve">- Do not invent provider bios — use placeholders flagged for confirmation</w:t>
            </w:r>
          </w:p>
          <w:p>
            <w:pPr>
              <w:spacing w:after="0" w:before="0" w:line="280"/>
            </w:pPr>
            <w:r>
              <w:rPr>
                <w:rFonts w:ascii="Consolas" w:cs="Consolas" w:eastAsia="Consolas" w:hAnsi="Consolas"/>
                <w:b w:val="false"/>
                <w:bCs w:val="false"/>
                <w:color w:val="0B1F33"/>
                <w:sz w:val="18"/>
                <w:szCs w:val="18"/>
              </w:rPr>
              <w:t xml:space="preserve">- Do not include the Deepa Gali bio from Lakeside (currently showing the</w:t>
            </w:r>
          </w:p>
          <w:p>
            <w:pPr>
              <w:spacing w:after="0" w:before="0" w:line="280"/>
            </w:pPr>
            <w:r>
              <w:rPr>
                <w:rFonts w:ascii="Consolas" w:cs="Consolas" w:eastAsia="Consolas" w:hAnsi="Consolas"/>
                <w:b w:val="false"/>
                <w:bCs w:val="false"/>
                <w:color w:val="0B1F33"/>
                <w:sz w:val="18"/>
                <w:szCs w:val="18"/>
              </w:rPr>
              <w:t xml:space="preserve">  Putz bio in error; flag it instead)</w:t>
            </w:r>
          </w:p>
          <w:p>
            <w:pPr>
              <w:spacing w:after="0" w:before="0" w:line="280"/>
            </w:pPr>
            <w:r>
              <w:rPr>
                <w:rFonts w:ascii="Consolas" w:cs="Consolas" w:eastAsia="Consolas" w:hAnsi="Consolas"/>
                <w:b w:val="false"/>
                <w:bCs w:val="false"/>
                <w:color w:val="0B1F33"/>
                <w:sz w:val="18"/>
                <w:szCs w:val="18"/>
              </w:rPr>
              <w:t xml:space="preserve">- Do not reference HMO claims, HL7, FHIR, DICOM, or X12 as capabilities</w:t>
            </w:r>
          </w:p>
          <w:p>
            <w:pPr>
              <w:spacing w:after="0" w:before="0" w:line="280"/>
            </w:pPr>
            <w:r>
              <w:rPr>
                <w:rFonts w:ascii="Consolas" w:cs="Consolas" w:eastAsia="Consolas" w:hAnsi="Consolas"/>
                <w:b w:val="false"/>
                <w:bCs w:val="false"/>
                <w:color w:val="0B1F33"/>
                <w:sz w:val="18"/>
                <w:szCs w:val="18"/>
              </w:rPr>
              <w:t xml:space="preserve">- Do not present Axtute employees with SGSL titles in Axtute-facing content</w:t>
            </w:r>
          </w:p>
          <w:p>
            <w:pPr>
              <w:spacing w:after="0" w:before="0" w:line="280"/>
            </w:pPr>
            <w:r>
              <w:rPr>
                <w:rFonts w:ascii="Consolas" w:cs="Consolas" w:eastAsia="Consolas" w:hAnsi="Consolas"/>
                <w:b w:val="false"/>
                <w:bCs w:val="false"/>
                <w:color w:val="0B1F33"/>
                <w:sz w:val="18"/>
                <w:szCs w:val="18"/>
              </w:rPr>
              <w:t xml:space="preserve">- No emojis anywhere in the output</w:t>
            </w:r>
          </w:p>
          <w:p>
            <w:pPr>
              <w:spacing w:after="0" w:before="0" w:line="280"/>
            </w:pPr>
            <w:r>
              <w:rPr>
                <w:rFonts w:ascii="Consolas" w:cs="Consolas" w:eastAsia="Consolas" w:hAnsi="Consolas"/>
                <w:b w:val="false"/>
                <w:bCs w:val="false"/>
                <w:color w:val="0B1F33"/>
                <w:sz w:val="18"/>
                <w:szCs w:val="18"/>
              </w:rPr>
              <w:t xml:space="preserve">- No fabricated testimonials or awards</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References</w:t>
            </w:r>
          </w:p>
          <w:p>
            <w:pPr>
              <w:spacing w:after="0" w:before="0" w:line="280"/>
            </w:pPr>
            <w:r>
              <w:rPr>
                <w:rFonts w:ascii="Consolas" w:cs="Consolas" w:eastAsia="Consolas" w:hAnsi="Consolas"/>
                <w:b w:val="false"/>
                <w:bCs w:val="false"/>
                <w:color w:val="0B1F33"/>
                <w:sz w:val="18"/>
                <w:szCs w:val="18"/>
              </w:rPr>
              <w:t xml:space="preserve">- references/design-system.md</w:t>
            </w:r>
          </w:p>
          <w:p>
            <w:pPr>
              <w:spacing w:after="0" w:before="0" w:line="280"/>
            </w:pPr>
            <w:r>
              <w:rPr>
                <w:rFonts w:ascii="Consolas" w:cs="Consolas" w:eastAsia="Consolas" w:hAnsi="Consolas"/>
                <w:b w:val="false"/>
                <w:bCs w:val="false"/>
                <w:color w:val="0B1F33"/>
                <w:sz w:val="18"/>
                <w:szCs w:val="18"/>
              </w:rPr>
              <w:t xml:space="preserve">- references/component-library.md</w:t>
            </w:r>
          </w:p>
          <w:p>
            <w:pPr>
              <w:spacing w:after="0" w:before="0" w:line="280"/>
            </w:pPr>
            <w:r>
              <w:rPr>
                <w:rFonts w:ascii="Consolas" w:cs="Consolas" w:eastAsia="Consolas" w:hAnsi="Consolas"/>
                <w:b w:val="false"/>
                <w:bCs w:val="false"/>
                <w:color w:val="0B1F33"/>
                <w:sz w:val="18"/>
                <w:szCs w:val="18"/>
              </w:rPr>
              <w:t xml:space="preserve">- references/hipaa-form-pattern.md</w:t>
            </w:r>
          </w:p>
          <w:p>
            <w:pPr>
              <w:spacing w:after="0" w:before="0" w:line="280"/>
            </w:pPr>
            <w:r>
              <w:rPr>
                <w:rFonts w:ascii="Consolas" w:cs="Consolas" w:eastAsia="Consolas" w:hAnsi="Consolas"/>
                <w:b w:val="false"/>
                <w:bCs w:val="false"/>
                <w:color w:val="0B1F33"/>
                <w:sz w:val="18"/>
                <w:szCs w:val="18"/>
              </w:rPr>
              <w:t xml:space="preserve">- references/ghl-integration.md</w:t>
            </w:r>
          </w:p>
          <w:p>
            <w:pPr>
              <w:spacing w:after="0" w:before="0" w:line="280"/>
            </w:pPr>
            <w:r>
              <w:rPr>
                <w:rFonts w:ascii="Consolas" w:cs="Consolas" w:eastAsia="Consolas" w:hAnsi="Consolas"/>
                <w:b w:val="false"/>
                <w:bCs w:val="false"/>
                <w:color w:val="0B1F33"/>
                <w:sz w:val="18"/>
                <w:szCs w:val="18"/>
              </w:rPr>
              <w:t xml:space="preserve">- references/content-rules.md</w:t>
            </w:r>
          </w:p>
        </w:tc>
      </w:tr>
    </w:tbl>
    <w:p>
      <w:pPr>
        <w:spacing w:after="160" w:before="16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8"/>
              <w:left w:val="single" w:color="1D3557" w:sz="24"/>
              <w:bottom w:val="single" w:color="1D3557" w:sz="8"/>
              <w:right w:val="single" w:color="D5DEE8" w:sz="4"/>
            </w:tcBorders>
            <w:shd w:fill="F2F5F8"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0B1F33"/>
                <w:sz w:val="24"/>
                <w:szCs w:val="24"/>
              </w:rPr>
              <w:t xml:space="preserve">Why this file matters most</w:t>
            </w:r>
          </w:p>
          <w:p>
            <w:pPr>
              <w:spacing w:after="0" w:before="40" w:line="320"/>
              <w:jc w:val="left"/>
            </w:pPr>
            <w:r>
              <w:rPr>
                <w:rFonts w:ascii="Calibri" w:cs="Calibri" w:eastAsia="Calibri" w:hAnsi="Calibri"/>
                <w:b w:val="false"/>
                <w:bCs w:val="false"/>
                <w:i w:val="false"/>
                <w:iCs w:val="false"/>
                <w:color w:val="2C3E50"/>
                <w:sz w:val="22"/>
                <w:szCs w:val="22"/>
              </w:rPr>
              <w:t xml:space="preserve">When Claude evaluates whether to use this Skill, the description field above is what gets matched against the user's request. If the description is too narrow, the Skill never fires when it should. Too broad, and it fires when it shouldn't. Writing this description well is the highest-leverage authoring task. Plan to refine it after the first few real invocations.</w:t>
            </w:r>
          </w:p>
        </w:tc>
      </w:tr>
    </w:tbl>
    <w:p>
      <w:r>
        <w:br w:type="page"/>
      </w:r>
    </w:p>
    <w:p>
      <w:pPr>
        <w:spacing w:after="120" w:before="360"/>
      </w:pPr>
      <w:r>
        <w:rPr>
          <w:rFonts w:ascii="Calibri" w:cs="Calibri" w:eastAsia="Calibri" w:hAnsi="Calibri"/>
          <w:b/>
          <w:bCs/>
          <w:i w:val="false"/>
          <w:iCs w:val="false"/>
          <w:color w:val="0B1F33"/>
          <w:sz w:val="36"/>
          <w:szCs w:val="36"/>
        </w:rPr>
        <w:t xml:space="preserve">4 — Folder Structure</w:t>
      </w:r>
    </w:p>
    <w:p>
      <w:pPr>
        <w:spacing w:after="240" w:before="0"/>
      </w:pPr>
      <w:r>
        <w:rPr>
          <w:rFonts w:ascii="Calibri" w:cs="Calibri" w:eastAsia="Calibri" w:hAnsi="Calibri"/>
          <w:b w:val="false"/>
          <w:bCs w:val="false"/>
          <w:i/>
          <w:iCs/>
          <w:color w:val="1D3557"/>
          <w:sz w:val="24"/>
          <w:szCs w:val="24"/>
        </w:rPr>
        <w:t xml:space="preserve">What lives where, and why</w:t>
      </w:r>
    </w:p>
    <w:p>
      <w:pPr>
        <w:spacing w:after="80" w:before="80" w:line="320"/>
        <w:jc w:val="left"/>
      </w:pPr>
      <w:r>
        <w:rPr>
          <w:rFonts w:ascii="Calibri" w:cs="Calibri" w:eastAsia="Calibri" w:hAnsi="Calibri"/>
          <w:b w:val="false"/>
          <w:bCs w:val="false"/>
          <w:i w:val="false"/>
          <w:iCs w:val="false"/>
          <w:color w:val="2C3E50"/>
          <w:sz w:val="22"/>
          <w:szCs w:val="22"/>
        </w:rPr>
        <w:t xml:space="preserve">The Skill lives in the SGSL git monorepo under skills/dada-family-site/. The proposed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skills/</w:t>
            </w:r>
          </w:p>
          <w:p>
            <w:pPr>
              <w:spacing w:after="0" w:before="0" w:line="280"/>
            </w:pPr>
            <w:r>
              <w:rPr>
                <w:rFonts w:ascii="Consolas" w:cs="Consolas" w:eastAsia="Consolas" w:hAnsi="Consolas"/>
                <w:b w:val="false"/>
                <w:bCs w:val="false"/>
                <w:color w:val="0B1F33"/>
                <w:sz w:val="18"/>
                <w:szCs w:val="18"/>
              </w:rPr>
              <w:t xml:space="preserve">└── dada-family-site/</w:t>
            </w:r>
          </w:p>
          <w:p>
            <w:pPr>
              <w:spacing w:after="0" w:before="0" w:line="280"/>
            </w:pPr>
            <w:r>
              <w:rPr>
                <w:rFonts w:ascii="Consolas" w:cs="Consolas" w:eastAsia="Consolas" w:hAnsi="Consolas"/>
                <w:b w:val="false"/>
                <w:bCs w:val="false"/>
                <w:color w:val="0B1F33"/>
                <w:sz w:val="18"/>
                <w:szCs w:val="18"/>
              </w:rPr>
              <w:t xml:space="preserve">    ├── SKILL.md                          # The entrypoint Claude reads</w:t>
            </w:r>
          </w:p>
          <w:p>
            <w:pPr>
              <w:spacing w:after="0" w:before="0" w:line="280"/>
            </w:pPr>
            <w:r>
              <w:rPr>
                <w:rFonts w:ascii="Consolas" w:cs="Consolas" w:eastAsia="Consolas" w:hAnsi="Consolas"/>
                <w:b w:val="false"/>
                <w:bCs w:val="false"/>
                <w:color w:val="0B1F33"/>
                <w:sz w:val="18"/>
                <w:szCs w:val="18"/>
              </w:rPr>
              <w:t xml:space="preserve">    ├── README.md                         # Human-facing build &amp; usage notes</w:t>
            </w:r>
          </w:p>
          <w:p>
            <w:pPr>
              <w:spacing w:after="0" w:before="0" w:line="280"/>
            </w:pPr>
            <w:r>
              <w:rPr>
                <w:rFonts w:ascii="Consolas" w:cs="Consolas" w:eastAsia="Consolas" w:hAnsi="Consolas"/>
                <w:b w:val="false"/>
                <w:bCs w:val="false"/>
                <w:color w:val="0B1F33"/>
                <w:sz w:val="18"/>
                <w:szCs w:val="18"/>
              </w:rPr>
              <w:t xml:space="preserve">    ├── CHANGELOG.md                      # Version history</w:t>
            </w:r>
          </w:p>
          <w:p>
            <w:pPr>
              <w:spacing w:after="0" w:before="0" w:line="280"/>
            </w:pPr>
            <w:r>
              <w:rPr>
                <w:rFonts w:ascii="Consolas" w:cs="Consolas" w:eastAsia="Consolas" w:hAnsi="Consolas"/>
                <w:b w:val="false"/>
                <w:bCs w:val="false"/>
                <w:color w:val="0B1F33"/>
                <w:sz w:val="18"/>
                <w:szCs w:val="18"/>
              </w:rPr>
              <w:t xml:space="preserve">    │</w:t>
            </w:r>
          </w:p>
          <w:p>
            <w:pPr>
              <w:spacing w:after="0" w:before="0" w:line="280"/>
            </w:pPr>
            <w:r>
              <w:rPr>
                <w:rFonts w:ascii="Consolas" w:cs="Consolas" w:eastAsia="Consolas" w:hAnsi="Consolas"/>
                <w:b w:val="false"/>
                <w:bCs w:val="false"/>
                <w:color w:val="0B1F33"/>
                <w:sz w:val="18"/>
                <w:szCs w:val="18"/>
              </w:rPr>
              <w:t xml:space="preserve">    ├── references/                       # Background docs Claude consults</w:t>
            </w:r>
          </w:p>
          <w:p>
            <w:pPr>
              <w:spacing w:after="0" w:before="0" w:line="280"/>
            </w:pPr>
            <w:r>
              <w:rPr>
                <w:rFonts w:ascii="Consolas" w:cs="Consolas" w:eastAsia="Consolas" w:hAnsi="Consolas"/>
                <w:b w:val="false"/>
                <w:bCs w:val="false"/>
                <w:color w:val="0B1F33"/>
                <w:sz w:val="18"/>
                <w:szCs w:val="18"/>
              </w:rPr>
              <w:t xml:space="preserve">    │   ├── design-system.md              # The 4-palette family system</w:t>
            </w:r>
          </w:p>
          <w:p>
            <w:pPr>
              <w:spacing w:after="0" w:before="0" w:line="280"/>
            </w:pPr>
            <w:r>
              <w:rPr>
                <w:rFonts w:ascii="Consolas" w:cs="Consolas" w:eastAsia="Consolas" w:hAnsi="Consolas"/>
                <w:b w:val="false"/>
                <w:bCs w:val="false"/>
                <w:color w:val="0B1F33"/>
                <w:sz w:val="18"/>
                <w:szCs w:val="18"/>
              </w:rPr>
              <w:t xml:space="preserve">    │   ├── component-library.md          # Hero, pillars, bio-card, etc.</w:t>
            </w:r>
          </w:p>
          <w:p>
            <w:pPr>
              <w:spacing w:after="0" w:before="0" w:line="280"/>
            </w:pPr>
            <w:r>
              <w:rPr>
                <w:rFonts w:ascii="Consolas" w:cs="Consolas" w:eastAsia="Consolas" w:hAnsi="Consolas"/>
                <w:b w:val="false"/>
                <w:bCs w:val="false"/>
                <w:color w:val="0B1F33"/>
                <w:sz w:val="18"/>
                <w:szCs w:val="18"/>
              </w:rPr>
              <w:t xml:space="preserve">    │   ├── hipaa-form-pattern.md         # HIPAA-compliant form structure</w:t>
            </w:r>
          </w:p>
          <w:p>
            <w:pPr>
              <w:spacing w:after="0" w:before="0" w:line="280"/>
            </w:pPr>
            <w:r>
              <w:rPr>
                <w:rFonts w:ascii="Consolas" w:cs="Consolas" w:eastAsia="Consolas" w:hAnsi="Consolas"/>
                <w:b w:val="false"/>
                <w:bCs w:val="false"/>
                <w:color w:val="0B1F33"/>
                <w:sz w:val="18"/>
                <w:szCs w:val="18"/>
              </w:rPr>
              <w:t xml:space="preserve">    │   ├── ghl-integration.md            # GoHighLevel webhook setup</w:t>
            </w:r>
          </w:p>
          <w:p>
            <w:pPr>
              <w:spacing w:after="0" w:before="0" w:line="280"/>
            </w:pPr>
            <w:r>
              <w:rPr>
                <w:rFonts w:ascii="Consolas" w:cs="Consolas" w:eastAsia="Consolas" w:hAnsi="Consolas"/>
                <w:b w:val="false"/>
                <w:bCs w:val="false"/>
                <w:color w:val="0B1F33"/>
                <w:sz w:val="18"/>
                <w:szCs w:val="18"/>
              </w:rPr>
              <w:t xml:space="preserve">    │   └── content-rules.md              # Hard "never do this" constraints</w:t>
            </w:r>
          </w:p>
          <w:p>
            <w:pPr>
              <w:spacing w:after="0" w:before="0" w:line="280"/>
            </w:pPr>
            <w:r>
              <w:rPr>
                <w:rFonts w:ascii="Consolas" w:cs="Consolas" w:eastAsia="Consolas" w:hAnsi="Consolas"/>
                <w:b w:val="false"/>
                <w:bCs w:val="false"/>
                <w:color w:val="0B1F33"/>
                <w:sz w:val="18"/>
                <w:szCs w:val="18"/>
              </w:rPr>
              <w:t xml:space="preserve">    │</w:t>
            </w:r>
          </w:p>
          <w:p>
            <w:pPr>
              <w:spacing w:after="0" w:before="0" w:line="280"/>
            </w:pPr>
            <w:r>
              <w:rPr>
                <w:rFonts w:ascii="Consolas" w:cs="Consolas" w:eastAsia="Consolas" w:hAnsi="Consolas"/>
                <w:b w:val="false"/>
                <w:bCs w:val="false"/>
                <w:color w:val="0B1F33"/>
                <w:sz w:val="18"/>
                <w:szCs w:val="18"/>
              </w:rPr>
              <w:t xml:space="preserve">    ├── templates/                        # Reusable file templates</w:t>
            </w:r>
          </w:p>
          <w:p>
            <w:pPr>
              <w:spacing w:after="0" w:before="0" w:line="280"/>
            </w:pPr>
            <w:r>
              <w:rPr>
                <w:rFonts w:ascii="Consolas" w:cs="Consolas" w:eastAsia="Consolas" w:hAnsi="Consolas"/>
                <w:b w:val="false"/>
                <w:bCs w:val="false"/>
                <w:color w:val="0B1F33"/>
                <w:sz w:val="18"/>
                <w:szCs w:val="18"/>
              </w:rPr>
              <w:t xml:space="preserve">    │   ├── child-theme-base/             # WordPress child theme skeleton</w:t>
            </w:r>
          </w:p>
          <w:p>
            <w:pPr>
              <w:spacing w:after="0" w:before="0" w:line="280"/>
            </w:pPr>
            <w:r>
              <w:rPr>
                <w:rFonts w:ascii="Consolas" w:cs="Consolas" w:eastAsia="Consolas" w:hAnsi="Consolas"/>
                <w:b w:val="false"/>
                <w:bCs w:val="false"/>
                <w:color w:val="0B1F33"/>
                <w:sz w:val="18"/>
                <w:szCs w:val="18"/>
              </w:rPr>
              <w:t xml:space="preserve">    │   │   ├── style.css                 # Theme declaration</w:t>
            </w:r>
          </w:p>
          <w:p>
            <w:pPr>
              <w:spacing w:after="0" w:before="0" w:line="280"/>
            </w:pPr>
            <w:r>
              <w:rPr>
                <w:rFonts w:ascii="Consolas" w:cs="Consolas" w:eastAsia="Consolas" w:hAnsi="Consolas"/>
                <w:b w:val="false"/>
                <w:bCs w:val="false"/>
                <w:color w:val="0B1F33"/>
                <w:sz w:val="18"/>
                <w:szCs w:val="18"/>
              </w:rPr>
              <w:t xml:space="preserve">    │   │   ├── functions.php             # Hooks, enqueues, ACF defs</w:t>
            </w:r>
          </w:p>
          <w:p>
            <w:pPr>
              <w:spacing w:after="0" w:before="0" w:line="280"/>
            </w:pPr>
            <w:r>
              <w:rPr>
                <w:rFonts w:ascii="Consolas" w:cs="Consolas" w:eastAsia="Consolas" w:hAnsi="Consolas"/>
                <w:b w:val="false"/>
                <w:bCs w:val="false"/>
                <w:color w:val="0B1F33"/>
                <w:sz w:val="18"/>
                <w:szCs w:val="18"/>
              </w:rPr>
              <w:t xml:space="preserve">    │   │   └── screenshot.png            # Auto-generated per site</w:t>
            </w:r>
          </w:p>
          <w:p>
            <w:pPr>
              <w:spacing w:after="0" w:before="0" w:line="280"/>
            </w:pPr>
            <w:r>
              <w:rPr>
                <w:rFonts w:ascii="Consolas" w:cs="Consolas" w:eastAsia="Consolas" w:hAnsi="Consolas"/>
                <w:b w:val="false"/>
                <w:bCs w:val="false"/>
                <w:color w:val="0B1F33"/>
                <w:sz w:val="18"/>
                <w:szCs w:val="18"/>
              </w:rPr>
              <w:t xml:space="preserve">    │   ├── page-templates/               # One file per page archetype</w:t>
            </w:r>
          </w:p>
          <w:p>
            <w:pPr>
              <w:spacing w:after="0" w:before="0" w:line="280"/>
            </w:pPr>
            <w:r>
              <w:rPr>
                <w:rFonts w:ascii="Consolas" w:cs="Consolas" w:eastAsia="Consolas" w:hAnsi="Consolas"/>
                <w:b w:val="false"/>
                <w:bCs w:val="false"/>
                <w:color w:val="0B1F33"/>
                <w:sz w:val="18"/>
                <w:szCs w:val="18"/>
              </w:rPr>
              <w:t xml:space="preserve">    │   │   ├── home.php</w:t>
            </w:r>
          </w:p>
          <w:p>
            <w:pPr>
              <w:spacing w:after="0" w:before="0" w:line="280"/>
            </w:pPr>
            <w:r>
              <w:rPr>
                <w:rFonts w:ascii="Consolas" w:cs="Consolas" w:eastAsia="Consolas" w:hAnsi="Consolas"/>
                <w:b w:val="false"/>
                <w:bCs w:val="false"/>
                <w:color w:val="0B1F33"/>
                <w:sz w:val="18"/>
                <w:szCs w:val="18"/>
              </w:rPr>
              <w:t xml:space="preserve">    │   │   ├── about.php</w:t>
            </w:r>
          </w:p>
          <w:p>
            <w:pPr>
              <w:spacing w:after="0" w:before="0" w:line="280"/>
            </w:pPr>
            <w:r>
              <w:rPr>
                <w:rFonts w:ascii="Consolas" w:cs="Consolas" w:eastAsia="Consolas" w:hAnsi="Consolas"/>
                <w:b w:val="false"/>
                <w:bCs w:val="false"/>
                <w:color w:val="0B1F33"/>
                <w:sz w:val="18"/>
                <w:szCs w:val="18"/>
              </w:rPr>
              <w:t xml:space="preserve">    │   │   ├── conditions.php</w:t>
            </w:r>
          </w:p>
          <w:p>
            <w:pPr>
              <w:spacing w:after="0" w:before="0" w:line="280"/>
            </w:pPr>
            <w:r>
              <w:rPr>
                <w:rFonts w:ascii="Consolas" w:cs="Consolas" w:eastAsia="Consolas" w:hAnsi="Consolas"/>
                <w:b w:val="false"/>
                <w:bCs w:val="false"/>
                <w:color w:val="0B1F33"/>
                <w:sz w:val="18"/>
                <w:szCs w:val="18"/>
              </w:rPr>
              <w:t xml:space="preserve">    │   │   ├── providers.php</w:t>
            </w:r>
          </w:p>
          <w:p>
            <w:pPr>
              <w:spacing w:after="0" w:before="0" w:line="280"/>
            </w:pPr>
            <w:r>
              <w:rPr>
                <w:rFonts w:ascii="Consolas" w:cs="Consolas" w:eastAsia="Consolas" w:hAnsi="Consolas"/>
                <w:b w:val="false"/>
                <w:bCs w:val="false"/>
                <w:color w:val="0B1F33"/>
                <w:sz w:val="18"/>
                <w:szCs w:val="18"/>
              </w:rPr>
              <w:t xml:space="preserve">    │   │   ├── provider-single.php</w:t>
            </w:r>
          </w:p>
          <w:p>
            <w:pPr>
              <w:spacing w:after="0" w:before="0" w:line="280"/>
            </w:pPr>
            <w:r>
              <w:rPr>
                <w:rFonts w:ascii="Consolas" w:cs="Consolas" w:eastAsia="Consolas" w:hAnsi="Consolas"/>
                <w:b w:val="false"/>
                <w:bCs w:val="false"/>
                <w:color w:val="0B1F33"/>
                <w:sz w:val="18"/>
                <w:szCs w:val="18"/>
              </w:rPr>
              <w:t xml:space="preserve">    │   │   ├── services.php</w:t>
            </w:r>
          </w:p>
          <w:p>
            <w:pPr>
              <w:spacing w:after="0" w:before="0" w:line="280"/>
            </w:pPr>
            <w:r>
              <w:rPr>
                <w:rFonts w:ascii="Consolas" w:cs="Consolas" w:eastAsia="Consolas" w:hAnsi="Consolas"/>
                <w:b w:val="false"/>
                <w:bCs w:val="false"/>
                <w:color w:val="0B1F33"/>
                <w:sz w:val="18"/>
                <w:szCs w:val="18"/>
              </w:rPr>
              <w:t xml:space="preserve">    │   │   ├── faq.php</w:t>
            </w:r>
          </w:p>
          <w:p>
            <w:pPr>
              <w:spacing w:after="0" w:before="0" w:line="280"/>
            </w:pPr>
            <w:r>
              <w:rPr>
                <w:rFonts w:ascii="Consolas" w:cs="Consolas" w:eastAsia="Consolas" w:hAnsi="Consolas"/>
                <w:b w:val="false"/>
                <w:bCs w:val="false"/>
                <w:color w:val="0B1F33"/>
                <w:sz w:val="18"/>
                <w:szCs w:val="18"/>
              </w:rPr>
              <w:t xml:space="preserve">    │   │   └── contact.php</w:t>
            </w:r>
          </w:p>
          <w:p>
            <w:pPr>
              <w:spacing w:after="0" w:before="0" w:line="280"/>
            </w:pPr>
            <w:r>
              <w:rPr>
                <w:rFonts w:ascii="Consolas" w:cs="Consolas" w:eastAsia="Consolas" w:hAnsi="Consolas"/>
                <w:b w:val="false"/>
                <w:bCs w:val="false"/>
                <w:color w:val="0B1F33"/>
                <w:sz w:val="18"/>
                <w:szCs w:val="18"/>
              </w:rPr>
              <w:t xml:space="preserve">    │   ├── components/                   # PHP partials</w:t>
            </w:r>
          </w:p>
          <w:p>
            <w:pPr>
              <w:spacing w:after="0" w:before="0" w:line="280"/>
            </w:pPr>
            <w:r>
              <w:rPr>
                <w:rFonts w:ascii="Consolas" w:cs="Consolas" w:eastAsia="Consolas" w:hAnsi="Consolas"/>
                <w:b w:val="false"/>
                <w:bCs w:val="false"/>
                <w:color w:val="0B1F33"/>
                <w:sz w:val="18"/>
                <w:szCs w:val="18"/>
              </w:rPr>
              <w:t xml:space="preserve">    │   │   ├── hero-block.php</w:t>
            </w:r>
          </w:p>
          <w:p>
            <w:pPr>
              <w:spacing w:after="0" w:before="0" w:line="280"/>
            </w:pPr>
            <w:r>
              <w:rPr>
                <w:rFonts w:ascii="Consolas" w:cs="Consolas" w:eastAsia="Consolas" w:hAnsi="Consolas"/>
                <w:b w:val="false"/>
                <w:bCs w:val="false"/>
                <w:color w:val="0B1F33"/>
                <w:sz w:val="18"/>
                <w:szCs w:val="18"/>
              </w:rPr>
              <w:t xml:space="preserve">    │   │   ├── pillar-grid.php</w:t>
            </w:r>
          </w:p>
          <w:p>
            <w:pPr>
              <w:spacing w:after="0" w:before="0" w:line="280"/>
            </w:pPr>
            <w:r>
              <w:rPr>
                <w:rFonts w:ascii="Consolas" w:cs="Consolas" w:eastAsia="Consolas" w:hAnsi="Consolas"/>
                <w:b w:val="false"/>
                <w:bCs w:val="false"/>
                <w:color w:val="0B1F33"/>
                <w:sz w:val="18"/>
                <w:szCs w:val="18"/>
              </w:rPr>
              <w:t xml:space="preserve">    │   │   ├── two-col-list.php</w:t>
            </w:r>
          </w:p>
          <w:p>
            <w:pPr>
              <w:spacing w:after="0" w:before="0" w:line="280"/>
            </w:pPr>
            <w:r>
              <w:rPr>
                <w:rFonts w:ascii="Consolas" w:cs="Consolas" w:eastAsia="Consolas" w:hAnsi="Consolas"/>
                <w:b w:val="false"/>
                <w:bCs w:val="false"/>
                <w:color w:val="0B1F33"/>
                <w:sz w:val="18"/>
                <w:szCs w:val="18"/>
              </w:rPr>
              <w:t xml:space="preserve">    │   │   ├── bio-card.php</w:t>
            </w:r>
          </w:p>
          <w:p>
            <w:pPr>
              <w:spacing w:after="0" w:before="0" w:line="280"/>
            </w:pPr>
            <w:r>
              <w:rPr>
                <w:rFonts w:ascii="Consolas" w:cs="Consolas" w:eastAsia="Consolas" w:hAnsi="Consolas"/>
                <w:b w:val="false"/>
                <w:bCs w:val="false"/>
                <w:color w:val="0B1F33"/>
                <w:sz w:val="18"/>
                <w:szCs w:val="18"/>
              </w:rPr>
              <w:t xml:space="preserve">    │   │   ├── step-card.php</w:t>
            </w:r>
          </w:p>
          <w:p>
            <w:pPr>
              <w:spacing w:after="0" w:before="0" w:line="280"/>
            </w:pPr>
            <w:r>
              <w:rPr>
                <w:rFonts w:ascii="Consolas" w:cs="Consolas" w:eastAsia="Consolas" w:hAnsi="Consolas"/>
                <w:b w:val="false"/>
                <w:bCs w:val="false"/>
                <w:color w:val="0B1F33"/>
                <w:sz w:val="18"/>
                <w:szCs w:val="18"/>
              </w:rPr>
              <w:t xml:space="preserve">    │   │   ├── callout-box.php</w:t>
            </w:r>
          </w:p>
          <w:p>
            <w:pPr>
              <w:spacing w:after="0" w:before="0" w:line="280"/>
            </w:pPr>
            <w:r>
              <w:rPr>
                <w:rFonts w:ascii="Consolas" w:cs="Consolas" w:eastAsia="Consolas" w:hAnsi="Consolas"/>
                <w:b w:val="false"/>
                <w:bCs w:val="false"/>
                <w:color w:val="0B1F33"/>
                <w:sz w:val="18"/>
                <w:szCs w:val="18"/>
              </w:rPr>
              <w:t xml:space="preserve">    │   │   ├── awards-carousel.php</w:t>
            </w:r>
          </w:p>
          <w:p>
            <w:pPr>
              <w:spacing w:after="0" w:before="0" w:line="280"/>
            </w:pPr>
            <w:r>
              <w:rPr>
                <w:rFonts w:ascii="Consolas" w:cs="Consolas" w:eastAsia="Consolas" w:hAnsi="Consolas"/>
                <w:b w:val="false"/>
                <w:bCs w:val="false"/>
                <w:color w:val="0B1F33"/>
                <w:sz w:val="18"/>
                <w:szCs w:val="18"/>
              </w:rPr>
              <w:t xml:space="preserve">    │   │   ├── testimonial-carousel.php</w:t>
            </w:r>
          </w:p>
          <w:p>
            <w:pPr>
              <w:spacing w:after="0" w:before="0" w:line="280"/>
            </w:pPr>
            <w:r>
              <w:rPr>
                <w:rFonts w:ascii="Consolas" w:cs="Consolas" w:eastAsia="Consolas" w:hAnsi="Consolas"/>
                <w:b w:val="false"/>
                <w:bCs w:val="false"/>
                <w:color w:val="0B1F33"/>
                <w:sz w:val="18"/>
                <w:szCs w:val="18"/>
              </w:rPr>
              <w:t xml:space="preserve">    │   │   └── cross-site-footer.php</w:t>
            </w:r>
          </w:p>
          <w:p>
            <w:pPr>
              <w:spacing w:after="0" w:before="0" w:line="280"/>
            </w:pPr>
            <w:r>
              <w:rPr>
                <w:rFonts w:ascii="Consolas" w:cs="Consolas" w:eastAsia="Consolas" w:hAnsi="Consolas"/>
                <w:b w:val="false"/>
                <w:bCs w:val="false"/>
                <w:color w:val="0B1F33"/>
                <w:sz w:val="18"/>
                <w:szCs w:val="18"/>
              </w:rPr>
              <w:t xml:space="preserve">    │   ├── forms/                        # HIPAA-compliant form HTML</w:t>
            </w:r>
          </w:p>
          <w:p>
            <w:pPr>
              <w:spacing w:after="0" w:before="0" w:line="280"/>
            </w:pPr>
            <w:r>
              <w:rPr>
                <w:rFonts w:ascii="Consolas" w:cs="Consolas" w:eastAsia="Consolas" w:hAnsi="Consolas"/>
                <w:b w:val="false"/>
                <w:bCs w:val="false"/>
                <w:color w:val="0B1F33"/>
                <w:sz w:val="18"/>
                <w:szCs w:val="18"/>
              </w:rPr>
              <w:t xml:space="preserve">    │   │   ├── referral-form.html</w:t>
            </w:r>
          </w:p>
          <w:p>
            <w:pPr>
              <w:spacing w:after="0" w:before="0" w:line="280"/>
            </w:pPr>
            <w:r>
              <w:rPr>
                <w:rFonts w:ascii="Consolas" w:cs="Consolas" w:eastAsia="Consolas" w:hAnsi="Consolas"/>
                <w:b w:val="false"/>
                <w:bCs w:val="false"/>
                <w:color w:val="0B1F33"/>
                <w:sz w:val="18"/>
                <w:szCs w:val="18"/>
              </w:rPr>
              <w:t xml:space="preserve">    │   │   ├── appointment-request.html</w:t>
            </w:r>
          </w:p>
          <w:p>
            <w:pPr>
              <w:spacing w:after="0" w:before="0" w:line="280"/>
            </w:pPr>
            <w:r>
              <w:rPr>
                <w:rFonts w:ascii="Consolas" w:cs="Consolas" w:eastAsia="Consolas" w:hAnsi="Consolas"/>
                <w:b w:val="false"/>
                <w:bCs w:val="false"/>
                <w:color w:val="0B1F33"/>
                <w:sz w:val="18"/>
                <w:szCs w:val="18"/>
              </w:rPr>
              <w:t xml:space="preserve">    │   │   └── contact-form.html</w:t>
            </w:r>
          </w:p>
          <w:p>
            <w:pPr>
              <w:spacing w:after="0" w:before="0" w:line="280"/>
            </w:pPr>
            <w:r>
              <w:rPr>
                <w:rFonts w:ascii="Consolas" w:cs="Consolas" w:eastAsia="Consolas" w:hAnsi="Consolas"/>
                <w:b w:val="false"/>
                <w:bCs w:val="false"/>
                <w:color w:val="0B1F33"/>
                <w:sz w:val="18"/>
                <w:szCs w:val="18"/>
              </w:rPr>
              <w:t xml:space="preserve">    │   └── scss/                         # Style tokens</w:t>
            </w:r>
          </w:p>
          <w:p>
            <w:pPr>
              <w:spacing w:after="0" w:before="0" w:line="280"/>
            </w:pPr>
            <w:r>
              <w:rPr>
                <w:rFonts w:ascii="Consolas" w:cs="Consolas" w:eastAsia="Consolas" w:hAnsi="Consolas"/>
                <w:b w:val="false"/>
                <w:bCs w:val="false"/>
                <w:color w:val="0B1F33"/>
                <w:sz w:val="18"/>
                <w:szCs w:val="18"/>
              </w:rPr>
              <w:t xml:space="preserve">    │       ├── _variables.scss           # Palette injection point</w:t>
            </w:r>
          </w:p>
          <w:p>
            <w:pPr>
              <w:spacing w:after="0" w:before="0" w:line="280"/>
            </w:pPr>
            <w:r>
              <w:rPr>
                <w:rFonts w:ascii="Consolas" w:cs="Consolas" w:eastAsia="Consolas" w:hAnsi="Consolas"/>
                <w:b w:val="false"/>
                <w:bCs w:val="false"/>
                <w:color w:val="0B1F33"/>
                <w:sz w:val="18"/>
                <w:szCs w:val="18"/>
              </w:rPr>
              <w:t xml:space="preserve">    │       ├── _typography.scss</w:t>
            </w:r>
          </w:p>
          <w:p>
            <w:pPr>
              <w:spacing w:after="0" w:before="0" w:line="280"/>
            </w:pPr>
            <w:r>
              <w:rPr>
                <w:rFonts w:ascii="Consolas" w:cs="Consolas" w:eastAsia="Consolas" w:hAnsi="Consolas"/>
                <w:b w:val="false"/>
                <w:bCs w:val="false"/>
                <w:color w:val="0B1F33"/>
                <w:sz w:val="18"/>
                <w:szCs w:val="18"/>
              </w:rPr>
              <w:t xml:space="preserve">    │       ├── _components.scss</w:t>
            </w:r>
          </w:p>
          <w:p>
            <w:pPr>
              <w:spacing w:after="0" w:before="0" w:line="280"/>
            </w:pPr>
            <w:r>
              <w:rPr>
                <w:rFonts w:ascii="Consolas" w:cs="Consolas" w:eastAsia="Consolas" w:hAnsi="Consolas"/>
                <w:b w:val="false"/>
                <w:bCs w:val="false"/>
                <w:color w:val="0B1F33"/>
                <w:sz w:val="18"/>
                <w:szCs w:val="18"/>
              </w:rPr>
              <w:t xml:space="preserve">    │       └── main.scss</w:t>
            </w:r>
          </w:p>
          <w:p>
            <w:pPr>
              <w:spacing w:after="0" w:before="0" w:line="280"/>
            </w:pPr>
            <w:r>
              <w:rPr>
                <w:rFonts w:ascii="Consolas" w:cs="Consolas" w:eastAsia="Consolas" w:hAnsi="Consolas"/>
                <w:b w:val="false"/>
                <w:bCs w:val="false"/>
                <w:color w:val="0B1F33"/>
                <w:sz w:val="18"/>
                <w:szCs w:val="18"/>
              </w:rPr>
              <w:t xml:space="preserve">    │</w:t>
            </w:r>
          </w:p>
          <w:p>
            <w:pPr>
              <w:spacing w:after="0" w:before="0" w:line="280"/>
            </w:pPr>
            <w:r>
              <w:rPr>
                <w:rFonts w:ascii="Consolas" w:cs="Consolas" w:eastAsia="Consolas" w:hAnsi="Consolas"/>
                <w:b w:val="false"/>
                <w:bCs w:val="false"/>
                <w:color w:val="0B1F33"/>
                <w:sz w:val="18"/>
                <w:szCs w:val="18"/>
              </w:rPr>
              <w:t xml:space="preserve">    ├── scripts/                          # Helper scripts</w:t>
            </w:r>
          </w:p>
          <w:p>
            <w:pPr>
              <w:spacing w:after="0" w:before="0" w:line="280"/>
            </w:pPr>
            <w:r>
              <w:rPr>
                <w:rFonts w:ascii="Consolas" w:cs="Consolas" w:eastAsia="Consolas" w:hAnsi="Consolas"/>
                <w:b w:val="false"/>
                <w:bCs w:val="false"/>
                <w:color w:val="0B1F33"/>
                <w:sz w:val="18"/>
                <w:szCs w:val="18"/>
              </w:rPr>
              <w:t xml:space="preserve">    │   ├── parse_copy_doc.py             # Extracts structured content</w:t>
            </w:r>
          </w:p>
          <w:p>
            <w:pPr>
              <w:spacing w:after="0" w:before="0" w:line="280"/>
            </w:pPr>
            <w:r>
              <w:rPr>
                <w:rFonts w:ascii="Consolas" w:cs="Consolas" w:eastAsia="Consolas" w:hAnsi="Consolas"/>
                <w:b w:val="false"/>
                <w:bCs w:val="false"/>
                <w:color w:val="0B1F33"/>
                <w:sz w:val="18"/>
                <w:szCs w:val="18"/>
              </w:rPr>
              <w:t xml:space="preserve">    │   ├── generate_theme.py             # Assembles theme from inputs</w:t>
            </w:r>
          </w:p>
          <w:p>
            <w:pPr>
              <w:spacing w:after="0" w:before="0" w:line="280"/>
            </w:pPr>
            <w:r>
              <w:rPr>
                <w:rFonts w:ascii="Consolas" w:cs="Consolas" w:eastAsia="Consolas" w:hAnsi="Consolas"/>
                <w:b w:val="false"/>
                <w:bCs w:val="false"/>
                <w:color w:val="0B1F33"/>
                <w:sz w:val="18"/>
                <w:szCs w:val="18"/>
              </w:rPr>
              <w:t xml:space="preserve">    │   └── validate_output.py            # Validates against acceptance</w:t>
            </w:r>
          </w:p>
          <w:p>
            <w:pPr>
              <w:spacing w:after="0" w:before="0" w:line="280"/>
            </w:pPr>
            <w:r>
              <w:rPr>
                <w:rFonts w:ascii="Consolas" w:cs="Consolas" w:eastAsia="Consolas" w:hAnsi="Consolas"/>
                <w:b w:val="false"/>
                <w:bCs w:val="false"/>
                <w:color w:val="0B1F33"/>
                <w:sz w:val="18"/>
                <w:szCs w:val="18"/>
              </w:rPr>
              <w:t xml:space="preserve">    │</w:t>
            </w:r>
          </w:p>
          <w:p>
            <w:pPr>
              <w:spacing w:after="0" w:before="0" w:line="280"/>
            </w:pPr>
            <w:r>
              <w:rPr>
                <w:rFonts w:ascii="Consolas" w:cs="Consolas" w:eastAsia="Consolas" w:hAnsi="Consolas"/>
                <w:b w:val="false"/>
                <w:bCs w:val="false"/>
                <w:color w:val="0B1F33"/>
                <w:sz w:val="18"/>
                <w:szCs w:val="18"/>
              </w:rPr>
              <w:t xml:space="preserve">    └── examples/                         # Worked input → output pairs</w:t>
            </w:r>
          </w:p>
          <w:p>
            <w:pPr>
              <w:spacing w:after="0" w:before="0" w:line="280"/>
            </w:pPr>
            <w:r>
              <w:rPr>
                <w:rFonts w:ascii="Consolas" w:cs="Consolas" w:eastAsia="Consolas" w:hAnsi="Consolas"/>
                <w:b w:val="false"/>
                <w:bCs w:val="false"/>
                <w:color w:val="0B1F33"/>
                <w:sz w:val="18"/>
                <w:szCs w:val="18"/>
              </w:rPr>
              <w:t xml:space="preserve">        ├── ksic/</w:t>
            </w:r>
          </w:p>
          <w:p>
            <w:pPr>
              <w:spacing w:after="0" w:before="0" w:line="280"/>
            </w:pPr>
            <w:r>
              <w:rPr>
                <w:rFonts w:ascii="Consolas" w:cs="Consolas" w:eastAsia="Consolas" w:hAnsi="Consolas"/>
                <w:b w:val="false"/>
                <w:bCs w:val="false"/>
                <w:color w:val="0B1F33"/>
                <w:sz w:val="18"/>
                <w:szCs w:val="18"/>
              </w:rPr>
              <w:t xml:space="preserve">        │   ├── input-copy-doc.docx</w:t>
            </w:r>
          </w:p>
          <w:p>
            <w:pPr>
              <w:spacing w:after="0" w:before="0" w:line="280"/>
            </w:pPr>
            <w:r>
              <w:rPr>
                <w:rFonts w:ascii="Consolas" w:cs="Consolas" w:eastAsia="Consolas" w:hAnsi="Consolas"/>
                <w:b w:val="false"/>
                <w:bCs w:val="false"/>
                <w:color w:val="0B1F33"/>
                <w:sz w:val="18"/>
                <w:szCs w:val="18"/>
              </w:rPr>
              <w:t xml:space="preserve">        │   ├── input-config.yaml</w:t>
            </w:r>
          </w:p>
          <w:p>
            <w:pPr>
              <w:spacing w:after="0" w:before="0" w:line="280"/>
            </w:pPr>
            <w:r>
              <w:rPr>
                <w:rFonts w:ascii="Consolas" w:cs="Consolas" w:eastAsia="Consolas" w:hAnsi="Consolas"/>
                <w:b w:val="false"/>
                <w:bCs w:val="false"/>
                <w:color w:val="0B1F33"/>
                <w:sz w:val="18"/>
                <w:szCs w:val="18"/>
              </w:rPr>
              <w:t xml:space="preserve">        │   └── output-theme/</w:t>
            </w:r>
          </w:p>
          <w:p>
            <w:pPr>
              <w:spacing w:after="0" w:before="0" w:line="280"/>
            </w:pPr>
            <w:r>
              <w:rPr>
                <w:rFonts w:ascii="Consolas" w:cs="Consolas" w:eastAsia="Consolas" w:hAnsi="Consolas"/>
                <w:b w:val="false"/>
                <w:bCs w:val="false"/>
                <w:color w:val="0B1F33"/>
                <w:sz w:val="18"/>
                <w:szCs w:val="18"/>
              </w:rPr>
              <w:t xml:space="preserve">        └── evergreen/</w:t>
            </w:r>
          </w:p>
          <w:p>
            <w:pPr>
              <w:spacing w:after="0" w:before="0" w:line="280"/>
            </w:pPr>
            <w:r>
              <w:rPr>
                <w:rFonts w:ascii="Consolas" w:cs="Consolas" w:eastAsia="Consolas" w:hAnsi="Consolas"/>
                <w:b w:val="false"/>
                <w:bCs w:val="false"/>
                <w:color w:val="0B1F33"/>
                <w:sz w:val="18"/>
                <w:szCs w:val="18"/>
              </w:rPr>
              <w:t xml:space="preserve">            ├── input-copy-doc.docx</w:t>
            </w:r>
          </w:p>
          <w:p>
            <w:pPr>
              <w:spacing w:after="0" w:before="0" w:line="280"/>
            </w:pPr>
            <w:r>
              <w:rPr>
                <w:rFonts w:ascii="Consolas" w:cs="Consolas" w:eastAsia="Consolas" w:hAnsi="Consolas"/>
                <w:b w:val="false"/>
                <w:bCs w:val="false"/>
                <w:color w:val="0B1F33"/>
                <w:sz w:val="18"/>
                <w:szCs w:val="18"/>
              </w:rPr>
              <w:t xml:space="preserve">            ├── input-config.yaml</w:t>
            </w:r>
          </w:p>
          <w:p>
            <w:pPr>
              <w:spacing w:after="0" w:before="0" w:line="280"/>
            </w:pPr>
            <w:r>
              <w:rPr>
                <w:rFonts w:ascii="Consolas" w:cs="Consolas" w:eastAsia="Consolas" w:hAnsi="Consolas"/>
                <w:b w:val="false"/>
                <w:bCs w:val="false"/>
                <w:color w:val="0B1F33"/>
                <w:sz w:val="18"/>
                <w:szCs w:val="18"/>
              </w:rPr>
              <w:t xml:space="preserve">            └── output-theme/</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D3557"/>
          <w:sz w:val="18"/>
          <w:szCs w:val="18"/>
        </w:rPr>
        <w:t xml:space="preserve">REPOSITORY CONVENTIONS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Lives in the SGSL platform monorepo under /skills/ for shared visibility</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Branch-per-feature, PR review required, two approvals from engineering before merge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Semantic versioning: 0.x during development, 1.0 once KSIC and Evergreen are both live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CHANGELOG.md updated on every PR — non-negotiable for tracking pattern drift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Skill bundles published as a tagged release once stable, so downstream tooling can pin a version</w:t>
      </w:r>
    </w:p>
    <w:p>
      <w:r>
        <w:br w:type="page"/>
      </w:r>
    </w:p>
    <w:p>
      <w:pPr>
        <w:spacing w:after="120" w:before="360"/>
      </w:pPr>
      <w:r>
        <w:rPr>
          <w:rFonts w:ascii="Calibri" w:cs="Calibri" w:eastAsia="Calibri" w:hAnsi="Calibri"/>
          <w:b/>
          <w:bCs/>
          <w:i w:val="false"/>
          <w:iCs w:val="false"/>
          <w:color w:val="0B1F33"/>
          <w:sz w:val="36"/>
          <w:szCs w:val="36"/>
        </w:rPr>
        <w:t xml:space="preserve">5 — Component Library</w:t>
      </w:r>
    </w:p>
    <w:p>
      <w:pPr>
        <w:spacing w:after="240" w:before="0"/>
      </w:pPr>
      <w:r>
        <w:rPr>
          <w:rFonts w:ascii="Calibri" w:cs="Calibri" w:eastAsia="Calibri" w:hAnsi="Calibri"/>
          <w:b w:val="false"/>
          <w:bCs w:val="false"/>
          <w:i/>
          <w:iCs/>
          <w:color w:val="1D3557"/>
          <w:sz w:val="24"/>
          <w:szCs w:val="24"/>
        </w:rPr>
        <w:t xml:space="preserve">The reusable building blocks</w:t>
      </w:r>
    </w:p>
    <w:p>
      <w:pPr>
        <w:spacing w:after="160" w:before="80" w:line="340"/>
        <w:jc w:val="left"/>
      </w:pPr>
      <w:r>
        <w:rPr>
          <w:rFonts w:ascii="Calibri" w:cs="Calibri" w:eastAsia="Calibri" w:hAnsi="Calibri"/>
          <w:b w:val="false"/>
          <w:bCs w:val="false"/>
          <w:i w:val="false"/>
          <w:iCs w:val="false"/>
          <w:color w:val="2C3E50"/>
          <w:sz w:val="24"/>
          <w:szCs w:val="24"/>
        </w:rPr>
        <w:t xml:space="preserve">The component library is the smallest unit of theme generation. Each component is a single PHP partial that accepts a small, well-defined set of inputs and renders a styled HTML block. Components compose into page templates; page templates compose into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hero-block</w:t>
            </w:r>
          </w:p>
        </w:tc>
        <w:tc>
          <w:tcPr>
            <w:tcW w:type="dxa" w:w="702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Top-of-page hero with dark background, large headline, subtext, and two CTAs. Takes: headline, subtext, cta1_label, cta1_link, cta2_label, cta2_link, optional bg_image.</w:t>
            </w:r>
          </w:p>
        </w:tc>
      </w:tr>
      <w:tr>
        <w:tc>
          <w:tcPr>
            <w:tcW w:type="dxa" w:w="234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pillar-grid</w:t>
            </w:r>
          </w:p>
        </w:tc>
        <w:tc>
          <w:tcPr>
            <w:tcW w:type="dxa" w:w="702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Horizontal row of 2-4 short value-prop cards. Used for "Four Pillars" on Evergreen and "Three Pillars" on KSIC. Takes: array of {title, body}.</w:t>
            </w:r>
          </w:p>
        </w:tc>
      </w:tr>
      <w:tr>
        <w:tc>
          <w:tcPr>
            <w:tcW w:type="dxa" w:w="234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two-col-list</w:t>
            </w:r>
          </w:p>
        </w:tc>
        <w:tc>
          <w:tcPr>
            <w:tcW w:type="dxa" w:w="702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Two-column bulleted list block, often used for Conditions / Therapies pairings. Takes: left_header, left_items[], right_header, right_items[].</w:t>
            </w:r>
          </w:p>
        </w:tc>
      </w:tr>
      <w:tr>
        <w:tc>
          <w:tcPr>
            <w:tcW w:type="dxa" w:w="234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bio-card</w:t>
            </w:r>
          </w:p>
        </w:tc>
        <w:tc>
          <w:tcPr>
            <w:tcW w:type="dxa" w:w="702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Provider or team-member bio card with photo, name, credentials, role, and 3-5 paragraph bio. Takes: name, credentials, role, photo_url, profile_url, bio_paragraphs[], optional flag_for_confirmation.</w:t>
            </w:r>
          </w:p>
        </w:tc>
      </w:tr>
      <w:tr>
        <w:tc>
          <w:tcPr>
            <w:tcW w:type="dxa" w:w="234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step-card</w:t>
            </w:r>
          </w:p>
        </w:tc>
        <w:tc>
          <w:tcPr>
            <w:tcW w:type="dxa" w:w="702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Numbered process step. Used for the six-step infusion process on KSIC and the four-step onboarding on Evergreen. Takes: number, title, body.</w:t>
            </w:r>
          </w:p>
        </w:tc>
      </w:tr>
      <w:tr>
        <w:tc>
          <w:tcPr>
            <w:tcW w:type="dxa" w:w="234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callout-box</w:t>
            </w:r>
          </w:p>
        </w:tc>
        <w:tc>
          <w:tcPr>
            <w:tcW w:type="dxa" w:w="702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Bordered callout with title and body. Variants: info (primary border), accent, warn, coral. Takes: variant, title, body.</w:t>
            </w:r>
          </w:p>
        </w:tc>
      </w:tr>
      <w:tr>
        <w:tc>
          <w:tcPr>
            <w:tcW w:type="dxa" w:w="234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awards-carousel</w:t>
            </w:r>
          </w:p>
        </w:tc>
        <w:tc>
          <w:tcPr>
            <w:tcW w:type="dxa" w:w="702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Horizontally scrolling award logos. Takes: array of {label, image_url, year}. Defaults to the standard Dada physician awards list.</w:t>
            </w:r>
          </w:p>
        </w:tc>
      </w:tr>
      <w:tr>
        <w:tc>
          <w:tcPr>
            <w:tcW w:type="dxa" w:w="234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testimonial-carousel</w:t>
            </w:r>
          </w:p>
        </w:tc>
        <w:tc>
          <w:tcPr>
            <w:tcW w:type="dxa" w:w="7020"/>
            <w:tcBorders>
              <w:top w:val="single" w:color="D5DEE8" w:sz="4"/>
              <w:left w:val="single" w:color="D5DEE8" w:sz="4"/>
              <w:bottom w:val="single" w:color="D5DEE8" w:sz="4"/>
              <w:right w:val="single" w:color="D5DEE8" w:sz="4"/>
            </w:tcBorders>
            <w:shd w:fill="FFFFFF"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Patient testimonial slider with attribution. Takes: array of {body, attribution, optional_consent_id}. Empty array renders placeholder.</w:t>
            </w:r>
          </w:p>
        </w:tc>
      </w:tr>
      <w:tr>
        <w:tc>
          <w:tcPr>
            <w:tcW w:type="dxa" w:w="234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onsolas" w:cs="Consolas" w:eastAsia="Consolas" w:hAnsi="Consolas"/>
                <w:b/>
                <w:bCs/>
                <w:color w:val="2A9D8F"/>
                <w:sz w:val="20"/>
                <w:szCs w:val="20"/>
              </w:rPr>
              <w:t xml:space="preserve">cross-site-footer</w:t>
            </w:r>
          </w:p>
        </w:tc>
        <w:tc>
          <w:tcPr>
            <w:tcW w:type="dxa" w:w="7020"/>
            <w:tcBorders>
              <w:top w:val="single" w:color="D5DEE8" w:sz="4"/>
              <w:left w:val="single" w:color="D5DEE8" w:sz="4"/>
              <w:bottom w:val="single" w:color="D5DEE8" w:sz="4"/>
              <w:right w:val="single" w:color="D5DEE8" w:sz="4"/>
            </w:tcBorders>
            <w:shd w:fill="F2F5F8" w:val="clear"/>
            <w:tcMar>
              <w:top w:type="dxa" w:w="160"/>
              <w:left w:type="dxa" w:w="240"/>
              <w:bottom w:type="dxa" w:w="16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Standard family-of-practices footer linking to other Dada sites. Takes: current_site_slug (excluded from the list).</w:t>
            </w:r>
          </w:p>
        </w:tc>
      </w:tr>
    </w:tbl>
    <w:p>
      <w:pPr>
        <w:spacing w:after="200" w:before="20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D3557"/>
          <w:sz w:val="18"/>
          <w:szCs w:val="18"/>
        </w:rPr>
        <w:t xml:space="preserve">DESIGN TOKENS (SCSS VARIABLES)</w:t>
      </w:r>
    </w:p>
    <w:p>
      <w:pPr>
        <w:spacing w:after="80" w:before="80" w:line="320"/>
        <w:jc w:val="left"/>
      </w:pPr>
      <w:r>
        <w:rPr>
          <w:rFonts w:ascii="Calibri" w:cs="Calibri" w:eastAsia="Calibri" w:hAnsi="Calibri"/>
          <w:b w:val="false"/>
          <w:bCs w:val="false"/>
          <w:i w:val="false"/>
          <w:iCs w:val="false"/>
          <w:color w:val="2C3E50"/>
          <w:sz w:val="22"/>
          <w:szCs w:val="22"/>
        </w:rPr>
        <w:t xml:space="preserve">All components read from a single source of truth — templates/scss/_variables.scss — which is injected with the site-specific palette at generation time. The variable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 Brand palette — injected per site</w:t>
            </w:r>
          </w:p>
          <w:p>
            <w:pPr>
              <w:spacing w:after="0" w:before="0" w:line="280"/>
            </w:pPr>
            <w:r>
              <w:rPr>
                <w:rFonts w:ascii="Consolas" w:cs="Consolas" w:eastAsia="Consolas" w:hAnsi="Consolas"/>
                <w:b w:val="false"/>
                <w:bCs w:val="false"/>
                <w:color w:val="0B1F33"/>
                <w:sz w:val="18"/>
                <w:szCs w:val="18"/>
              </w:rPr>
              <w:t xml:space="preserve">$color-primary:    #2D6A4F;  // Site primary (e.g. Evergreen deep green)</w:t>
            </w:r>
          </w:p>
          <w:p>
            <w:pPr>
              <w:spacing w:after="0" w:before="0" w:line="280"/>
            </w:pPr>
            <w:r>
              <w:rPr>
                <w:rFonts w:ascii="Consolas" w:cs="Consolas" w:eastAsia="Consolas" w:hAnsi="Consolas"/>
                <w:b w:val="false"/>
                <w:bCs w:val="false"/>
                <w:color w:val="0B1F33"/>
                <w:sz w:val="18"/>
                <w:szCs w:val="18"/>
              </w:rPr>
              <w:t xml:space="preserve">$color-primary-dk: #1B3A2C;  // Headlines and dark hero</w:t>
            </w:r>
          </w:p>
          <w:p>
            <w:pPr>
              <w:spacing w:after="0" w:before="0" w:line="280"/>
            </w:pPr>
            <w:r>
              <w:rPr>
                <w:rFonts w:ascii="Consolas" w:cs="Consolas" w:eastAsia="Consolas" w:hAnsi="Consolas"/>
                <w:b w:val="false"/>
                <w:bCs w:val="false"/>
                <w:color w:val="0B1F33"/>
                <w:sz w:val="18"/>
                <w:szCs w:val="18"/>
              </w:rPr>
              <w:t xml:space="preserve">$color-accent:     #52B788;  // Soft sage / interactions</w:t>
            </w:r>
          </w:p>
          <w:p>
            <w:pPr>
              <w:spacing w:after="0" w:before="0" w:line="280"/>
            </w:pPr>
            <w:r>
              <w:rPr>
                <w:rFonts w:ascii="Consolas" w:cs="Consolas" w:eastAsia="Consolas" w:hAnsi="Consolas"/>
                <w:b w:val="false"/>
                <w:bCs w:val="false"/>
                <w:color w:val="0B1F33"/>
                <w:sz w:val="18"/>
                <w:szCs w:val="18"/>
              </w:rPr>
              <w:t xml:space="preserve">$color-warm:       #B08B3F;  // Optional warm tone (Evergreen gold)</w:t>
            </w:r>
          </w:p>
          <w:p>
            <w:pPr>
              <w:spacing w:after="0" w:before="0" w:line="280"/>
            </w:pPr>
            <w:r>
              <w:rPr>
                <w:rFonts w:ascii="Consolas" w:cs="Consolas" w:eastAsia="Consolas" w:hAnsi="Consolas"/>
                <w:b w:val="false"/>
                <w:bCs w:val="false"/>
                <w:color w:val="0B1F33"/>
                <w:sz w:val="18"/>
                <w:szCs w:val="18"/>
              </w:rPr>
              <w:t xml:space="preserve">$color-coral:      #E07A3D;  // Family coral (consistent across all sites)</w:t>
            </w:r>
          </w:p>
          <w:p>
            <w:pPr>
              <w:spacing w:after="0" w:before="0" w:line="280"/>
            </w:pPr>
            <w:r>
              <w:rPr>
                <w:rFonts w:ascii="Consolas" w:cs="Consolas" w:eastAsia="Consolas" w:hAnsi="Consolas"/>
                <w:b w:val="false"/>
                <w:bCs w:val="false"/>
                <w:color w:val="0B1F33"/>
                <w:sz w:val="18"/>
                <w:szCs w:val="18"/>
              </w:rPr>
              <w:t xml:space="preserve">$color-navy:       #1D3557;  // Family navy (consistent)</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Neutrals — shared across all family sites</w:t>
            </w:r>
          </w:p>
          <w:p>
            <w:pPr>
              <w:spacing w:after="0" w:before="0" w:line="280"/>
            </w:pPr>
            <w:r>
              <w:rPr>
                <w:rFonts w:ascii="Consolas" w:cs="Consolas" w:eastAsia="Consolas" w:hAnsi="Consolas"/>
                <w:b w:val="false"/>
                <w:bCs w:val="false"/>
                <w:color w:val="0B1F33"/>
                <w:sz w:val="18"/>
                <w:szCs w:val="18"/>
              </w:rPr>
              <w:t xml:space="preserve">$color-text-dark:  #1F2D3D;</w:t>
            </w:r>
          </w:p>
          <w:p>
            <w:pPr>
              <w:spacing w:after="0" w:before="0" w:line="280"/>
            </w:pPr>
            <w:r>
              <w:rPr>
                <w:rFonts w:ascii="Consolas" w:cs="Consolas" w:eastAsia="Consolas" w:hAnsi="Consolas"/>
                <w:b w:val="false"/>
                <w:bCs w:val="false"/>
                <w:color w:val="0B1F33"/>
                <w:sz w:val="18"/>
                <w:szCs w:val="18"/>
              </w:rPr>
              <w:t xml:space="preserve">$color-text-body:  #2C3E50;</w:t>
            </w:r>
          </w:p>
          <w:p>
            <w:pPr>
              <w:spacing w:after="0" w:before="0" w:line="280"/>
            </w:pPr>
            <w:r>
              <w:rPr>
                <w:rFonts w:ascii="Consolas" w:cs="Consolas" w:eastAsia="Consolas" w:hAnsi="Consolas"/>
                <w:b w:val="false"/>
                <w:bCs w:val="false"/>
                <w:color w:val="0B1F33"/>
                <w:sz w:val="18"/>
                <w:szCs w:val="18"/>
              </w:rPr>
              <w:t xml:space="preserve">$color-text-gray:  #5A6C7D;</w:t>
            </w:r>
          </w:p>
          <w:p>
            <w:pPr>
              <w:spacing w:after="0" w:before="0" w:line="280"/>
            </w:pPr>
            <w:r>
              <w:rPr>
                <w:rFonts w:ascii="Consolas" w:cs="Consolas" w:eastAsia="Consolas" w:hAnsi="Consolas"/>
                <w:b w:val="false"/>
                <w:bCs w:val="false"/>
                <w:color w:val="0B1F33"/>
                <w:sz w:val="18"/>
                <w:szCs w:val="18"/>
              </w:rPr>
              <w:t xml:space="preserve">$color-bg-light:   #F1F7F2;  // Tinted with primary (10% mix)</w:t>
            </w:r>
          </w:p>
          <w:p>
            <w:pPr>
              <w:spacing w:after="0" w:before="0" w:line="280"/>
            </w:pPr>
            <w:r>
              <w:rPr>
                <w:rFonts w:ascii="Consolas" w:cs="Consolas" w:eastAsia="Consolas" w:hAnsi="Consolas"/>
                <w:b w:val="false"/>
                <w:bCs w:val="false"/>
                <w:color w:val="0B1F33"/>
                <w:sz w:val="18"/>
                <w:szCs w:val="18"/>
              </w:rPr>
              <w:t xml:space="preserve">$color-bg-warm:    #FBF6EB;  // Tinted with warm (10% mix)</w:t>
            </w:r>
          </w:p>
          <w:p>
            <w:pPr>
              <w:spacing w:after="0" w:before="0" w:line="280"/>
            </w:pPr>
            <w:r>
              <w:rPr>
                <w:rFonts w:ascii="Consolas" w:cs="Consolas" w:eastAsia="Consolas" w:hAnsi="Consolas"/>
                <w:b w:val="false"/>
                <w:bCs w:val="false"/>
                <w:color w:val="0B1F33"/>
                <w:sz w:val="18"/>
                <w:szCs w:val="18"/>
              </w:rPr>
              <w:t xml:space="preserve">$color-border:     #D5E3D8;</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Typography — fixed across family</w:t>
            </w:r>
          </w:p>
          <w:p>
            <w:pPr>
              <w:spacing w:after="0" w:before="0" w:line="280"/>
            </w:pPr>
            <w:r>
              <w:rPr>
                <w:rFonts w:ascii="Consolas" w:cs="Consolas" w:eastAsia="Consolas" w:hAnsi="Consolas"/>
                <w:b w:val="false"/>
                <w:bCs w:val="false"/>
                <w:color w:val="0B1F33"/>
                <w:sz w:val="18"/>
                <w:szCs w:val="18"/>
              </w:rPr>
              <w:t xml:space="preserve">$font-sans:   "Inter", -apple-system, sans-serif;</w:t>
            </w:r>
          </w:p>
          <w:p>
            <w:pPr>
              <w:spacing w:after="0" w:before="0" w:line="280"/>
            </w:pPr>
            <w:r>
              <w:rPr>
                <w:rFonts w:ascii="Consolas" w:cs="Consolas" w:eastAsia="Consolas" w:hAnsi="Consolas"/>
                <w:b w:val="false"/>
                <w:bCs w:val="false"/>
                <w:color w:val="0B1F33"/>
                <w:sz w:val="18"/>
                <w:szCs w:val="18"/>
              </w:rPr>
              <w:t xml:space="preserve">$font-serif:  "Lora", Georgia, serif;       // Used sparingly for editorial</w:t>
            </w:r>
          </w:p>
          <w:p>
            <w:pPr>
              <w:spacing w:after="0" w:before="0" w:line="280"/>
            </w:pPr>
            <w:r>
              <w:rPr>
                <w:rFonts w:ascii="Consolas" w:cs="Consolas" w:eastAsia="Consolas" w:hAnsi="Consolas"/>
                <w:b w:val="false"/>
                <w:bCs w:val="false"/>
                <w:color w:val="0B1F33"/>
                <w:sz w:val="18"/>
                <w:szCs w:val="18"/>
              </w:rPr>
              <w:t xml:space="preserve">$font-mono:   "JetBrains Mono", monospace;  // Code blocks</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Spacing scale</w:t>
            </w:r>
          </w:p>
          <w:p>
            <w:pPr>
              <w:spacing w:after="0" w:before="0" w:line="280"/>
            </w:pPr>
            <w:r>
              <w:rPr>
                <w:rFonts w:ascii="Consolas" w:cs="Consolas" w:eastAsia="Consolas" w:hAnsi="Consolas"/>
                <w:b w:val="false"/>
                <w:bCs w:val="false"/>
                <w:color w:val="0B1F33"/>
                <w:sz w:val="18"/>
                <w:szCs w:val="18"/>
              </w:rPr>
              <w:t xml:space="preserve">$space-xs:  4px;</w:t>
            </w:r>
          </w:p>
          <w:p>
            <w:pPr>
              <w:spacing w:after="0" w:before="0" w:line="280"/>
            </w:pPr>
            <w:r>
              <w:rPr>
                <w:rFonts w:ascii="Consolas" w:cs="Consolas" w:eastAsia="Consolas" w:hAnsi="Consolas"/>
                <w:b w:val="false"/>
                <w:bCs w:val="false"/>
                <w:color w:val="0B1F33"/>
                <w:sz w:val="18"/>
                <w:szCs w:val="18"/>
              </w:rPr>
              <w:t xml:space="preserve">$space-sm:  8px;</w:t>
            </w:r>
          </w:p>
          <w:p>
            <w:pPr>
              <w:spacing w:after="0" w:before="0" w:line="280"/>
            </w:pPr>
            <w:r>
              <w:rPr>
                <w:rFonts w:ascii="Consolas" w:cs="Consolas" w:eastAsia="Consolas" w:hAnsi="Consolas"/>
                <w:b w:val="false"/>
                <w:bCs w:val="false"/>
                <w:color w:val="0B1F33"/>
                <w:sz w:val="18"/>
                <w:szCs w:val="18"/>
              </w:rPr>
              <w:t xml:space="preserve">$space-md:  16px;</w:t>
            </w:r>
          </w:p>
          <w:p>
            <w:pPr>
              <w:spacing w:after="0" w:before="0" w:line="280"/>
            </w:pPr>
            <w:r>
              <w:rPr>
                <w:rFonts w:ascii="Consolas" w:cs="Consolas" w:eastAsia="Consolas" w:hAnsi="Consolas"/>
                <w:b w:val="false"/>
                <w:bCs w:val="false"/>
                <w:color w:val="0B1F33"/>
                <w:sz w:val="18"/>
                <w:szCs w:val="18"/>
              </w:rPr>
              <w:t xml:space="preserve">$space-lg:  24px;</w:t>
            </w:r>
          </w:p>
          <w:p>
            <w:pPr>
              <w:spacing w:after="0" w:before="0" w:line="280"/>
            </w:pPr>
            <w:r>
              <w:rPr>
                <w:rFonts w:ascii="Consolas" w:cs="Consolas" w:eastAsia="Consolas" w:hAnsi="Consolas"/>
                <w:b w:val="false"/>
                <w:bCs w:val="false"/>
                <w:color w:val="0B1F33"/>
                <w:sz w:val="18"/>
                <w:szCs w:val="18"/>
              </w:rPr>
              <w:t xml:space="preserve">$space-xl:  48px;</w:t>
            </w:r>
          </w:p>
          <w:p>
            <w:pPr>
              <w:spacing w:after="0" w:before="0" w:line="280"/>
            </w:pPr>
            <w:r>
              <w:rPr>
                <w:rFonts w:ascii="Consolas" w:cs="Consolas" w:eastAsia="Consolas" w:hAnsi="Consolas"/>
                <w:b w:val="false"/>
                <w:bCs w:val="false"/>
                <w:color w:val="0B1F33"/>
                <w:sz w:val="18"/>
                <w:szCs w:val="18"/>
              </w:rPr>
              <w:t xml:space="preserve">$space-2xl: 96px;</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Breakpoints</w:t>
            </w:r>
          </w:p>
          <w:p>
            <w:pPr>
              <w:spacing w:after="0" w:before="0" w:line="280"/>
            </w:pPr>
            <w:r>
              <w:rPr>
                <w:rFonts w:ascii="Consolas" w:cs="Consolas" w:eastAsia="Consolas" w:hAnsi="Consolas"/>
                <w:b w:val="false"/>
                <w:bCs w:val="false"/>
                <w:color w:val="0B1F33"/>
                <w:sz w:val="18"/>
                <w:szCs w:val="18"/>
              </w:rPr>
              <w:t xml:space="preserve">$bp-mobile:   320px;</w:t>
            </w:r>
          </w:p>
          <w:p>
            <w:pPr>
              <w:spacing w:after="0" w:before="0" w:line="280"/>
            </w:pPr>
            <w:r>
              <w:rPr>
                <w:rFonts w:ascii="Consolas" w:cs="Consolas" w:eastAsia="Consolas" w:hAnsi="Consolas"/>
                <w:b w:val="false"/>
                <w:bCs w:val="false"/>
                <w:color w:val="0B1F33"/>
                <w:sz w:val="18"/>
                <w:szCs w:val="18"/>
              </w:rPr>
              <w:t xml:space="preserve">$bp-tablet:   768px;</w:t>
            </w:r>
          </w:p>
          <w:p>
            <w:pPr>
              <w:spacing w:after="0" w:before="0" w:line="280"/>
            </w:pPr>
            <w:r>
              <w:rPr>
                <w:rFonts w:ascii="Consolas" w:cs="Consolas" w:eastAsia="Consolas" w:hAnsi="Consolas"/>
                <w:b w:val="false"/>
                <w:bCs w:val="false"/>
                <w:color w:val="0B1F33"/>
                <w:sz w:val="18"/>
                <w:szCs w:val="18"/>
              </w:rPr>
              <w:t xml:space="preserve">$bp-desktop:  1280px;</w:t>
            </w:r>
          </w:p>
        </w:tc>
      </w:tr>
    </w:tbl>
    <w:p>
      <w:r>
        <w:br w:type="page"/>
      </w:r>
    </w:p>
    <w:p>
      <w:pPr>
        <w:spacing w:after="120" w:before="360"/>
      </w:pPr>
      <w:r>
        <w:rPr>
          <w:rFonts w:ascii="Calibri" w:cs="Calibri" w:eastAsia="Calibri" w:hAnsi="Calibri"/>
          <w:b/>
          <w:bCs/>
          <w:i w:val="false"/>
          <w:iCs w:val="false"/>
          <w:color w:val="0B1F33"/>
          <w:sz w:val="36"/>
          <w:szCs w:val="36"/>
        </w:rPr>
        <w:t xml:space="preserve">6 — HIPAA Form Pattern</w:t>
      </w:r>
    </w:p>
    <w:p>
      <w:pPr>
        <w:spacing w:after="240" w:before="0"/>
      </w:pPr>
      <w:r>
        <w:rPr>
          <w:rFonts w:ascii="Calibri" w:cs="Calibri" w:eastAsia="Calibri" w:hAnsi="Calibri"/>
          <w:b w:val="false"/>
          <w:bCs w:val="false"/>
          <w:i/>
          <w:iCs/>
          <w:color w:val="1D3557"/>
          <w:sz w:val="24"/>
          <w:szCs w:val="24"/>
        </w:rPr>
        <w:t xml:space="preserve">Patient-facing forms done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B3F" w:sz="8"/>
              <w:left w:val="single" w:color="B08B3F" w:sz="24"/>
              <w:bottom w:val="single" w:color="B08B3F" w:sz="8"/>
              <w:right w:val="single" w:color="D5DEE8" w:sz="4"/>
            </w:tcBorders>
            <w:shd w:fill="FBF6EB"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6B4A1D"/>
                <w:sz w:val="24"/>
                <w:szCs w:val="24"/>
              </w:rPr>
              <w:t xml:space="preserve">Hard constraint</w:t>
            </w:r>
          </w:p>
          <w:p>
            <w:pPr>
              <w:spacing w:after="0" w:before="40" w:line="320"/>
              <w:jc w:val="left"/>
            </w:pPr>
            <w:r>
              <w:rPr>
                <w:rFonts w:ascii="Calibri" w:cs="Calibri" w:eastAsia="Calibri" w:hAnsi="Calibri"/>
                <w:b w:val="false"/>
                <w:bCs w:val="false"/>
                <w:i w:val="false"/>
                <w:iCs w:val="false"/>
                <w:color w:val="2C3E50"/>
                <w:sz w:val="22"/>
                <w:szCs w:val="22"/>
              </w:rPr>
              <w:t xml:space="preserve">These sites are medical-practice marketing sites — not patient portals — but they accept inbound information from patients (appointment requests, contact messages, referrals) that may contain limited PHI. The Skill must implement the SGSL HIPAA-aligned form pattern on every form it generates. Deviations require explicit sign-off from Toyeeb and Dr. Ewaen.</w:t>
            </w:r>
          </w:p>
        </w:tc>
      </w:tr>
    </w:tbl>
    <w:p>
      <w:pPr>
        <w:spacing w:after="80" w:before="320"/>
      </w:pPr>
      <w:r>
        <w:rPr>
          <w:rFonts w:ascii="Calibri" w:cs="Calibri" w:eastAsia="Calibri" w:hAnsi="Calibri"/>
          <w:b/>
          <w:bCs/>
          <w:i w:val="false"/>
          <w:iCs w:val="false"/>
          <w:color w:val="1D3557"/>
          <w:sz w:val="18"/>
          <w:szCs w:val="18"/>
        </w:rPr>
        <w:t xml:space="preserve">FORM TYPES GENERATED</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Appointment request — Evergreen Rheumatology and Overlake Arthritis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Referral submission — Kirkland Specialty Infusion Center (referring physicians)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Contact form — all four sites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Clinical trial inquiry — Lakeside Research (already implemented; pattern source)</w:t>
      </w:r>
    </w:p>
    <w:p>
      <w:pPr>
        <w:spacing w:after="80" w:before="320"/>
      </w:pPr>
      <w:r>
        <w:rPr>
          <w:rFonts w:ascii="Calibri" w:cs="Calibri" w:eastAsia="Calibri" w:hAnsi="Calibri"/>
          <w:b/>
          <w:bCs/>
          <w:i w:val="false"/>
          <w:iCs w:val="false"/>
          <w:color w:val="1D3557"/>
          <w:sz w:val="18"/>
          <w:szCs w:val="18"/>
        </w:rPr>
        <w:t xml:space="preserve">REQUIRED PROPERTIES OF EVERY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Transport</w:t>
            </w:r>
          </w:p>
        </w:tc>
        <w:tc>
          <w:tcPr>
            <w:tcW w:type="dxa" w:w="67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TLS 1.2 minimum. HTTP submissions blocked at server level.</w:t>
            </w:r>
          </w:p>
        </w:tc>
      </w:tr>
      <w:tr>
        <w:tc>
          <w:tcPr>
            <w:tcW w:type="dxa" w:w="26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Storage</w:t>
            </w:r>
          </w:p>
        </w:tc>
        <w:tc>
          <w:tcPr>
            <w:tcW w:type="dxa" w:w="67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No client-side localStorage, sessionStorage, or browser cookies containing form content. Form data submits and is forgotten by the browser.</w:t>
            </w:r>
          </w:p>
        </w:tc>
      </w:tr>
      <w:tr>
        <w:tc>
          <w:tcPr>
            <w:tcW w:type="dxa" w:w="26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Routing</w:t>
            </w:r>
          </w:p>
        </w:tc>
        <w:tc>
          <w:tcPr>
            <w:tcW w:type="dxa" w:w="67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Submitted via webhook to GoHighLevel (see Section 7). No direct database writes from the form.</w:t>
            </w:r>
          </w:p>
        </w:tc>
      </w:tr>
      <w:tr>
        <w:tc>
          <w:tcPr>
            <w:tcW w:type="dxa" w:w="26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Encryption at rest</w:t>
            </w:r>
          </w:p>
        </w:tc>
        <w:tc>
          <w:tcPr>
            <w:tcW w:type="dxa" w:w="67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GoHighLevel handles encryption at rest. SGSL infrastructure must verify GHL BAA is in place.</w:t>
            </w:r>
          </w:p>
        </w:tc>
      </w:tr>
      <w:tr>
        <w:tc>
          <w:tcPr>
            <w:tcW w:type="dxa" w:w="26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HIPAA notice</w:t>
            </w:r>
          </w:p>
        </w:tc>
        <w:tc>
          <w:tcPr>
            <w:tcW w:type="dxa" w:w="67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Every form displays the SGSL standard HIPAA notice block above submit. Notice text lives in references/hipaa-form-pattern.md.</w:t>
            </w:r>
          </w:p>
        </w:tc>
      </w:tr>
      <w:tr>
        <w:tc>
          <w:tcPr>
            <w:tcW w:type="dxa" w:w="26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Field minimization</w:t>
            </w:r>
          </w:p>
        </w:tc>
        <w:tc>
          <w:tcPr>
            <w:tcW w:type="dxa" w:w="67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Forms ask only for the minimum data needed to fulfill the request. No date of birth on contact forms. No SSN ever.</w:t>
            </w:r>
          </w:p>
        </w:tc>
      </w:tr>
      <w:tr>
        <w:tc>
          <w:tcPr>
            <w:tcW w:type="dxa" w:w="26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Audit trail</w:t>
            </w:r>
          </w:p>
        </w:tc>
        <w:tc>
          <w:tcPr>
            <w:tcW w:type="dxa" w:w="67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Submission timestamp, source IP, and form ID logged via GHL. No PHI logged in SGSL server logs.</w:t>
            </w:r>
          </w:p>
        </w:tc>
      </w:tr>
      <w:tr>
        <w:tc>
          <w:tcPr>
            <w:tcW w:type="dxa" w:w="26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Patient acknowledgment</w:t>
            </w:r>
          </w:p>
        </w:tc>
        <w:tc>
          <w:tcPr>
            <w:tcW w:type="dxa" w:w="67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Each form requires the patient to acknowledge the HIPAA notice before submit.</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D3557"/>
          <w:sz w:val="18"/>
          <w:szCs w:val="18"/>
        </w:rPr>
        <w:t xml:space="preserve">STANDARD HIPAA NOTICE BLOCK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This form transmits information securely to our office staff.</w:t>
            </w:r>
          </w:p>
          <w:p>
            <w:pPr>
              <w:spacing w:after="0" w:before="0" w:line="280"/>
            </w:pPr>
            <w:r>
              <w:rPr>
                <w:rFonts w:ascii="Consolas" w:cs="Consolas" w:eastAsia="Consolas" w:hAnsi="Consolas"/>
                <w:b w:val="false"/>
                <w:bCs w:val="false"/>
                <w:color w:val="0B1F33"/>
                <w:sz w:val="18"/>
                <w:szCs w:val="18"/>
              </w:rPr>
              <w:t xml:space="preserve">Information you submit is protected under HIPAA and is used only</w:t>
            </w:r>
          </w:p>
          <w:p>
            <w:pPr>
              <w:spacing w:after="0" w:before="0" w:line="280"/>
            </w:pPr>
            <w:r>
              <w:rPr>
                <w:rFonts w:ascii="Consolas" w:cs="Consolas" w:eastAsia="Consolas" w:hAnsi="Consolas"/>
                <w:b w:val="false"/>
                <w:bCs w:val="false"/>
                <w:color w:val="0B1F33"/>
                <w:sz w:val="18"/>
                <w:szCs w:val="18"/>
              </w:rPr>
              <w:t xml:space="preserve">to respond to your inquiry. Please do not include detailed medical</w:t>
            </w:r>
          </w:p>
          <w:p>
            <w:pPr>
              <w:spacing w:after="0" w:before="0" w:line="280"/>
            </w:pPr>
            <w:r>
              <w:rPr>
                <w:rFonts w:ascii="Consolas" w:cs="Consolas" w:eastAsia="Consolas" w:hAnsi="Consolas"/>
                <w:b w:val="false"/>
                <w:bCs w:val="false"/>
                <w:color w:val="0B1F33"/>
                <w:sz w:val="18"/>
                <w:szCs w:val="18"/>
              </w:rPr>
              <w:t xml:space="preserve">records or sensitive health information in this form — for those,</w:t>
            </w:r>
          </w:p>
          <w:p>
            <w:pPr>
              <w:spacing w:after="0" w:before="0" w:line="280"/>
            </w:pPr>
            <w:r>
              <w:rPr>
                <w:rFonts w:ascii="Consolas" w:cs="Consolas" w:eastAsia="Consolas" w:hAnsi="Consolas"/>
                <w:b w:val="false"/>
                <w:bCs w:val="false"/>
                <w:color w:val="0B1F33"/>
                <w:sz w:val="18"/>
                <w:szCs w:val="18"/>
              </w:rPr>
              <w:t xml:space="preserve">we will contact you through a secure channel after you submit.</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I understand this form is not for medical emergencies. If this</w:t>
            </w:r>
          </w:p>
          <w:p>
            <w:pPr>
              <w:spacing w:after="0" w:before="0" w:line="280"/>
            </w:pPr>
            <w:r>
              <w:rPr>
                <w:rFonts w:ascii="Consolas" w:cs="Consolas" w:eastAsia="Consolas" w:hAnsi="Consolas"/>
                <w:b w:val="false"/>
                <w:bCs w:val="false"/>
                <w:color w:val="0B1F33"/>
                <w:sz w:val="18"/>
                <w:szCs w:val="18"/>
              </w:rPr>
              <w:t xml:space="preserve">  is an emergency, please call 911 or go to the nearest emergency</w:t>
            </w:r>
          </w:p>
          <w:p>
            <w:pPr>
              <w:spacing w:after="0" w:before="0" w:line="280"/>
            </w:pPr>
            <w:r>
              <w:rPr>
                <w:rFonts w:ascii="Consolas" w:cs="Consolas" w:eastAsia="Consolas" w:hAnsi="Consolas"/>
                <w:b w:val="false"/>
                <w:bCs w:val="false"/>
                <w:color w:val="0B1F33"/>
                <w:sz w:val="18"/>
                <w:szCs w:val="18"/>
              </w:rPr>
              <w:t xml:space="preserve">  department.</w:t>
            </w:r>
          </w:p>
        </w:tc>
      </w:tr>
    </w:tbl>
    <w:p>
      <w:r>
        <w:br w:type="page"/>
      </w:r>
    </w:p>
    <w:p>
      <w:pPr>
        <w:spacing w:after="120" w:before="360"/>
      </w:pPr>
      <w:r>
        <w:rPr>
          <w:rFonts w:ascii="Calibri" w:cs="Calibri" w:eastAsia="Calibri" w:hAnsi="Calibri"/>
          <w:b/>
          <w:bCs/>
          <w:i w:val="false"/>
          <w:iCs w:val="false"/>
          <w:color w:val="0B1F33"/>
          <w:sz w:val="36"/>
          <w:szCs w:val="36"/>
        </w:rPr>
        <w:t xml:space="preserve">7 — GoHighLevel Integration</w:t>
      </w:r>
    </w:p>
    <w:p>
      <w:pPr>
        <w:spacing w:after="240" w:before="0"/>
      </w:pPr>
      <w:r>
        <w:rPr>
          <w:rFonts w:ascii="Calibri" w:cs="Calibri" w:eastAsia="Calibri" w:hAnsi="Calibri"/>
          <w:b w:val="false"/>
          <w:bCs w:val="false"/>
          <w:i/>
          <w:iCs/>
          <w:color w:val="1D3557"/>
          <w:sz w:val="24"/>
          <w:szCs w:val="24"/>
        </w:rPr>
        <w:t xml:space="preserve">CRM wiring shared with Lakeside</w:t>
      </w:r>
    </w:p>
    <w:p>
      <w:pPr>
        <w:spacing w:after="160" w:before="80" w:line="340"/>
        <w:jc w:val="left"/>
      </w:pPr>
      <w:r>
        <w:rPr>
          <w:rFonts w:ascii="Calibri" w:cs="Calibri" w:eastAsia="Calibri" w:hAnsi="Calibri"/>
          <w:b w:val="false"/>
          <w:bCs w:val="false"/>
          <w:i w:val="false"/>
          <w:iCs w:val="false"/>
          <w:color w:val="2C3E50"/>
          <w:sz w:val="24"/>
          <w:szCs w:val="24"/>
        </w:rPr>
        <w:t xml:space="preserve">Every Dada family site routes form submissions to a dedicated GoHighLevel sub-account, matching the pattern already in production for Lakeside Research. The Skill must configure this wiring automatically based on per-site config inputs.</w:t>
      </w:r>
    </w:p>
    <w:p>
      <w:pPr>
        <w:spacing w:after="80" w:before="320"/>
      </w:pPr>
      <w:r>
        <w:rPr>
          <w:rFonts w:ascii="Calibri" w:cs="Calibri" w:eastAsia="Calibri" w:hAnsi="Calibri"/>
          <w:b/>
          <w:bCs/>
          <w:i w:val="false"/>
          <w:iCs w:val="false"/>
          <w:color w:val="1D3557"/>
          <w:sz w:val="18"/>
          <w:szCs w:val="18"/>
        </w:rPr>
        <w:t xml:space="preserve">PER-SITE CONFIGURATION</w:t>
      </w:r>
    </w:p>
    <w:p>
      <w:pPr>
        <w:spacing w:after="80" w:before="80" w:line="320"/>
        <w:jc w:val="left"/>
      </w:pPr>
      <w:r>
        <w:rPr>
          <w:rFonts w:ascii="Calibri" w:cs="Calibri" w:eastAsia="Calibri" w:hAnsi="Calibri"/>
          <w:b w:val="false"/>
          <w:bCs w:val="false"/>
          <w:i w:val="false"/>
          <w:iCs w:val="false"/>
          <w:color w:val="2C3E50"/>
          <w:sz w:val="22"/>
          <w:szCs w:val="22"/>
        </w:rPr>
        <w:t xml:space="preserve">Each site supplies the following at generation time, stored in examples/&lt;site&gt;/input-config.yaml: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 Site identity</w:t>
            </w:r>
          </w:p>
          <w:p>
            <w:pPr>
              <w:spacing w:after="0" w:before="0" w:line="280"/>
            </w:pPr>
            <w:r>
              <w:rPr>
                <w:rFonts w:ascii="Consolas" w:cs="Consolas" w:eastAsia="Consolas" w:hAnsi="Consolas"/>
                <w:b w:val="false"/>
                <w:bCs w:val="false"/>
                <w:color w:val="0B1F33"/>
                <w:sz w:val="18"/>
                <w:szCs w:val="18"/>
              </w:rPr>
              <w:t xml:space="preserve">site_slug:    evergreen-rheumatology</w:t>
            </w:r>
          </w:p>
          <w:p>
            <w:pPr>
              <w:spacing w:after="0" w:before="0" w:line="280"/>
            </w:pPr>
            <w:r>
              <w:rPr>
                <w:rFonts w:ascii="Consolas" w:cs="Consolas" w:eastAsia="Consolas" w:hAnsi="Consolas"/>
                <w:b w:val="false"/>
                <w:bCs w:val="false"/>
                <w:color w:val="0B1F33"/>
                <w:sz w:val="18"/>
                <w:szCs w:val="18"/>
              </w:rPr>
              <w:t xml:space="preserve">site_name:    "Evergreen Rheumatology"</w:t>
            </w:r>
          </w:p>
          <w:p>
            <w:pPr>
              <w:spacing w:after="0" w:before="0" w:line="280"/>
            </w:pPr>
            <w:r>
              <w:rPr>
                <w:rFonts w:ascii="Consolas" w:cs="Consolas" w:eastAsia="Consolas" w:hAnsi="Consolas"/>
                <w:b w:val="false"/>
                <w:bCs w:val="false"/>
                <w:color w:val="0B1F33"/>
                <w:sz w:val="18"/>
                <w:szCs w:val="18"/>
              </w:rPr>
              <w:t xml:space="preserve">site_domain:  evergreenrheumatology.com</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GoHighLevel routing</w:t>
            </w:r>
          </w:p>
          <w:p>
            <w:pPr>
              <w:spacing w:after="0" w:before="0" w:line="280"/>
            </w:pPr>
            <w:r>
              <w:rPr>
                <w:rFonts w:ascii="Consolas" w:cs="Consolas" w:eastAsia="Consolas" w:hAnsi="Consolas"/>
                <w:b w:val="false"/>
                <w:bCs w:val="false"/>
                <w:color w:val="0B1F33"/>
                <w:sz w:val="18"/>
                <w:szCs w:val="18"/>
              </w:rPr>
              <w:t xml:space="preserve">ghl_subaccount_id:   &lt;provided by SGSL ops&gt;</w:t>
            </w:r>
          </w:p>
          <w:p>
            <w:pPr>
              <w:spacing w:after="0" w:before="0" w:line="280"/>
            </w:pPr>
            <w:r>
              <w:rPr>
                <w:rFonts w:ascii="Consolas" w:cs="Consolas" w:eastAsia="Consolas" w:hAnsi="Consolas"/>
                <w:b w:val="false"/>
                <w:bCs w:val="false"/>
                <w:color w:val="0B1F33"/>
                <w:sz w:val="18"/>
                <w:szCs w:val="18"/>
              </w:rPr>
              <w:t xml:space="preserve">ghl_webhook_url:     &lt;provided by SGSL ops&gt;</w:t>
            </w:r>
          </w:p>
          <w:p>
            <w:pPr>
              <w:spacing w:after="0" w:before="0" w:line="280"/>
            </w:pPr>
            <w:r>
              <w:rPr>
                <w:rFonts w:ascii="Consolas" w:cs="Consolas" w:eastAsia="Consolas" w:hAnsi="Consolas"/>
                <w:b w:val="false"/>
                <w:bCs w:val="false"/>
                <w:color w:val="0B1F33"/>
                <w:sz w:val="18"/>
                <w:szCs w:val="18"/>
              </w:rPr>
              <w:t xml:space="preserve">ghl_default_tags:</w:t>
            </w:r>
          </w:p>
          <w:p>
            <w:pPr>
              <w:spacing w:after="0" w:before="0" w:line="280"/>
            </w:pPr>
            <w:r>
              <w:rPr>
                <w:rFonts w:ascii="Consolas" w:cs="Consolas" w:eastAsia="Consolas" w:hAnsi="Consolas"/>
                <w:b w:val="false"/>
                <w:bCs w:val="false"/>
                <w:color w:val="0B1F33"/>
                <w:sz w:val="18"/>
                <w:szCs w:val="18"/>
              </w:rPr>
              <w:t xml:space="preserve">  - "evergreen"</w:t>
            </w:r>
          </w:p>
          <w:p>
            <w:pPr>
              <w:spacing w:after="0" w:before="0" w:line="280"/>
            </w:pPr>
            <w:r>
              <w:rPr>
                <w:rFonts w:ascii="Consolas" w:cs="Consolas" w:eastAsia="Consolas" w:hAnsi="Consolas"/>
                <w:b w:val="false"/>
                <w:bCs w:val="false"/>
                <w:color w:val="0B1F33"/>
                <w:sz w:val="18"/>
                <w:szCs w:val="18"/>
              </w:rPr>
              <w:t xml:space="preserve">  - "kirkland-location"</w:t>
            </w:r>
          </w:p>
          <w:p>
            <w:pPr>
              <w:spacing w:after="0" w:before="0" w:line="280"/>
            </w:pPr>
            <w:r>
              <w:rPr>
                <w:rFonts w:ascii="Consolas" w:cs="Consolas" w:eastAsia="Consolas" w:hAnsi="Consolas"/>
                <w:b w:val="false"/>
                <w:bCs w:val="false"/>
                <w:color w:val="0B1F33"/>
                <w:sz w:val="18"/>
                <w:szCs w:val="18"/>
              </w:rPr>
              <w:t xml:space="preserve">  - "rheumatology"</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Form-specific routing</w:t>
            </w:r>
          </w:p>
          <w:p>
            <w:pPr>
              <w:spacing w:after="0" w:before="0" w:line="280"/>
            </w:pPr>
            <w:r>
              <w:rPr>
                <w:rFonts w:ascii="Consolas" w:cs="Consolas" w:eastAsia="Consolas" w:hAnsi="Consolas"/>
                <w:b w:val="false"/>
                <w:bCs w:val="false"/>
                <w:color w:val="0B1F33"/>
                <w:sz w:val="18"/>
                <w:szCs w:val="18"/>
              </w:rPr>
              <w:t xml:space="preserve">forms:</w:t>
            </w:r>
          </w:p>
          <w:p>
            <w:pPr>
              <w:spacing w:after="0" w:before="0" w:line="280"/>
            </w:pPr>
            <w:r>
              <w:rPr>
                <w:rFonts w:ascii="Consolas" w:cs="Consolas" w:eastAsia="Consolas" w:hAnsi="Consolas"/>
                <w:b w:val="false"/>
                <w:bCs w:val="false"/>
                <w:color w:val="0B1F33"/>
                <w:sz w:val="18"/>
                <w:szCs w:val="18"/>
              </w:rPr>
              <w:t xml:space="preserve">  appointment_request:</w:t>
            </w:r>
          </w:p>
          <w:p>
            <w:pPr>
              <w:spacing w:after="0" w:before="0" w:line="280"/>
            </w:pPr>
            <w:r>
              <w:rPr>
                <w:rFonts w:ascii="Consolas" w:cs="Consolas" w:eastAsia="Consolas" w:hAnsi="Consolas"/>
                <w:b w:val="false"/>
                <w:bCs w:val="false"/>
                <w:color w:val="0B1F33"/>
                <w:sz w:val="18"/>
                <w:szCs w:val="18"/>
              </w:rPr>
              <w:t xml:space="preserve">    tags: ["form:appointment", "intent:new-patient"]</w:t>
            </w:r>
          </w:p>
          <w:p>
            <w:pPr>
              <w:spacing w:after="0" w:before="0" w:line="280"/>
            </w:pPr>
            <w:r>
              <w:rPr>
                <w:rFonts w:ascii="Consolas" w:cs="Consolas" w:eastAsia="Consolas" w:hAnsi="Consolas"/>
                <w:b w:val="false"/>
                <w:bCs w:val="false"/>
                <w:color w:val="0B1F33"/>
                <w:sz w:val="18"/>
                <w:szCs w:val="18"/>
              </w:rPr>
              <w:t xml:space="preserve">    pipeline_stage: "new-inquiry"</w:t>
            </w:r>
          </w:p>
          <w:p>
            <w:pPr>
              <w:spacing w:after="0" w:before="0" w:line="280"/>
            </w:pPr>
            <w:r>
              <w:rPr>
                <w:rFonts w:ascii="Consolas" w:cs="Consolas" w:eastAsia="Consolas" w:hAnsi="Consolas"/>
                <w:b w:val="false"/>
                <w:bCs w:val="false"/>
                <w:color w:val="0B1F33"/>
                <w:sz w:val="18"/>
                <w:szCs w:val="18"/>
              </w:rPr>
              <w:t xml:space="preserve">  contact:</w:t>
            </w:r>
          </w:p>
          <w:p>
            <w:pPr>
              <w:spacing w:after="0" w:before="0" w:line="280"/>
            </w:pPr>
            <w:r>
              <w:rPr>
                <w:rFonts w:ascii="Consolas" w:cs="Consolas" w:eastAsia="Consolas" w:hAnsi="Consolas"/>
                <w:b w:val="false"/>
                <w:bCs w:val="false"/>
                <w:color w:val="0B1F33"/>
                <w:sz w:val="18"/>
                <w:szCs w:val="18"/>
              </w:rPr>
              <w:t xml:space="preserve">    tags: ["form:contact", "intent:general"]</w:t>
            </w:r>
          </w:p>
          <w:p>
            <w:pPr>
              <w:spacing w:after="0" w:before="0" w:line="280"/>
            </w:pPr>
            <w:r>
              <w:rPr>
                <w:rFonts w:ascii="Consolas" w:cs="Consolas" w:eastAsia="Consolas" w:hAnsi="Consolas"/>
                <w:b w:val="false"/>
                <w:bCs w:val="false"/>
                <w:color w:val="0B1F33"/>
                <w:sz w:val="18"/>
                <w:szCs w:val="18"/>
              </w:rPr>
              <w:t xml:space="preserve">    pipeline_stage: "new-inquiry"</w:t>
            </w:r>
          </w:p>
          <w:p>
            <w:pPr>
              <w:spacing w:after="0" w:before="0" w:line="280"/>
            </w:pPr>
            <w:r>
              <w:rPr>
                <w:rFonts w:ascii="Consolas" w:cs="Consolas" w:eastAsia="Consolas" w:hAnsi="Consolas"/>
                <w:b w:val="false"/>
                <w:bCs w:val="false"/>
                <w:color w:val="0B1F33"/>
                <w:sz w:val="18"/>
                <w:szCs w:val="18"/>
              </w:rPr>
              <w:t xml:space="preserve">  referral:</w:t>
            </w:r>
          </w:p>
          <w:p>
            <w:pPr>
              <w:spacing w:after="0" w:before="0" w:line="280"/>
            </w:pPr>
            <w:r>
              <w:rPr>
                <w:rFonts w:ascii="Consolas" w:cs="Consolas" w:eastAsia="Consolas" w:hAnsi="Consolas"/>
                <w:b w:val="false"/>
                <w:bCs w:val="false"/>
                <w:color w:val="0B1F33"/>
                <w:sz w:val="18"/>
                <w:szCs w:val="18"/>
              </w:rPr>
              <w:t xml:space="preserve">    tags: ["form:referral", "intent:physician-referral"]</w:t>
            </w:r>
          </w:p>
          <w:p>
            <w:pPr>
              <w:spacing w:after="0" w:before="0" w:line="280"/>
            </w:pPr>
            <w:r>
              <w:rPr>
                <w:rFonts w:ascii="Consolas" w:cs="Consolas" w:eastAsia="Consolas" w:hAnsi="Consolas"/>
                <w:b w:val="false"/>
                <w:bCs w:val="false"/>
                <w:color w:val="0B1F33"/>
                <w:sz w:val="18"/>
                <w:szCs w:val="18"/>
              </w:rPr>
              <w:t xml:space="preserve">    pipeline_stage: "referral-received"</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Cross-site link map</w:t>
            </w:r>
          </w:p>
          <w:p>
            <w:pPr>
              <w:spacing w:after="0" w:before="0" w:line="280"/>
            </w:pPr>
            <w:r>
              <w:rPr>
                <w:rFonts w:ascii="Consolas" w:cs="Consolas" w:eastAsia="Consolas" w:hAnsi="Consolas"/>
                <w:b w:val="false"/>
                <w:bCs w:val="false"/>
                <w:color w:val="0B1F33"/>
                <w:sz w:val="18"/>
                <w:szCs w:val="18"/>
              </w:rPr>
              <w:t xml:space="preserve">cross_site_links:</w:t>
            </w:r>
          </w:p>
          <w:p>
            <w:pPr>
              <w:spacing w:after="0" w:before="0" w:line="280"/>
            </w:pPr>
            <w:r>
              <w:rPr>
                <w:rFonts w:ascii="Consolas" w:cs="Consolas" w:eastAsia="Consolas" w:hAnsi="Consolas"/>
                <w:b w:val="false"/>
                <w:bCs w:val="false"/>
                <w:color w:val="0B1F33"/>
                <w:sz w:val="18"/>
                <w:szCs w:val="18"/>
              </w:rPr>
              <w:t xml:space="preserve">  lakeside:  https://lakesideresearchcenter.com</w:t>
            </w:r>
          </w:p>
          <w:p>
            <w:pPr>
              <w:spacing w:after="0" w:before="0" w:line="280"/>
            </w:pPr>
            <w:r>
              <w:rPr>
                <w:rFonts w:ascii="Consolas" w:cs="Consolas" w:eastAsia="Consolas" w:hAnsi="Consolas"/>
                <w:b w:val="false"/>
                <w:bCs w:val="false"/>
                <w:color w:val="0B1F33"/>
                <w:sz w:val="18"/>
                <w:szCs w:val="18"/>
              </w:rPr>
              <w:t xml:space="preserve">  overlake:  https://overlakearthritis.com</w:t>
            </w:r>
          </w:p>
          <w:p>
            <w:pPr>
              <w:spacing w:after="0" w:before="0" w:line="280"/>
            </w:pPr>
            <w:r>
              <w:rPr>
                <w:rFonts w:ascii="Consolas" w:cs="Consolas" w:eastAsia="Consolas" w:hAnsi="Consolas"/>
                <w:b w:val="false"/>
                <w:bCs w:val="false"/>
                <w:color w:val="0B1F33"/>
                <w:sz w:val="18"/>
                <w:szCs w:val="18"/>
              </w:rPr>
              <w:t xml:space="preserve">  ksic:      https://kirklandspecialtyinfusions.com</w:t>
            </w:r>
          </w:p>
        </w:tc>
      </w:tr>
    </w:tbl>
    <w:p>
      <w:pPr>
        <w:spacing w:after="120" w:before="12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D3557"/>
          <w:sz w:val="18"/>
          <w:szCs w:val="18"/>
        </w:rPr>
        <w:t xml:space="preserve">WEBHOOK CONTRACT</w:t>
      </w:r>
    </w:p>
    <w:p>
      <w:pPr>
        <w:spacing w:after="80" w:before="80" w:line="320"/>
        <w:jc w:val="left"/>
      </w:pPr>
      <w:r>
        <w:rPr>
          <w:rFonts w:ascii="Calibri" w:cs="Calibri" w:eastAsia="Calibri" w:hAnsi="Calibri"/>
          <w:b w:val="false"/>
          <w:bCs w:val="false"/>
          <w:i w:val="false"/>
          <w:iCs w:val="false"/>
          <w:color w:val="2C3E50"/>
          <w:sz w:val="22"/>
          <w:szCs w:val="22"/>
        </w:rPr>
        <w:t xml:space="preserve">Each form submission posts a JSON payload to the configured GHL webhook URL. The payload structure is fixed across all sites for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POST {ghl_webhook_url}</w:t>
            </w:r>
          </w:p>
          <w:p>
            <w:pPr>
              <w:spacing w:after="0" w:before="0" w:line="280"/>
            </w:pPr>
            <w:r>
              <w:rPr>
                <w:rFonts w:ascii="Consolas" w:cs="Consolas" w:eastAsia="Consolas" w:hAnsi="Consolas"/>
                <w:b w:val="false"/>
                <w:bCs w:val="false"/>
                <w:color w:val="0B1F33"/>
                <w:sz w:val="18"/>
                <w:szCs w:val="18"/>
              </w:rPr>
              <w:t xml:space="preserve">Content-Type: application/json</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w:t>
            </w:r>
          </w:p>
          <w:p>
            <w:pPr>
              <w:spacing w:after="0" w:before="0" w:line="280"/>
            </w:pPr>
            <w:r>
              <w:rPr>
                <w:rFonts w:ascii="Consolas" w:cs="Consolas" w:eastAsia="Consolas" w:hAnsi="Consolas"/>
                <w:b w:val="false"/>
                <w:bCs w:val="false"/>
                <w:color w:val="0B1F33"/>
                <w:sz w:val="18"/>
                <w:szCs w:val="18"/>
              </w:rPr>
              <w:t xml:space="preserve">  "source_site": "evergreen-rheumatology",</w:t>
            </w:r>
          </w:p>
          <w:p>
            <w:pPr>
              <w:spacing w:after="0" w:before="0" w:line="280"/>
            </w:pPr>
            <w:r>
              <w:rPr>
                <w:rFonts w:ascii="Consolas" w:cs="Consolas" w:eastAsia="Consolas" w:hAnsi="Consolas"/>
                <w:b w:val="false"/>
                <w:bCs w:val="false"/>
                <w:color w:val="0B1F33"/>
                <w:sz w:val="18"/>
                <w:szCs w:val="18"/>
              </w:rPr>
              <w:t xml:space="preserve">  "form_id":     "appointment_request",</w:t>
            </w:r>
          </w:p>
          <w:p>
            <w:pPr>
              <w:spacing w:after="0" w:before="0" w:line="280"/>
            </w:pPr>
            <w:r>
              <w:rPr>
                <w:rFonts w:ascii="Consolas" w:cs="Consolas" w:eastAsia="Consolas" w:hAnsi="Consolas"/>
                <w:b w:val="false"/>
                <w:bCs w:val="false"/>
                <w:color w:val="0B1F33"/>
                <w:sz w:val="18"/>
                <w:szCs w:val="18"/>
              </w:rPr>
              <w:t xml:space="preserve">  "submitted_at": "2026-05-16T14:23:11Z",</w:t>
            </w:r>
          </w:p>
          <w:p>
            <w:pPr>
              <w:spacing w:after="0" w:before="0" w:line="280"/>
            </w:pPr>
            <w:r>
              <w:rPr>
                <w:rFonts w:ascii="Consolas" w:cs="Consolas" w:eastAsia="Consolas" w:hAnsi="Consolas"/>
                <w:b w:val="false"/>
                <w:bCs w:val="false"/>
                <w:color w:val="0B1F33"/>
                <w:sz w:val="18"/>
                <w:szCs w:val="18"/>
              </w:rPr>
              <w:t xml:space="preserve">  "fields": {</w:t>
            </w:r>
          </w:p>
          <w:p>
            <w:pPr>
              <w:spacing w:after="0" w:before="0" w:line="280"/>
            </w:pPr>
            <w:r>
              <w:rPr>
                <w:rFonts w:ascii="Consolas" w:cs="Consolas" w:eastAsia="Consolas" w:hAnsi="Consolas"/>
                <w:b w:val="false"/>
                <w:bCs w:val="false"/>
                <w:color w:val="0B1F33"/>
                <w:sz w:val="18"/>
                <w:szCs w:val="18"/>
              </w:rPr>
              <w:t xml:space="preserve">    "name":             "&lt;patient name&gt;",</w:t>
            </w:r>
          </w:p>
          <w:p>
            <w:pPr>
              <w:spacing w:after="0" w:before="0" w:line="280"/>
            </w:pPr>
            <w:r>
              <w:rPr>
                <w:rFonts w:ascii="Consolas" w:cs="Consolas" w:eastAsia="Consolas" w:hAnsi="Consolas"/>
                <w:b w:val="false"/>
                <w:bCs w:val="false"/>
                <w:color w:val="0B1F33"/>
                <w:sz w:val="18"/>
                <w:szCs w:val="18"/>
              </w:rPr>
              <w:t xml:space="preserve">    "phone":            "&lt;patient phone&gt;",</w:t>
            </w:r>
          </w:p>
          <w:p>
            <w:pPr>
              <w:spacing w:after="0" w:before="0" w:line="280"/>
            </w:pPr>
            <w:r>
              <w:rPr>
                <w:rFonts w:ascii="Consolas" w:cs="Consolas" w:eastAsia="Consolas" w:hAnsi="Consolas"/>
                <w:b w:val="false"/>
                <w:bCs w:val="false"/>
                <w:color w:val="0B1F33"/>
                <w:sz w:val="18"/>
                <w:szCs w:val="18"/>
              </w:rPr>
              <w:t xml:space="preserve">    "email":            "&lt;patient email&gt;",</w:t>
            </w:r>
          </w:p>
          <w:p>
            <w:pPr>
              <w:spacing w:after="0" w:before="0" w:line="280"/>
            </w:pPr>
            <w:r>
              <w:rPr>
                <w:rFonts w:ascii="Consolas" w:cs="Consolas" w:eastAsia="Consolas" w:hAnsi="Consolas"/>
                <w:b w:val="false"/>
                <w:bCs w:val="false"/>
                <w:color w:val="0B1F33"/>
                <w:sz w:val="18"/>
                <w:szCs w:val="18"/>
              </w:rPr>
              <w:t xml:space="preserve">    "preferred_loc":    "Kirkland",</w:t>
            </w:r>
          </w:p>
          <w:p>
            <w:pPr>
              <w:spacing w:after="0" w:before="0" w:line="280"/>
            </w:pPr>
            <w:r>
              <w:rPr>
                <w:rFonts w:ascii="Consolas" w:cs="Consolas" w:eastAsia="Consolas" w:hAnsi="Consolas"/>
                <w:b w:val="false"/>
                <w:bCs w:val="false"/>
                <w:color w:val="0B1F33"/>
                <w:sz w:val="18"/>
                <w:szCs w:val="18"/>
              </w:rPr>
              <w:t xml:space="preserve">    "new_or_existing":  "new",</w:t>
            </w:r>
          </w:p>
          <w:p>
            <w:pPr>
              <w:spacing w:after="0" w:before="0" w:line="280"/>
            </w:pPr>
            <w:r>
              <w:rPr>
                <w:rFonts w:ascii="Consolas" w:cs="Consolas" w:eastAsia="Consolas" w:hAnsi="Consolas"/>
                <w:b w:val="false"/>
                <w:bCs w:val="false"/>
                <w:color w:val="0B1F33"/>
                <w:sz w:val="18"/>
                <w:szCs w:val="18"/>
              </w:rPr>
              <w:t xml:space="preserve">    "reason":           "&lt;patient reason&gt;",</w:t>
            </w:r>
          </w:p>
          <w:p>
            <w:pPr>
              <w:spacing w:after="0" w:before="0" w:line="280"/>
            </w:pPr>
            <w:r>
              <w:rPr>
                <w:rFonts w:ascii="Consolas" w:cs="Consolas" w:eastAsia="Consolas" w:hAnsi="Consolas"/>
                <w:b w:val="false"/>
                <w:bCs w:val="false"/>
                <w:color w:val="0B1F33"/>
                <w:sz w:val="18"/>
                <w:szCs w:val="18"/>
              </w:rPr>
              <w:t xml:space="preserve">    "preferred_times":  "&lt;patient preferred times&gt;",</w:t>
            </w:r>
          </w:p>
          <w:p>
            <w:pPr>
              <w:spacing w:after="0" w:before="0" w:line="280"/>
            </w:pPr>
            <w:r>
              <w:rPr>
                <w:rFonts w:ascii="Consolas" w:cs="Consolas" w:eastAsia="Consolas" w:hAnsi="Consolas"/>
                <w:b w:val="false"/>
                <w:bCs w:val="false"/>
                <w:color w:val="0B1F33"/>
                <w:sz w:val="18"/>
                <w:szCs w:val="18"/>
              </w:rPr>
              <w:t xml:space="preserve">    "message":          "&lt;patient message&gt;",</w:t>
            </w:r>
          </w:p>
          <w:p>
            <w:pPr>
              <w:spacing w:after="0" w:before="0" w:line="280"/>
            </w:pPr>
            <w:r>
              <w:rPr>
                <w:rFonts w:ascii="Consolas" w:cs="Consolas" w:eastAsia="Consolas" w:hAnsi="Consolas"/>
                <w:b w:val="false"/>
                <w:bCs w:val="false"/>
                <w:color w:val="0B1F33"/>
                <w:sz w:val="18"/>
                <w:szCs w:val="18"/>
              </w:rPr>
              <w:t xml:space="preserve">    "hipaa_acknowledged": true</w:t>
            </w:r>
          </w:p>
          <w:p>
            <w:pPr>
              <w:spacing w:after="0" w:before="0" w:line="280"/>
            </w:pPr>
            <w:r>
              <w:rPr>
                <w:rFonts w:ascii="Consolas" w:cs="Consolas" w:eastAsia="Consolas" w:hAnsi="Consolas"/>
                <w:b w:val="false"/>
                <w:bCs w:val="false"/>
                <w:color w:val="0B1F33"/>
                <w:sz w:val="18"/>
                <w:szCs w:val="18"/>
              </w:rPr>
              <w:t xml:space="preserve">  },</w:t>
            </w:r>
          </w:p>
          <w:p>
            <w:pPr>
              <w:spacing w:after="0" w:before="0" w:line="280"/>
            </w:pPr>
            <w:r>
              <w:rPr>
                <w:rFonts w:ascii="Consolas" w:cs="Consolas" w:eastAsia="Consolas" w:hAnsi="Consolas"/>
                <w:b w:val="false"/>
                <w:bCs w:val="false"/>
                <w:color w:val="0B1F33"/>
                <w:sz w:val="18"/>
                <w:szCs w:val="18"/>
              </w:rPr>
              <w:t xml:space="preserve">  "tags": ["form:appointment", "intent:new-patient", "evergreen"],</w:t>
            </w:r>
          </w:p>
          <w:p>
            <w:pPr>
              <w:spacing w:after="0" w:before="0" w:line="280"/>
            </w:pPr>
            <w:r>
              <w:rPr>
                <w:rFonts w:ascii="Consolas" w:cs="Consolas" w:eastAsia="Consolas" w:hAnsi="Consolas"/>
                <w:b w:val="false"/>
                <w:bCs w:val="false"/>
                <w:color w:val="0B1F33"/>
                <w:sz w:val="18"/>
                <w:szCs w:val="18"/>
              </w:rPr>
              <w:t xml:space="preserve">  "pipeline_stage": "new-inquiry"</w:t>
            </w:r>
          </w:p>
          <w:p>
            <w:pPr>
              <w:spacing w:after="0" w:before="0" w:line="280"/>
            </w:pPr>
            <w:r>
              <w:rPr>
                <w:rFonts w:ascii="Consolas" w:cs="Consolas" w:eastAsia="Consolas" w:hAnsi="Consolas"/>
                <w:b w:val="false"/>
                <w:bCs w:val="false"/>
                <w:color w:val="0B1F33"/>
                <w:sz w:val="18"/>
                <w:szCs w:val="18"/>
              </w:rPr>
              <w:t xml:space="preserve">}</w:t>
            </w:r>
          </w:p>
        </w:tc>
      </w:tr>
    </w:tbl>
    <w:p>
      <w:pPr>
        <w:spacing w:after="80" w:before="320"/>
      </w:pPr>
      <w:r>
        <w:rPr>
          <w:rFonts w:ascii="Calibri" w:cs="Calibri" w:eastAsia="Calibri" w:hAnsi="Calibri"/>
          <w:b/>
          <w:bCs/>
          <w:i w:val="false"/>
          <w:iCs w:val="false"/>
          <w:color w:val="1D3557"/>
          <w:sz w:val="18"/>
          <w:szCs w:val="18"/>
        </w:rPr>
        <w:t xml:space="preserve">FAILURE HANDLING</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Webhook delivery failures trigger a server-side retry queue (3 attempts with exponential backoff)</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After exhaustion, the submission is logged with a redacted payload (PHI scrubbed) and an alert is sent to the SGSL ops Slack</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The patient sees a generic success message either way — never expose webhook state to the user</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SGSL ops dashboard surfaces a count of failed submissions per site per day for monitoring</w:t>
      </w:r>
    </w:p>
    <w:p>
      <w:r>
        <w:br w:type="page"/>
      </w:r>
    </w:p>
    <w:p>
      <w:pPr>
        <w:spacing w:after="120" w:before="360"/>
      </w:pPr>
      <w:r>
        <w:rPr>
          <w:rFonts w:ascii="Calibri" w:cs="Calibri" w:eastAsia="Calibri" w:hAnsi="Calibri"/>
          <w:b/>
          <w:bCs/>
          <w:i w:val="false"/>
          <w:iCs w:val="false"/>
          <w:color w:val="0B1F33"/>
          <w:sz w:val="36"/>
          <w:szCs w:val="36"/>
        </w:rPr>
        <w:t xml:space="preserve">8 — Validation Criteria</w:t>
      </w:r>
    </w:p>
    <w:p>
      <w:pPr>
        <w:spacing w:after="240" w:before="0"/>
      </w:pPr>
      <w:r>
        <w:rPr>
          <w:rFonts w:ascii="Calibri" w:cs="Calibri" w:eastAsia="Calibri" w:hAnsi="Calibri"/>
          <w:b w:val="false"/>
          <w:bCs w:val="false"/>
          <w:i/>
          <w:iCs/>
          <w:color w:val="1D3557"/>
          <w:sz w:val="24"/>
          <w:szCs w:val="24"/>
        </w:rPr>
        <w:t xml:space="preserve">How we know the output is correct</w:t>
      </w:r>
    </w:p>
    <w:p>
      <w:pPr>
        <w:spacing w:after="160" w:before="80" w:line="340"/>
        <w:jc w:val="left"/>
      </w:pPr>
      <w:r>
        <w:rPr>
          <w:rFonts w:ascii="Calibri" w:cs="Calibri" w:eastAsia="Calibri" w:hAnsi="Calibri"/>
          <w:b w:val="false"/>
          <w:bCs w:val="false"/>
          <w:i w:val="false"/>
          <w:iCs w:val="false"/>
          <w:color w:val="2C3E50"/>
          <w:sz w:val="24"/>
          <w:szCs w:val="24"/>
        </w:rPr>
        <w:t xml:space="preserve">The Skill emits not just a theme but a validation report. The report is the artifact Toyeeb and Fidelis sign off on before deployment. scripts/validate_output.py implements these checks and exits non-zero if any are violated.</w:t>
      </w:r>
    </w:p>
    <w:p>
      <w:pPr>
        <w:spacing w:after="80" w:before="320"/>
      </w:pPr>
      <w:r>
        <w:rPr>
          <w:rFonts w:ascii="Calibri" w:cs="Calibri" w:eastAsia="Calibri" w:hAnsi="Calibri"/>
          <w:b/>
          <w:bCs/>
          <w:i w:val="false"/>
          <w:iCs w:val="false"/>
          <w:color w:val="1D3557"/>
          <w:sz w:val="18"/>
          <w:szCs w:val="18"/>
        </w:rPr>
        <w:t xml:space="preserve">AUTOMATED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Pages present</w:t>
            </w:r>
          </w:p>
        </w:tc>
        <w:tc>
          <w:tcPr>
            <w:tcW w:type="dxa" w:w="63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Every page named in the copy doc site map exists in the generated theme.</w:t>
            </w:r>
          </w:p>
        </w:tc>
      </w:tr>
      <w:tr>
        <w:tc>
          <w:tcPr>
            <w:tcW w:type="dxa" w:w="30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Internal links resolve</w:t>
            </w:r>
          </w:p>
        </w:tc>
        <w:tc>
          <w:tcPr>
            <w:tcW w:type="dxa" w:w="63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No 404s on any internal link.</w:t>
            </w:r>
          </w:p>
        </w:tc>
      </w:tr>
      <w:tr>
        <w:tc>
          <w:tcPr>
            <w:tcW w:type="dxa" w:w="30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Cross-site links match map</w:t>
            </w:r>
          </w:p>
        </w:tc>
        <w:tc>
          <w:tcPr>
            <w:tcW w:type="dxa" w:w="63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Every cross-site link points to a URL in the input link map. No hardcoded test URLs leak through.</w:t>
            </w:r>
          </w:p>
        </w:tc>
      </w:tr>
      <w:tr>
        <w:tc>
          <w:tcPr>
            <w:tcW w:type="dxa" w:w="30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HIPAA notice on every form</w:t>
            </w:r>
          </w:p>
        </w:tc>
        <w:tc>
          <w:tcPr>
            <w:tcW w:type="dxa" w:w="63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Every form file contains the exact HIPAA notice block. No deviations.</w:t>
            </w:r>
          </w:p>
        </w:tc>
      </w:tr>
      <w:tr>
        <w:tc>
          <w:tcPr>
            <w:tcW w:type="dxa" w:w="30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GHL webhook configured</w:t>
            </w:r>
          </w:p>
        </w:tc>
        <w:tc>
          <w:tcPr>
            <w:tcW w:type="dxa" w:w="63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Every form has a webhook URL configured and reachable (HEAD request test).</w:t>
            </w:r>
          </w:p>
        </w:tc>
      </w:tr>
      <w:tr>
        <w:tc>
          <w:tcPr>
            <w:tcW w:type="dxa" w:w="30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Brand palette consistent</w:t>
            </w:r>
          </w:p>
        </w:tc>
        <w:tc>
          <w:tcPr>
            <w:tcW w:type="dxa" w:w="63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No off-palette hex codes detected in compiled CSS.</w:t>
            </w:r>
          </w:p>
        </w:tc>
      </w:tr>
      <w:tr>
        <w:tc>
          <w:tcPr>
            <w:tcW w:type="dxa" w:w="30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Mobile breakpoints render</w:t>
            </w:r>
          </w:p>
        </w:tc>
        <w:tc>
          <w:tcPr>
            <w:tcW w:type="dxa" w:w="63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Headless Chromium screenshots at 320px, 768px, 1280px. No horizontal scroll.</w:t>
            </w:r>
          </w:p>
        </w:tc>
      </w:tr>
      <w:tr>
        <w:tc>
          <w:tcPr>
            <w:tcW w:type="dxa" w:w="30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WCAG AA contrast</w:t>
            </w:r>
          </w:p>
        </w:tc>
        <w:tc>
          <w:tcPr>
            <w:tcW w:type="dxa" w:w="63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Every text-on-background combination meets WCAG AA (4.5:1 normal text, 3:1 large text).</w:t>
            </w:r>
          </w:p>
        </w:tc>
      </w:tr>
      <w:tr>
        <w:tc>
          <w:tcPr>
            <w:tcW w:type="dxa" w:w="30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Alt text on images</w:t>
            </w:r>
          </w:p>
        </w:tc>
        <w:tc>
          <w:tcPr>
            <w:tcW w:type="dxa" w:w="63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Every &lt;img&gt; has a non-empty alt attribute.</w:t>
            </w:r>
          </w:p>
        </w:tc>
      </w:tr>
      <w:tr>
        <w:tc>
          <w:tcPr>
            <w:tcW w:type="dxa" w:w="300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No forbidden content</w:t>
            </w:r>
          </w:p>
        </w:tc>
        <w:tc>
          <w:tcPr>
            <w:tcW w:type="dxa" w:w="63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Content rules (Section 9) scan passes.</w:t>
            </w:r>
          </w:p>
        </w:tc>
      </w:tr>
      <w:tr>
        <w:tc>
          <w:tcPr>
            <w:tcW w:type="dxa" w:w="300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No fabricated content</w:t>
            </w:r>
          </w:p>
        </w:tc>
        <w:tc>
          <w:tcPr>
            <w:tcW w:type="dxa" w:w="63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No bios, testimonials, or awards present that are not sourced from the input inputs.</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D3557"/>
          <w:sz w:val="18"/>
          <w:szCs w:val="18"/>
        </w:rPr>
        <w:t xml:space="preserve">MANUAL SIGN-OFF REQUIRED</w:t>
      </w:r>
    </w:p>
    <w:p>
      <w:pPr>
        <w:spacing w:after="80" w:before="80" w:line="320"/>
        <w:jc w:val="left"/>
      </w:pPr>
      <w:r>
        <w:rPr>
          <w:rFonts w:ascii="Calibri" w:cs="Calibri" w:eastAsia="Calibri" w:hAnsi="Calibri"/>
          <w:b w:val="false"/>
          <w:bCs w:val="false"/>
          <w:i w:val="false"/>
          <w:iCs w:val="false"/>
          <w:color w:val="2C3E50"/>
          <w:sz w:val="22"/>
          <w:szCs w:val="22"/>
        </w:rPr>
        <w:t xml:space="preserve">Automated checks cannot validate brand intent, tone, or clinical accuracy. The following items require human review before deployment: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Tone matches the Lakeside-validated voice (hopeful, dignified, clinically respectful)</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Provider bios match what each provider has approved for the site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Testimonials are from real patients with consent on file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Awards displayed are accurate and current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Insurance carrier list reflects current accepting status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Dr. Dada has approved final copy before public launch</w:t>
      </w:r>
    </w:p>
    <w:p>
      <w:r>
        <w:br w:type="page"/>
      </w:r>
    </w:p>
    <w:p>
      <w:pPr>
        <w:spacing w:after="120" w:before="360"/>
      </w:pPr>
      <w:r>
        <w:rPr>
          <w:rFonts w:ascii="Calibri" w:cs="Calibri" w:eastAsia="Calibri" w:hAnsi="Calibri"/>
          <w:b/>
          <w:bCs/>
          <w:i w:val="false"/>
          <w:iCs w:val="false"/>
          <w:color w:val="0B1F33"/>
          <w:sz w:val="36"/>
          <w:szCs w:val="36"/>
        </w:rPr>
        <w:t xml:space="preserve">9 — Content Rules</w:t>
      </w:r>
    </w:p>
    <w:p>
      <w:pPr>
        <w:spacing w:after="240" w:before="0"/>
      </w:pPr>
      <w:r>
        <w:rPr>
          <w:rFonts w:ascii="Calibri" w:cs="Calibri" w:eastAsia="Calibri" w:hAnsi="Calibri"/>
          <w:b w:val="false"/>
          <w:bCs w:val="false"/>
          <w:i/>
          <w:iCs/>
          <w:color w:val="1D3557"/>
          <w:sz w:val="24"/>
          <w:szCs w:val="24"/>
        </w:rPr>
        <w:t xml:space="preserve">What the Skill must never do</w:t>
      </w:r>
    </w:p>
    <w:p>
      <w:pPr>
        <w:spacing w:after="160" w:before="80" w:line="340"/>
        <w:jc w:val="left"/>
      </w:pPr>
      <w:r>
        <w:rPr>
          <w:rFonts w:ascii="Calibri" w:cs="Calibri" w:eastAsia="Calibri" w:hAnsi="Calibri"/>
          <w:b w:val="false"/>
          <w:bCs w:val="false"/>
          <w:i w:val="false"/>
          <w:iCs w:val="false"/>
          <w:color w:val="2C3E50"/>
          <w:sz w:val="24"/>
          <w:szCs w:val="24"/>
        </w:rPr>
        <w:t xml:space="preserve">These rules exist because some failure modes have specific consequences — legal, regulatory, brand, or partnership. They live in references/content-rules.md and the validation script enforces them automatically.</w:t>
      </w:r>
    </w:p>
    <w:p>
      <w:pPr>
        <w:spacing w:after="80" w:before="320"/>
      </w:pPr>
      <w:r>
        <w:rPr>
          <w:rFonts w:ascii="Calibri" w:cs="Calibri" w:eastAsia="Calibri" w:hAnsi="Calibri"/>
          <w:b/>
          <w:bCs/>
          <w:i w:val="false"/>
          <w:iCs w:val="false"/>
          <w:color w:val="1D3557"/>
          <w:sz w:val="18"/>
          <w:szCs w:val="18"/>
        </w:rPr>
        <w:t xml:space="preserve">HARD NO-GO RULES</w:t>
      </w:r>
    </w:p>
    <w:p>
      <w:pPr>
        <w:spacing w:after="80" w:before="180"/>
      </w:pPr>
      <w:r>
        <w:rPr>
          <w:rFonts w:ascii="Calibri" w:cs="Calibri" w:eastAsia="Calibri" w:hAnsi="Calibri"/>
          <w:b/>
          <w:bCs/>
          <w:i w:val="false"/>
          <w:iCs w:val="false"/>
          <w:color w:val="0B1F33"/>
          <w:sz w:val="22"/>
          <w:szCs w:val="22"/>
        </w:rPr>
        <w:t xml:space="preserve">Never reference unshipped LafiaLink capabilities</w:t>
      </w:r>
    </w:p>
    <w:p>
      <w:pPr>
        <w:spacing w:after="80" w:before="80" w:line="320"/>
        <w:jc w:val="left"/>
      </w:pPr>
      <w:r>
        <w:rPr>
          <w:rFonts w:ascii="Calibri" w:cs="Calibri" w:eastAsia="Calibri" w:hAnsi="Calibri"/>
          <w:b w:val="false"/>
          <w:bCs w:val="false"/>
          <w:i w:val="false"/>
          <w:iCs w:val="false"/>
          <w:color w:val="2C3E50"/>
          <w:sz w:val="22"/>
          <w:szCs w:val="22"/>
        </w:rPr>
        <w:t xml:space="preserve">LafiaLink does not yet ship HMO claims generation or submission, nor HL7, FHIR, DICOM, or X12 integrations. These must not appear as capabilities on any Dada family site (none of these sites are LafiaLink anyway, but cross-product confusion is a risk).</w:t>
      </w:r>
    </w:p>
    <w:p>
      <w:pPr>
        <w:spacing w:after="80" w:before="180"/>
      </w:pPr>
      <w:r>
        <w:rPr>
          <w:rFonts w:ascii="Calibri" w:cs="Calibri" w:eastAsia="Calibri" w:hAnsi="Calibri"/>
          <w:b/>
          <w:bCs/>
          <w:i w:val="false"/>
          <w:iCs w:val="false"/>
          <w:color w:val="0B1F33"/>
          <w:sz w:val="22"/>
          <w:szCs w:val="22"/>
        </w:rPr>
        <w:t xml:space="preserve">Never present Axtute staff with SGSL titles in Axtute-facing content</w:t>
      </w:r>
    </w:p>
    <w:p>
      <w:pPr>
        <w:spacing w:after="80" w:before="80" w:line="320"/>
        <w:jc w:val="left"/>
      </w:pPr>
      <w:r>
        <w:rPr>
          <w:rFonts w:ascii="Calibri" w:cs="Calibri" w:eastAsia="Calibri" w:hAnsi="Calibri"/>
          <w:b w:val="false"/>
          <w:bCs w:val="false"/>
          <w:i w:val="false"/>
          <w:iCs w:val="false"/>
          <w:color w:val="2C3E50"/>
          <w:sz w:val="22"/>
          <w:szCs w:val="22"/>
        </w:rPr>
        <w:t xml:space="preserve">Victor Olaitan, Toyeeb Atunde, Fidelis Ekeh, and Joshua Meroyi are Axtute employees only in Axtute-facing communications. The Dada family sites are not Axtute-facing, so this rule does not typically apply here — but if any cross-references emerge (e.g., a case study mentioning SGSL's work for Lakeside), the SGSL/Axtute distinction must be maintained correctly.</w:t>
      </w:r>
    </w:p>
    <w:p>
      <w:pPr>
        <w:spacing w:after="80" w:before="180"/>
      </w:pPr>
      <w:r>
        <w:rPr>
          <w:rFonts w:ascii="Calibri" w:cs="Calibri" w:eastAsia="Calibri" w:hAnsi="Calibri"/>
          <w:b/>
          <w:bCs/>
          <w:i w:val="false"/>
          <w:iCs w:val="false"/>
          <w:color w:val="0B1F33"/>
          <w:sz w:val="22"/>
          <w:szCs w:val="22"/>
        </w:rPr>
        <w:t xml:space="preserve">Never invent provider bios, testimonials, or awards</w:t>
      </w:r>
    </w:p>
    <w:p>
      <w:pPr>
        <w:spacing w:after="80" w:before="80" w:line="320"/>
        <w:jc w:val="left"/>
      </w:pPr>
      <w:r>
        <w:rPr>
          <w:rFonts w:ascii="Calibri" w:cs="Calibri" w:eastAsia="Calibri" w:hAnsi="Calibri"/>
          <w:b w:val="false"/>
          <w:bCs w:val="false"/>
          <w:i w:val="false"/>
          <w:iCs w:val="false"/>
          <w:color w:val="2C3E50"/>
          <w:sz w:val="22"/>
          <w:szCs w:val="22"/>
        </w:rPr>
        <w:t xml:space="preserve">All such content must trace to a verifiable source. The Skill places placeholders and flags items requiring confirmation. It does not fill them in from imagination, even when asked.</w:t>
      </w:r>
    </w:p>
    <w:p>
      <w:pPr>
        <w:spacing w:after="80" w:before="180"/>
      </w:pPr>
      <w:r>
        <w:rPr>
          <w:rFonts w:ascii="Calibri" w:cs="Calibri" w:eastAsia="Calibri" w:hAnsi="Calibri"/>
          <w:b/>
          <w:bCs/>
          <w:i w:val="false"/>
          <w:iCs w:val="false"/>
          <w:color w:val="0B1F33"/>
          <w:sz w:val="22"/>
          <w:szCs w:val="22"/>
        </w:rPr>
        <w:t xml:space="preserve">Never include the Deepa Gali bio currently on Lakeside</w:t>
      </w:r>
    </w:p>
    <w:p>
      <w:pPr>
        <w:spacing w:after="80" w:before="80" w:line="320"/>
        <w:jc w:val="left"/>
      </w:pPr>
      <w:r>
        <w:rPr>
          <w:rFonts w:ascii="Calibri" w:cs="Calibri" w:eastAsia="Calibri" w:hAnsi="Calibri"/>
          <w:b w:val="false"/>
          <w:bCs w:val="false"/>
          <w:i w:val="false"/>
          <w:iCs w:val="false"/>
          <w:color w:val="2C3E50"/>
          <w:sz w:val="22"/>
          <w:szCs w:val="22"/>
        </w:rPr>
        <w:t xml:space="preserve">The live Lakeside site displays Dr. Justin Putz's bio on Dr. Gali's profile page in error. The Skill must not propagate this error. Dr. Gali's actual bio must be obtained from Dr. Dada before any site publishes it.</w:t>
      </w:r>
    </w:p>
    <w:p>
      <w:pPr>
        <w:spacing w:after="80" w:before="180"/>
      </w:pPr>
      <w:r>
        <w:rPr>
          <w:rFonts w:ascii="Calibri" w:cs="Calibri" w:eastAsia="Calibri" w:hAnsi="Calibri"/>
          <w:b/>
          <w:bCs/>
          <w:i w:val="false"/>
          <w:iCs w:val="false"/>
          <w:color w:val="0B1F33"/>
          <w:sz w:val="22"/>
          <w:szCs w:val="22"/>
        </w:rPr>
        <w:t xml:space="preserve">Never use emojis</w:t>
      </w:r>
    </w:p>
    <w:p>
      <w:pPr>
        <w:spacing w:after="80" w:before="80" w:line="320"/>
        <w:jc w:val="left"/>
      </w:pPr>
      <w:r>
        <w:rPr>
          <w:rFonts w:ascii="Calibri" w:cs="Calibri" w:eastAsia="Calibri" w:hAnsi="Calibri"/>
          <w:b w:val="false"/>
          <w:bCs w:val="false"/>
          <w:i w:val="false"/>
          <w:iCs w:val="false"/>
          <w:color w:val="2C3E50"/>
          <w:sz w:val="22"/>
          <w:szCs w:val="22"/>
        </w:rPr>
        <w:t xml:space="preserve">Per SGSL communication standards, no emojis in any deliverable — including site copy, code comments, or commit messages.</w:t>
      </w:r>
    </w:p>
    <w:p>
      <w:pPr>
        <w:spacing w:after="80" w:before="180"/>
      </w:pPr>
      <w:r>
        <w:rPr>
          <w:rFonts w:ascii="Calibri" w:cs="Calibri" w:eastAsia="Calibri" w:hAnsi="Calibri"/>
          <w:b/>
          <w:bCs/>
          <w:i w:val="false"/>
          <w:iCs w:val="false"/>
          <w:color w:val="0B1F33"/>
          <w:sz w:val="22"/>
          <w:szCs w:val="22"/>
        </w:rPr>
        <w:t xml:space="preserve">Never use sensitive memory content unprompted</w:t>
      </w:r>
    </w:p>
    <w:p>
      <w:pPr>
        <w:spacing w:after="80" w:before="80" w:line="320"/>
        <w:jc w:val="left"/>
      </w:pPr>
      <w:r>
        <w:rPr>
          <w:rFonts w:ascii="Calibri" w:cs="Calibri" w:eastAsia="Calibri" w:hAnsi="Calibri"/>
          <w:b w:val="false"/>
          <w:bCs w:val="false"/>
          <w:i w:val="false"/>
          <w:iCs w:val="false"/>
          <w:color w:val="2C3E50"/>
          <w:sz w:val="22"/>
          <w:szCs w:val="22"/>
        </w:rPr>
        <w:t xml:space="preserve">If the Skill operator has memories with sensitive content (mental health history, family tragedies, etc.) Claude does not surface this in site copy or in conversations with the operator about the site. Standard memory-handling rules apply.</w:t>
      </w:r>
    </w:p>
    <w:p>
      <w:pPr>
        <w:spacing w:after="80" w:before="180"/>
      </w:pPr>
      <w:r>
        <w:rPr>
          <w:rFonts w:ascii="Calibri" w:cs="Calibri" w:eastAsia="Calibri" w:hAnsi="Calibri"/>
          <w:b/>
          <w:bCs/>
          <w:i w:val="false"/>
          <w:iCs w:val="false"/>
          <w:color w:val="0B1F33"/>
          <w:sz w:val="22"/>
          <w:szCs w:val="22"/>
        </w:rPr>
        <w:t xml:space="preserve">Never claim CDC, NIH, or FDA endorsement</w:t>
      </w:r>
    </w:p>
    <w:p>
      <w:pPr>
        <w:spacing w:after="80" w:before="80" w:line="320"/>
        <w:jc w:val="left"/>
      </w:pPr>
      <w:r>
        <w:rPr>
          <w:rFonts w:ascii="Calibri" w:cs="Calibri" w:eastAsia="Calibri" w:hAnsi="Calibri"/>
          <w:b w:val="false"/>
          <w:bCs w:val="false"/>
          <w:i w:val="false"/>
          <w:iCs w:val="false"/>
          <w:color w:val="2C3E50"/>
          <w:sz w:val="22"/>
          <w:szCs w:val="22"/>
        </w:rPr>
        <w:t xml:space="preserve">Standard clinical marketing constraint — referenceable studies are fine; implied endorsement is not.</w:t>
      </w:r>
    </w:p>
    <w:p>
      <w:pPr>
        <w:spacing w:after="80" w:before="320"/>
      </w:pPr>
      <w:r>
        <w:rPr>
          <w:rFonts w:ascii="Calibri" w:cs="Calibri" w:eastAsia="Calibri" w:hAnsi="Calibri"/>
          <w:b/>
          <w:bCs/>
          <w:i w:val="false"/>
          <w:iCs w:val="false"/>
          <w:color w:val="1D3557"/>
          <w:sz w:val="18"/>
          <w:szCs w:val="18"/>
        </w:rPr>
        <w:t xml:space="preserve">SOFT RULES (REVIEW AT AUTHOR DISCRETION)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Prefer "patients" over "consumers" — these are medical practices, not retail</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Prefer specific named conditions over umbrella terms when accuracy improves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Prefer the active voice for patient-facing copy</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Prefer "physician" or "provider" over "doctor" in formal contexts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Avoid hedging language ("may help", "could potentially") in marketing copy unless clinically necessary</w:t>
      </w:r>
    </w:p>
    <w:p>
      <w:r>
        <w:br w:type="page"/>
      </w:r>
    </w:p>
    <w:p>
      <w:pPr>
        <w:spacing w:after="120" w:before="360"/>
      </w:pPr>
      <w:r>
        <w:rPr>
          <w:rFonts w:ascii="Calibri" w:cs="Calibri" w:eastAsia="Calibri" w:hAnsi="Calibri"/>
          <w:b/>
          <w:bCs/>
          <w:i w:val="false"/>
          <w:iCs w:val="false"/>
          <w:color w:val="0B1F33"/>
          <w:sz w:val="36"/>
          <w:szCs w:val="36"/>
        </w:rPr>
        <w:t xml:space="preserve">10 — Build Sequence</w:t>
      </w:r>
    </w:p>
    <w:p>
      <w:pPr>
        <w:spacing w:after="240" w:before="0"/>
      </w:pPr>
      <w:r>
        <w:rPr>
          <w:rFonts w:ascii="Calibri" w:cs="Calibri" w:eastAsia="Calibri" w:hAnsi="Calibri"/>
          <w:b w:val="false"/>
          <w:bCs w:val="false"/>
          <w:i/>
          <w:iCs/>
          <w:color w:val="1D3557"/>
          <w:sz w:val="24"/>
          <w:szCs w:val="24"/>
        </w:rPr>
        <w:t xml:space="preserve">Step-by-step build plan for the engineering team</w:t>
      </w:r>
    </w:p>
    <w:p>
      <w:pPr>
        <w:spacing w:after="160" w:before="80" w:line="340"/>
        <w:jc w:val="left"/>
      </w:pPr>
      <w:r>
        <w:rPr>
          <w:rFonts w:ascii="Calibri" w:cs="Calibri" w:eastAsia="Calibri" w:hAnsi="Calibri"/>
          <w:b w:val="false"/>
          <w:bCs w:val="false"/>
          <w:i w:val="false"/>
          <w:iCs w:val="false"/>
          <w:color w:val="2C3E50"/>
          <w:sz w:val="24"/>
          <w:szCs w:val="24"/>
        </w:rPr>
        <w:t xml:space="preserve">A pragmatic plan for Toyeeb and Fidelis to construct the Skill itself. Each step is sized for one engineer-day or less. The plan front-loads the scaffolding work so the team is generating real KSIC and Evergreen output by end of Week 1.</w:t>
      </w:r>
    </w:p>
    <w:p>
      <w:pPr>
        <w:spacing w:after="80" w:before="320"/>
      </w:pPr>
      <w:r>
        <w:rPr>
          <w:rFonts w:ascii="Calibri" w:cs="Calibri" w:eastAsia="Calibri" w:hAnsi="Calibri"/>
          <w:b/>
          <w:bCs/>
          <w:i w:val="false"/>
          <w:iCs w:val="false"/>
          <w:color w:val="1D3557"/>
          <w:sz w:val="18"/>
          <w:szCs w:val="18"/>
        </w:rPr>
        <w:t xml:space="preserve">WEEK 1 — SCAFFOLDING &amp; FIRST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1</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Set up the skill folder structure in the SGSL monorepo. Write the SKILL.md frontmatter and description. Write README.md.</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Toyeeb</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1</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templates/scss/_variables.scss with the four-palette injection pattern. Write _typography.scss and _components.scss skeletons.</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Fidelis</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2</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scripts/parse_copy_doc.py — reads the SGSL standard copy spec docx and emits a structured JSON of pages, components, forms, and links.</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Toyeeb</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2</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templates/child-theme-base/ — WordPress child theme skeleton with functions.php, style.css, and the standard enqueue pattern.</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Fidelis</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3</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the hero-block, pillar-grid, two-col-list, callout-box, and step-card components. Test by hand with KSIC copy snippets.</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Fidelis</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3</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the bio-card and provider-single page template. Wire the Lakeside Team Roster as the default source.</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Toyeeb</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4</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templates/forms/ — the three HIPAA-compliant form templates. Wire to a test GHL webhook.</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Toyeeb</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4</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templates/page-templates/home.php and about.php using the components built so far.</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Fidelis</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5</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scripts/generate_theme.py — orchestrates parse, brand inject, component composition, and packaging.</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Toyeeb + Fidelis pair</w:t>
            </w:r>
          </w:p>
        </w:tc>
      </w:tr>
      <w:tr>
        <w:tc>
          <w:tcPr>
            <w:tcW w:type="dxa" w:w="1100"/>
            <w:tcBorders>
              <w:top w:val="single" w:color="D5DEE8" w:sz="4"/>
              <w:left w:val="single" w:color="D5DEE8" w:sz="4"/>
              <w:bottom w:val="single" w:color="D5DEE8" w:sz="4"/>
              <w:right w:val="single" w:color="D5DEE8" w:sz="4"/>
            </w:tcBorders>
            <w:shd w:fill="1D355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5</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End-to-end test: run the Skill against the KSIC copy spec. Inspect output. Identify the first round of bugs and template gaps.</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1D3557"/>
                <w:sz w:val="20"/>
                <w:szCs w:val="20"/>
              </w:rPr>
              <w:t xml:space="preserve">Both + Victor review</w:t>
            </w:r>
          </w:p>
        </w:tc>
      </w:tr>
    </w:tbl>
    <w:p>
      <w:pPr>
        <w:spacing w:after="200" w:before="20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D3557"/>
          <w:sz w:val="18"/>
          <w:szCs w:val="18"/>
        </w:rPr>
        <w:t xml:space="preserve">WEEK 2 — HARDENING &amp; SECOND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c>
          <w:tcPr>
            <w:tcW w:type="dxa" w:w="1100"/>
            <w:tcBorders>
              <w:top w:val="single" w:color="D5DEE8" w:sz="4"/>
              <w:left w:val="single" w:color="D5DEE8" w:sz="4"/>
              <w:bottom w:val="single" w:color="D5DEE8" w:sz="4"/>
              <w:right w:val="single" w:color="D5DEE8" w:sz="4"/>
            </w:tcBorders>
            <w:shd w:fill="2A9D8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6</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Address bugs and template gaps from Day 5 review. Build remaining page templates (conditions, services, faq, contact).</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A9D8F"/>
                <w:sz w:val="20"/>
                <w:szCs w:val="20"/>
              </w:rPr>
              <w:t xml:space="preserve">Both</w:t>
            </w:r>
          </w:p>
        </w:tc>
      </w:tr>
      <w:tr>
        <w:tc>
          <w:tcPr>
            <w:tcW w:type="dxa" w:w="1100"/>
            <w:tcBorders>
              <w:top w:val="single" w:color="D5DEE8" w:sz="4"/>
              <w:left w:val="single" w:color="D5DEE8" w:sz="4"/>
              <w:bottom w:val="single" w:color="D5DEE8" w:sz="4"/>
              <w:right w:val="single" w:color="D5DEE8" w:sz="4"/>
            </w:tcBorders>
            <w:shd w:fill="2A9D8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6</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awards-carousel and testimonial-carousel components.</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A9D8F"/>
                <w:sz w:val="20"/>
                <w:szCs w:val="20"/>
              </w:rPr>
              <w:t xml:space="preserve">Fidelis</w:t>
            </w:r>
          </w:p>
        </w:tc>
      </w:tr>
      <w:tr>
        <w:tc>
          <w:tcPr>
            <w:tcW w:type="dxa" w:w="1100"/>
            <w:tcBorders>
              <w:top w:val="single" w:color="D5DEE8" w:sz="4"/>
              <w:left w:val="single" w:color="D5DEE8" w:sz="4"/>
              <w:bottom w:val="single" w:color="D5DEE8" w:sz="4"/>
              <w:right w:val="single" w:color="D5DEE8" w:sz="4"/>
            </w:tcBorders>
            <w:shd w:fill="2A9D8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7</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scripts/validate_output.py with all Section 8 checks.</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A9D8F"/>
                <w:sz w:val="20"/>
                <w:szCs w:val="20"/>
              </w:rPr>
              <w:t xml:space="preserve">Toyeeb</w:t>
            </w:r>
          </w:p>
        </w:tc>
      </w:tr>
      <w:tr>
        <w:tc>
          <w:tcPr>
            <w:tcW w:type="dxa" w:w="1100"/>
            <w:tcBorders>
              <w:top w:val="single" w:color="D5DEE8" w:sz="4"/>
              <w:left w:val="single" w:color="D5DEE8" w:sz="4"/>
              <w:bottom w:val="single" w:color="D5DEE8" w:sz="4"/>
              <w:right w:val="single" w:color="D5DEE8" w:sz="4"/>
            </w:tcBorders>
            <w:shd w:fill="2A9D8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7</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Build cross-site-footer component and the link-map injection logic.</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A9D8F"/>
                <w:sz w:val="20"/>
                <w:szCs w:val="20"/>
              </w:rPr>
              <w:t xml:space="preserve">Fidelis</w:t>
            </w:r>
          </w:p>
        </w:tc>
      </w:tr>
      <w:tr>
        <w:tc>
          <w:tcPr>
            <w:tcW w:type="dxa" w:w="1100"/>
            <w:tcBorders>
              <w:top w:val="single" w:color="D5DEE8" w:sz="4"/>
              <w:left w:val="single" w:color="D5DEE8" w:sz="4"/>
              <w:bottom w:val="single" w:color="D5DEE8" w:sz="4"/>
              <w:right w:val="single" w:color="D5DEE8" w:sz="4"/>
            </w:tcBorders>
            <w:shd w:fill="2A9D8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8</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Generate the full KSIC theme. Run validation. Fix any issues. Hand to ops for staging deploy.</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A9D8F"/>
                <w:sz w:val="20"/>
                <w:szCs w:val="20"/>
              </w:rPr>
              <w:t xml:space="preserve">Both</w:t>
            </w:r>
          </w:p>
        </w:tc>
      </w:tr>
      <w:tr>
        <w:tc>
          <w:tcPr>
            <w:tcW w:type="dxa" w:w="1100"/>
            <w:tcBorders>
              <w:top w:val="single" w:color="D5DEE8" w:sz="4"/>
              <w:left w:val="single" w:color="D5DEE8" w:sz="4"/>
              <w:bottom w:val="single" w:color="D5DEE8" w:sz="4"/>
              <w:right w:val="single" w:color="D5DEE8" w:sz="4"/>
            </w:tcBorders>
            <w:shd w:fill="2A9D8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9</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Generate the full Evergreen theme from Evergreen copy spec. Validate.</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A9D8F"/>
                <w:sz w:val="20"/>
                <w:szCs w:val="20"/>
              </w:rPr>
              <w:t xml:space="preserve">Both</w:t>
            </w:r>
          </w:p>
        </w:tc>
      </w:tr>
      <w:tr>
        <w:tc>
          <w:tcPr>
            <w:tcW w:type="dxa" w:w="1100"/>
            <w:tcBorders>
              <w:top w:val="single" w:color="D5DEE8" w:sz="4"/>
              <w:left w:val="single" w:color="D5DEE8" w:sz="4"/>
              <w:bottom w:val="single" w:color="D5DEE8" w:sz="4"/>
              <w:right w:val="single" w:color="D5DEE8" w:sz="4"/>
            </w:tcBorders>
            <w:shd w:fill="2A9D8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9</w:t>
            </w:r>
          </w:p>
        </w:tc>
        <w:tc>
          <w:tcPr>
            <w:tcW w:type="dxa" w:w="666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Document edge cases encountered. Update SKILL.md description if the trigger patterns need refinement.</w:t>
            </w:r>
          </w:p>
        </w:tc>
        <w:tc>
          <w:tcPr>
            <w:tcW w:type="dxa" w:w="1600"/>
            <w:tcBorders>
              <w:top w:val="single" w:color="D5DEE8" w:sz="4"/>
              <w:left w:val="single" w:color="D5DEE8" w:sz="4"/>
              <w:bottom w:val="single" w:color="D5DEE8" w:sz="4"/>
              <w:right w:val="single" w:color="D5DEE8" w:sz="4"/>
            </w:tcBorders>
            <w:shd w:fill="F2F5F8"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A9D8F"/>
                <w:sz w:val="20"/>
                <w:szCs w:val="20"/>
              </w:rPr>
              <w:t xml:space="preserve">Toyeeb</w:t>
            </w:r>
          </w:p>
        </w:tc>
      </w:tr>
      <w:tr>
        <w:tc>
          <w:tcPr>
            <w:tcW w:type="dxa" w:w="1100"/>
            <w:tcBorders>
              <w:top w:val="single" w:color="D5DEE8" w:sz="4"/>
              <w:left w:val="single" w:color="D5DEE8" w:sz="4"/>
              <w:bottom w:val="single" w:color="D5DEE8" w:sz="4"/>
              <w:right w:val="single" w:color="D5DEE8" w:sz="4"/>
            </w:tcBorders>
            <w:shd w:fill="2A9D8F"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FFFFFF"/>
                <w:sz w:val="22"/>
                <w:szCs w:val="22"/>
              </w:rPr>
              <w:t xml:space="preserve">Day 10</w:t>
            </w:r>
          </w:p>
        </w:tc>
        <w:tc>
          <w:tcPr>
            <w:tcW w:type="dxa" w:w="666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1"/>
                <w:szCs w:val="21"/>
              </w:rPr>
              <w:t xml:space="preserve">Final review with Dr. Ewaen. Tag as v0.1-final. Begin pilot use on Overlake redesign in Week 3.</w:t>
            </w:r>
          </w:p>
        </w:tc>
        <w:tc>
          <w:tcPr>
            <w:tcW w:type="dxa" w:w="1600"/>
            <w:tcBorders>
              <w:top w:val="single" w:color="D5DEE8" w:sz="4"/>
              <w:left w:val="single" w:color="D5DEE8" w:sz="4"/>
              <w:bottom w:val="single" w:color="D5DEE8" w:sz="4"/>
              <w:right w:val="single" w:color="D5DEE8"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iCs/>
                <w:color w:val="2A9D8F"/>
                <w:sz w:val="20"/>
                <w:szCs w:val="20"/>
              </w:rPr>
              <w:t xml:space="preserve">Toyeeb + Dr. Ewaen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B3F" w:sz="8"/>
              <w:left w:val="single" w:color="B08B3F" w:sz="24"/>
              <w:bottom w:val="single" w:color="B08B3F" w:sz="8"/>
              <w:right w:val="single" w:color="D5DEE8" w:sz="4"/>
            </w:tcBorders>
            <w:shd w:fill="FBF6EB"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6B4A1D"/>
                <w:sz w:val="24"/>
                <w:szCs w:val="24"/>
              </w:rPr>
              <w:t xml:space="preserve">Stop-the-line condition</w:t>
            </w:r>
          </w:p>
          <w:p>
            <w:pPr>
              <w:spacing w:after="0" w:before="40" w:line="320"/>
              <w:jc w:val="left"/>
            </w:pPr>
            <w:r>
              <w:rPr>
                <w:rFonts w:ascii="Calibri" w:cs="Calibri" w:eastAsia="Calibri" w:hAnsi="Calibri"/>
                <w:b w:val="false"/>
                <w:bCs w:val="false"/>
                <w:i w:val="false"/>
                <w:iCs w:val="false"/>
                <w:color w:val="2C3E50"/>
                <w:sz w:val="22"/>
                <w:szCs w:val="22"/>
              </w:rPr>
              <w:t xml:space="preserve">If end-to-end test on Day 5 reveals that the architecture is wrong (not just buggy), the team stops and re-plans rather than patching. Building the Skill on a flawed foundation costs more than rebuilding it on a sound one.</w:t>
            </w:r>
          </w:p>
        </w:tc>
      </w:tr>
    </w:tbl>
    <w:p>
      <w:r>
        <w:br w:type="page"/>
      </w:r>
    </w:p>
    <w:p>
      <w:pPr>
        <w:spacing w:after="120" w:before="360"/>
      </w:pPr>
      <w:r>
        <w:rPr>
          <w:rFonts w:ascii="Calibri" w:cs="Calibri" w:eastAsia="Calibri" w:hAnsi="Calibri"/>
          <w:b/>
          <w:bCs/>
          <w:i w:val="false"/>
          <w:iCs w:val="false"/>
          <w:color w:val="0B1F33"/>
          <w:sz w:val="36"/>
          <w:szCs w:val="36"/>
        </w:rPr>
        <w:t xml:space="preserve">11 — Governance, Versioning, Maintenance</w:t>
      </w:r>
    </w:p>
    <w:p>
      <w:pPr>
        <w:spacing w:after="240" w:before="0"/>
      </w:pPr>
      <w:r>
        <w:rPr>
          <w:rFonts w:ascii="Calibri" w:cs="Calibri" w:eastAsia="Calibri" w:hAnsi="Calibri"/>
          <w:b w:val="false"/>
          <w:bCs w:val="false"/>
          <w:i/>
          <w:iCs/>
          <w:color w:val="1D3557"/>
          <w:sz w:val="24"/>
          <w:szCs w:val="24"/>
        </w:rPr>
        <w:t xml:space="preserve">How the Skill lives long-term</w:t>
      </w:r>
    </w:p>
    <w:p>
      <w:pPr>
        <w:spacing w:after="80" w:before="320"/>
      </w:pPr>
      <w:r>
        <w:rPr>
          <w:rFonts w:ascii="Calibri" w:cs="Calibri" w:eastAsia="Calibri" w:hAnsi="Calibri"/>
          <w:b/>
          <w:bCs/>
          <w:i w:val="false"/>
          <w:iCs w:val="false"/>
          <w:color w:val="1D3557"/>
          <w:sz w:val="18"/>
          <w:szCs w:val="18"/>
        </w:rPr>
        <w:t xml:space="preserve">VERSIONING</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Semantic versioning: MAJOR.MINOR.PATCH</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PATCH (0.0.x) — bug fixes, template polish, no behavior changes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MINOR (0.x.0) — new components, new page archetypes, additive changes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MAJOR (x.0.0) — breaking changes to inputs, outputs, or core behavior</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Versions 0.x are pre-release. Version 1.0 is reached only after KSIC and Evergreen are both live and stable</w:t>
      </w:r>
    </w:p>
    <w:p>
      <w:pPr>
        <w:spacing w:after="80" w:before="320"/>
      </w:pPr>
      <w:r>
        <w:rPr>
          <w:rFonts w:ascii="Calibri" w:cs="Calibri" w:eastAsia="Calibri" w:hAnsi="Calibri"/>
          <w:b/>
          <w:bCs/>
          <w:i w:val="false"/>
          <w:iCs w:val="false"/>
          <w:color w:val="1D3557"/>
          <w:sz w:val="18"/>
          <w:szCs w:val="18"/>
        </w:rPr>
        <w:t xml:space="preserve">CHANGE MANAGEMENT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Every change goes through pull request with at least two engineering approvals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Every change updates CHANGELOG.md with the version, date, and human-readable description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Every change runs the validation suite against examples/ksic/ and examples/evergreen/ as regression tests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Major changes (breaking) require Dr. Ewaen sign-off and a deprecation notice for one minor release before rollout</w:t>
      </w:r>
    </w:p>
    <w:p>
      <w:pPr>
        <w:spacing w:after="80" w:before="320"/>
      </w:pPr>
      <w:r>
        <w:rPr>
          <w:rFonts w:ascii="Calibri" w:cs="Calibri" w:eastAsia="Calibri" w:hAnsi="Calibri"/>
          <w:b/>
          <w:bCs/>
          <w:i w:val="false"/>
          <w:iCs w:val="false"/>
          <w:color w:val="1D3557"/>
          <w:sz w:val="18"/>
          <w:szCs w:val="18"/>
        </w:rPr>
        <w:t xml:space="preserve">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Skill architecture</w:t>
            </w:r>
          </w:p>
        </w:tc>
        <w:tc>
          <w:tcPr>
            <w:tcW w:type="dxa" w:w="468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Toyeeb Atunde</w:t>
            </w:r>
          </w:p>
        </w:tc>
      </w:tr>
      <w:tr>
        <w:tc>
          <w:tcPr>
            <w:tcW w:type="dxa" w:w="468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Templates &amp; components</w:t>
            </w:r>
          </w:p>
        </w:tc>
        <w:tc>
          <w:tcPr>
            <w:tcW w:type="dxa" w:w="468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Fidelis Ekeh</w:t>
            </w:r>
          </w:p>
        </w:tc>
      </w:tr>
      <w:tr>
        <w:tc>
          <w:tcPr>
            <w:tcW w:type="dxa" w:w="468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HIPAA form pattern</w:t>
            </w:r>
          </w:p>
        </w:tc>
        <w:tc>
          <w:tcPr>
            <w:tcW w:type="dxa" w:w="468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Toyeeb (with security review by Victor)</w:t>
            </w:r>
          </w:p>
        </w:tc>
      </w:tr>
      <w:tr>
        <w:tc>
          <w:tcPr>
            <w:tcW w:type="dxa" w:w="468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GoHighLevel integration</w:t>
            </w:r>
          </w:p>
        </w:tc>
        <w:tc>
          <w:tcPr>
            <w:tcW w:type="dxa" w:w="468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Fidelis (with ops review)</w:t>
            </w:r>
          </w:p>
        </w:tc>
      </w:tr>
      <w:tr>
        <w:tc>
          <w:tcPr>
            <w:tcW w:type="dxa" w:w="468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Content rules</w:t>
            </w:r>
          </w:p>
        </w:tc>
        <w:tc>
          <w:tcPr>
            <w:tcW w:type="dxa" w:w="468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Dr. Ewaen Okao (final authority)</w:t>
            </w:r>
          </w:p>
        </w:tc>
      </w:tr>
      <w:tr>
        <w:tc>
          <w:tcPr>
            <w:tcW w:type="dxa" w:w="468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Strategic direction</w:t>
            </w:r>
          </w:p>
        </w:tc>
        <w:tc>
          <w:tcPr>
            <w:tcW w:type="dxa" w:w="4680"/>
            <w:tcBorders>
              <w:top w:val="single" w:color="D5DEE8" w:sz="4"/>
              <w:left w:val="single" w:color="D5DEE8" w:sz="4"/>
              <w:bottom w:val="single" w:color="D5DEE8" w:sz="4"/>
              <w:right w:val="single" w:color="D5DEE8" w:sz="4"/>
            </w:tcBorders>
            <w:shd w:fill="FFFFFF"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Dr. Ewaen Okao</w:t>
            </w:r>
          </w:p>
        </w:tc>
      </w:tr>
      <w:tr>
        <w:tc>
          <w:tcPr>
            <w:tcW w:type="dxa" w:w="468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bCs/>
                <w:i w:val="false"/>
                <w:iCs w:val="false"/>
                <w:color w:val="0B1F33"/>
                <w:sz w:val="22"/>
                <w:szCs w:val="22"/>
              </w:rPr>
              <w:t xml:space="preserve">Customer relationship</w:t>
            </w:r>
          </w:p>
        </w:tc>
        <w:tc>
          <w:tcPr>
            <w:tcW w:type="dxa" w:w="4680"/>
            <w:tcBorders>
              <w:top w:val="single" w:color="D5DEE8" w:sz="4"/>
              <w:left w:val="single" w:color="D5DEE8" w:sz="4"/>
              <w:bottom w:val="single" w:color="D5DEE8" w:sz="4"/>
              <w:right w:val="single" w:color="D5DEE8" w:sz="4"/>
            </w:tcBorders>
            <w:shd w:fill="F2F5F8" w:val="clear"/>
            <w:tcMar>
              <w:top w:type="dxa" w:w="140"/>
              <w:left w:type="dxa" w:w="240"/>
              <w:bottom w:type="dxa" w:w="14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Dr. Ewaen Okao with Dr. Dada</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D3557"/>
          <w:sz w:val="18"/>
          <w:szCs w:val="18"/>
        </w:rPr>
        <w:t xml:space="preserve">QUARTERLY REVIEW</w:t>
      </w:r>
    </w:p>
    <w:p>
      <w:pPr>
        <w:spacing w:after="80" w:before="80" w:line="320"/>
        <w:jc w:val="left"/>
      </w:pPr>
      <w:r>
        <w:rPr>
          <w:rFonts w:ascii="Calibri" w:cs="Calibri" w:eastAsia="Calibri" w:hAnsi="Calibri"/>
          <w:b w:val="false"/>
          <w:bCs w:val="false"/>
          <w:i w:val="false"/>
          <w:iCs w:val="false"/>
          <w:color w:val="2C3E50"/>
          <w:sz w:val="22"/>
          <w:szCs w:val="22"/>
        </w:rPr>
        <w:t xml:space="preserve">Every quarter, the team reviews: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Skill usage — how many sites were generated, average build time, common edits made post-generation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Pattern drift — components or templates that have been overridden frequently (signals the default needs updating)</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Content rule violations caught by validation — frequency suggests where to harden detection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Downstream feedback — Dr. Dada's notes, patient feedback that surfaces brand-level issues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Whether the Skill should be productized — when external clients ask for similar work, this is the signal</w:t>
      </w:r>
    </w:p>
    <w:p>
      <w:r>
        <w:br w:type="page"/>
      </w:r>
    </w:p>
    <w:p>
      <w:pPr>
        <w:spacing w:after="120" w:before="360"/>
      </w:pPr>
      <w:r>
        <w:rPr>
          <w:rFonts w:ascii="Calibri" w:cs="Calibri" w:eastAsia="Calibri" w:hAnsi="Calibri"/>
          <w:b/>
          <w:bCs/>
          <w:i w:val="false"/>
          <w:iCs w:val="false"/>
          <w:color w:val="0B1F33"/>
          <w:sz w:val="36"/>
          <w:szCs w:val="36"/>
        </w:rPr>
        <w:t xml:space="preserve">12 — Appendix: Worked Example</w:t>
      </w:r>
    </w:p>
    <w:p>
      <w:pPr>
        <w:spacing w:after="240" w:before="0"/>
      </w:pPr>
      <w:r>
        <w:rPr>
          <w:rFonts w:ascii="Calibri" w:cs="Calibri" w:eastAsia="Calibri" w:hAnsi="Calibri"/>
          <w:b w:val="false"/>
          <w:bCs w:val="false"/>
          <w:i/>
          <w:iCs/>
          <w:color w:val="1D3557"/>
          <w:sz w:val="24"/>
          <w:szCs w:val="24"/>
        </w:rPr>
        <w:t xml:space="preserve">How the Skill processes the Evergreen Rheumatology copy doc end-to-end</w:t>
      </w:r>
    </w:p>
    <w:p>
      <w:pPr>
        <w:spacing w:after="160" w:before="80" w:line="340"/>
        <w:jc w:val="left"/>
      </w:pPr>
      <w:r>
        <w:rPr>
          <w:rFonts w:ascii="Calibri" w:cs="Calibri" w:eastAsia="Calibri" w:hAnsi="Calibri"/>
          <w:b w:val="false"/>
          <w:bCs w:val="false"/>
          <w:i w:val="false"/>
          <w:iCs w:val="false"/>
          <w:color w:val="2C3E50"/>
          <w:sz w:val="24"/>
          <w:szCs w:val="24"/>
        </w:rPr>
        <w:t xml:space="preserve">To make the abstract concrete, here is how the Skill would process the Evergreen Rheumatology copy specification (delivered earlier in this engagement) into a deployable child theme.</w:t>
      </w:r>
    </w:p>
    <w:p>
      <w:pPr>
        <w:spacing w:after="80" w:before="320"/>
      </w:pPr>
      <w:r>
        <w:rPr>
          <w:rFonts w:ascii="Calibri" w:cs="Calibri" w:eastAsia="Calibri" w:hAnsi="Calibri"/>
          <w:b/>
          <w:bCs/>
          <w:i w:val="false"/>
          <w:iCs w:val="false"/>
          <w:color w:val="1D3557"/>
          <w:sz w:val="18"/>
          <w:szCs w:val="18"/>
        </w:rPr>
        <w:t xml:space="preserve">STEP 1 — OPERATOR RUNS THE SKILL</w:t>
      </w:r>
    </w:p>
    <w:p>
      <w:pPr>
        <w:spacing w:after="80" w:before="80" w:line="320"/>
        <w:jc w:val="left"/>
      </w:pPr>
      <w:r>
        <w:rPr>
          <w:rFonts w:ascii="Calibri" w:cs="Calibri" w:eastAsia="Calibri" w:hAnsi="Calibri"/>
          <w:b w:val="false"/>
          <w:bCs w:val="false"/>
          <w:i w:val="false"/>
          <w:iCs w:val="false"/>
          <w:color w:val="2C3E50"/>
          <w:sz w:val="22"/>
          <w:szCs w:val="22"/>
        </w:rPr>
        <w:t xml:space="preserve">In the SGSL platform, the operator (Toyeeb or Fidelis) invokes: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 claude code</w:t>
            </w:r>
          </w:p>
          <w:p>
            <w:pPr>
              <w:spacing w:after="0" w:before="0" w:line="280"/>
            </w:pPr>
            <w:r>
              <w:rPr>
                <w:rFonts w:ascii="Consolas" w:cs="Consolas" w:eastAsia="Consolas" w:hAnsi="Consolas"/>
                <w:b w:val="false"/>
                <w:bCs w:val="false"/>
                <w:color w:val="0B1F33"/>
                <w:sz w:val="18"/>
                <w:szCs w:val="18"/>
              </w:rPr>
              <w:t xml:space="preserve">&gt; Build the Evergreen Rheumatology site using</w:t>
            </w:r>
          </w:p>
          <w:p>
            <w:pPr>
              <w:spacing w:after="0" w:before="0" w:line="280"/>
            </w:pPr>
            <w:r>
              <w:rPr>
                <w:rFonts w:ascii="Consolas" w:cs="Consolas" w:eastAsia="Consolas" w:hAnsi="Consolas"/>
                <w:b w:val="false"/>
                <w:bCs w:val="false"/>
                <w:color w:val="0B1F33"/>
                <w:sz w:val="18"/>
                <w:szCs w:val="18"/>
              </w:rPr>
              <w:t xml:space="preserve">  /mnt/user-data/uploads/Evergreen_Rheumatology_Website_Copy.docx</w:t>
            </w:r>
          </w:p>
          <w:p>
            <w:pPr>
              <w:spacing w:after="0" w:before="0" w:line="280"/>
            </w:pPr>
            <w:r>
              <w:rPr>
                <w:rFonts w:ascii="Consolas" w:cs="Consolas" w:eastAsia="Consolas" w:hAnsi="Consolas"/>
                <w:b w:val="false"/>
                <w:bCs w:val="false"/>
                <w:color w:val="0B1F33"/>
                <w:sz w:val="18"/>
                <w:szCs w:val="18"/>
              </w:rPr>
              <w:t xml:space="preserve">  and config at examples/evergreen/input-config.yaml</w:t>
            </w:r>
          </w:p>
        </w:tc>
      </w:tr>
    </w:tbl>
    <w:p>
      <w:pPr>
        <w:spacing w:after="120" w:before="120"/>
      </w:pPr>
      <w:r>
        <w:rPr>
          <w:rFonts w:ascii="Calibri" w:cs="Calibri" w:eastAsia="Calibri" w:hAnsi="Calibri"/>
          <w:b w:val="false"/>
          <w:bCs w:val="false"/>
          <w:i w:val="false"/>
          <w:iCs w:val="false"/>
          <w:color w:val="2C3E50"/>
          <w:sz w:val="22"/>
          <w:szCs w:val="22"/>
        </w:rPr>
        <w:t xml:space="preserve"/>
      </w:r>
    </w:p>
    <w:p>
      <w:pPr>
        <w:spacing w:after="80" w:before="80" w:line="320"/>
        <w:jc w:val="left"/>
      </w:pPr>
      <w:r>
        <w:rPr>
          <w:rFonts w:ascii="Calibri" w:cs="Calibri" w:eastAsia="Calibri" w:hAnsi="Calibri"/>
          <w:b w:val="false"/>
          <w:bCs w:val="false"/>
          <w:i w:val="false"/>
          <w:iCs w:val="false"/>
          <w:color w:val="2C3E50"/>
          <w:sz w:val="22"/>
          <w:szCs w:val="22"/>
        </w:rPr>
        <w:t xml:space="preserve">Claude scans available Skills. The trigger pattern matches dada-family-site. Claude reads SKILL.md and begins executing the workflow.</w:t>
      </w:r>
    </w:p>
    <w:p>
      <w:pPr>
        <w:spacing w:after="80" w:before="320"/>
      </w:pPr>
      <w:r>
        <w:rPr>
          <w:rFonts w:ascii="Calibri" w:cs="Calibri" w:eastAsia="Calibri" w:hAnsi="Calibri"/>
          <w:b/>
          <w:bCs/>
          <w:i w:val="false"/>
          <w:iCs w:val="false"/>
          <w:color w:val="1D3557"/>
          <w:sz w:val="18"/>
          <w:szCs w:val="18"/>
        </w:rPr>
        <w:t xml:space="preserve">STEP 2 — PARSE COPY DOC</w:t>
      </w:r>
    </w:p>
    <w:p>
      <w:pPr>
        <w:spacing w:after="80" w:before="80" w:line="320"/>
        <w:jc w:val="left"/>
      </w:pPr>
      <w:r>
        <w:rPr>
          <w:rFonts w:ascii="Calibri" w:cs="Calibri" w:eastAsia="Calibri" w:hAnsi="Calibri"/>
          <w:b w:val="false"/>
          <w:bCs w:val="false"/>
          <w:i w:val="false"/>
          <w:iCs w:val="false"/>
          <w:color w:val="2C3E50"/>
          <w:sz w:val="22"/>
          <w:szCs w:val="22"/>
        </w:rPr>
        <w:t xml:space="preserve">scripts/parse_copy_doc.py extracts the structured content. The output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w:t>
            </w:r>
          </w:p>
          <w:p>
            <w:pPr>
              <w:spacing w:after="0" w:before="0" w:line="280"/>
            </w:pPr>
            <w:r>
              <w:rPr>
                <w:rFonts w:ascii="Consolas" w:cs="Consolas" w:eastAsia="Consolas" w:hAnsi="Consolas"/>
                <w:b w:val="false"/>
                <w:bCs w:val="false"/>
                <w:color w:val="0B1F33"/>
                <w:sz w:val="18"/>
                <w:szCs w:val="18"/>
              </w:rPr>
              <w:t xml:space="preserve">  "site": "evergreen-rheumatology",</w:t>
            </w:r>
          </w:p>
          <w:p>
            <w:pPr>
              <w:spacing w:after="0" w:before="0" w:line="280"/>
            </w:pPr>
            <w:r>
              <w:rPr>
                <w:rFonts w:ascii="Consolas" w:cs="Consolas" w:eastAsia="Consolas" w:hAnsi="Consolas"/>
                <w:b w:val="false"/>
                <w:bCs w:val="false"/>
                <w:color w:val="0B1F33"/>
                <w:sz w:val="18"/>
                <w:szCs w:val="18"/>
              </w:rPr>
              <w:t xml:space="preserve">  "tagline": "A new home for evergreen care.",</w:t>
            </w:r>
          </w:p>
          <w:p>
            <w:pPr>
              <w:spacing w:after="0" w:before="0" w:line="280"/>
            </w:pPr>
            <w:r>
              <w:rPr>
                <w:rFonts w:ascii="Consolas" w:cs="Consolas" w:eastAsia="Consolas" w:hAnsi="Consolas"/>
                <w:b w:val="false"/>
                <w:bCs w:val="false"/>
                <w:color w:val="0B1F33"/>
                <w:sz w:val="18"/>
                <w:szCs w:val="18"/>
              </w:rPr>
              <w:t xml:space="preserve">  "palette": {</w:t>
            </w:r>
          </w:p>
          <w:p>
            <w:pPr>
              <w:spacing w:after="0" w:before="0" w:line="280"/>
            </w:pPr>
            <w:r>
              <w:rPr>
                <w:rFonts w:ascii="Consolas" w:cs="Consolas" w:eastAsia="Consolas" w:hAnsi="Consolas"/>
                <w:b w:val="false"/>
                <w:bCs w:val="false"/>
                <w:color w:val="0B1F33"/>
                <w:sz w:val="18"/>
                <w:szCs w:val="18"/>
              </w:rPr>
              <w:t xml:space="preserve">    "primary": "#2D6A4F", "primary_dk": "#1B3A2C",</w:t>
            </w:r>
          </w:p>
          <w:p>
            <w:pPr>
              <w:spacing w:after="0" w:before="0" w:line="280"/>
            </w:pPr>
            <w:r>
              <w:rPr>
                <w:rFonts w:ascii="Consolas" w:cs="Consolas" w:eastAsia="Consolas" w:hAnsi="Consolas"/>
                <w:b w:val="false"/>
                <w:bCs w:val="false"/>
                <w:color w:val="0B1F33"/>
                <w:sz w:val="18"/>
                <w:szCs w:val="18"/>
              </w:rPr>
              <w:t xml:space="preserve">    "accent":  "#52B788", "warm": "#B08B3F"</w:t>
            </w:r>
          </w:p>
          <w:p>
            <w:pPr>
              <w:spacing w:after="0" w:before="0" w:line="280"/>
            </w:pPr>
            <w:r>
              <w:rPr>
                <w:rFonts w:ascii="Consolas" w:cs="Consolas" w:eastAsia="Consolas" w:hAnsi="Consolas"/>
                <w:b w:val="false"/>
                <w:bCs w:val="false"/>
                <w:color w:val="0B1F33"/>
                <w:sz w:val="18"/>
                <w:szCs w:val="18"/>
              </w:rPr>
              <w:t xml:space="preserve">  },</w:t>
            </w:r>
          </w:p>
          <w:p>
            <w:pPr>
              <w:spacing w:after="0" w:before="0" w:line="280"/>
            </w:pPr>
            <w:r>
              <w:rPr>
                <w:rFonts w:ascii="Consolas" w:cs="Consolas" w:eastAsia="Consolas" w:hAnsi="Consolas"/>
                <w:b w:val="false"/>
                <w:bCs w:val="false"/>
                <w:color w:val="0B1F33"/>
                <w:sz w:val="18"/>
                <w:szCs w:val="18"/>
              </w:rPr>
              <w:t xml:space="preserve">  "pages": [</w:t>
            </w:r>
          </w:p>
          <w:p>
            <w:pPr>
              <w:spacing w:after="0" w:before="0" w:line="280"/>
            </w:pPr>
            <w:r>
              <w:rPr>
                <w:rFonts w:ascii="Consolas" w:cs="Consolas" w:eastAsia="Consolas" w:hAnsi="Consolas"/>
                <w:b w:val="false"/>
                <w:bCs w:val="false"/>
                <w:color w:val="0B1F33"/>
                <w:sz w:val="18"/>
                <w:szCs w:val="18"/>
              </w:rPr>
              <w:t xml:space="preserve">    {"slug": "home", "hero": {...}, "pillars": [4 items], "sections": [...]},</w:t>
            </w:r>
          </w:p>
          <w:p>
            <w:pPr>
              <w:spacing w:after="0" w:before="0" w:line="280"/>
            </w:pPr>
            <w:r>
              <w:rPr>
                <w:rFonts w:ascii="Consolas" w:cs="Consolas" w:eastAsia="Consolas" w:hAnsi="Consolas"/>
                <w:b w:val="false"/>
                <w:bCs w:val="false"/>
                <w:color w:val="0B1F33"/>
                <w:sz w:val="18"/>
                <w:szCs w:val="18"/>
              </w:rPr>
              <w:t xml:space="preserve">    {"slug": "about", "sections": [...]},</w:t>
            </w:r>
          </w:p>
          <w:p>
            <w:pPr>
              <w:spacing w:after="0" w:before="0" w:line="280"/>
            </w:pPr>
            <w:r>
              <w:rPr>
                <w:rFonts w:ascii="Consolas" w:cs="Consolas" w:eastAsia="Consolas" w:hAnsi="Consolas"/>
                <w:b w:val="false"/>
                <w:bCs w:val="false"/>
                <w:color w:val="0B1F33"/>
                <w:sz w:val="18"/>
                <w:szCs w:val="18"/>
              </w:rPr>
              <w:t xml:space="preserve">    {"slug": "conditions", "groups": [5 condition groups]},</w:t>
            </w:r>
          </w:p>
          <w:p>
            <w:pPr>
              <w:spacing w:after="0" w:before="0" w:line="280"/>
            </w:pPr>
            <w:r>
              <w:rPr>
                <w:rFonts w:ascii="Consolas" w:cs="Consolas" w:eastAsia="Consolas" w:hAnsi="Consolas"/>
                <w:b w:val="false"/>
                <w:bCs w:val="false"/>
                <w:color w:val="0B1F33"/>
                <w:sz w:val="18"/>
                <w:szCs w:val="18"/>
              </w:rPr>
              <w:t xml:space="preserve">    {"slug": "providers", "roster": [7 providers]},</w:t>
            </w:r>
          </w:p>
          <w:p>
            <w:pPr>
              <w:spacing w:after="0" w:before="0" w:line="280"/>
            </w:pPr>
            <w:r>
              <w:rPr>
                <w:rFonts w:ascii="Consolas" w:cs="Consolas" w:eastAsia="Consolas" w:hAnsi="Consolas"/>
                <w:b w:val="false"/>
                <w:bCs w:val="false"/>
                <w:color w:val="0B1F33"/>
                <w:sz w:val="18"/>
                <w:szCs w:val="18"/>
              </w:rPr>
              <w:t xml:space="preserve">    ... 7 more pages</w:t>
            </w:r>
          </w:p>
          <w:p>
            <w:pPr>
              <w:spacing w:after="0" w:before="0" w:line="280"/>
            </w:pPr>
            <w:r>
              <w:rPr>
                <w:rFonts w:ascii="Consolas" w:cs="Consolas" w:eastAsia="Consolas" w:hAnsi="Consolas"/>
                <w:b w:val="false"/>
                <w:bCs w:val="false"/>
                <w:color w:val="0B1F33"/>
                <w:sz w:val="18"/>
                <w:szCs w:val="18"/>
              </w:rPr>
              <w:t xml:space="preserve">  ],</w:t>
            </w:r>
          </w:p>
          <w:p>
            <w:pPr>
              <w:spacing w:after="0" w:before="0" w:line="280"/>
            </w:pPr>
            <w:r>
              <w:rPr>
                <w:rFonts w:ascii="Consolas" w:cs="Consolas" w:eastAsia="Consolas" w:hAnsi="Consolas"/>
                <w:b w:val="false"/>
                <w:bCs w:val="false"/>
                <w:color w:val="0B1F33"/>
                <w:sz w:val="18"/>
                <w:szCs w:val="18"/>
              </w:rPr>
              <w:t xml:space="preserve">  "forms": ["appointment_request", "contact"],</w:t>
            </w:r>
          </w:p>
          <w:p>
            <w:pPr>
              <w:spacing w:after="0" w:before="0" w:line="280"/>
            </w:pPr>
            <w:r>
              <w:rPr>
                <w:rFonts w:ascii="Consolas" w:cs="Consolas" w:eastAsia="Consolas" w:hAnsi="Consolas"/>
                <w:b w:val="false"/>
                <w:bCs w:val="false"/>
                <w:color w:val="0B1F33"/>
                <w:sz w:val="18"/>
                <w:szCs w:val="18"/>
              </w:rPr>
              <w:t xml:space="preserve">  "cross_site_links": {...},</w:t>
            </w:r>
          </w:p>
          <w:p>
            <w:pPr>
              <w:spacing w:after="0" w:before="0" w:line="280"/>
            </w:pPr>
            <w:r>
              <w:rPr>
                <w:rFonts w:ascii="Consolas" w:cs="Consolas" w:eastAsia="Consolas" w:hAnsi="Consolas"/>
                <w:b w:val="false"/>
                <w:bCs w:val="false"/>
                <w:color w:val="0B1F33"/>
                <w:sz w:val="18"/>
                <w:szCs w:val="18"/>
              </w:rPr>
              <w:t xml:space="preserve">  "placeholders_pending_confirmation": [</w:t>
            </w:r>
          </w:p>
          <w:p>
            <w:pPr>
              <w:spacing w:after="0" w:before="0" w:line="280"/>
            </w:pPr>
            <w:r>
              <w:rPr>
                <w:rFonts w:ascii="Consolas" w:cs="Consolas" w:eastAsia="Consolas" w:hAnsi="Consolas"/>
                <w:b w:val="false"/>
                <w:bCs w:val="false"/>
                <w:color w:val="0B1F33"/>
                <w:sz w:val="18"/>
                <w:szCs w:val="18"/>
              </w:rPr>
              <w:t xml:space="preserve">    "kirkland_address",</w:t>
            </w:r>
          </w:p>
          <w:p>
            <w:pPr>
              <w:spacing w:after="0" w:before="0" w:line="280"/>
            </w:pPr>
            <w:r>
              <w:rPr>
                <w:rFonts w:ascii="Consolas" w:cs="Consolas" w:eastAsia="Consolas" w:hAnsi="Consolas"/>
                <w:b w:val="false"/>
                <w:bCs w:val="false"/>
                <w:color w:val="0B1F33"/>
                <w:sz w:val="18"/>
                <w:szCs w:val="18"/>
              </w:rPr>
              <w:t xml:space="preserve">    "hours",</w:t>
            </w:r>
          </w:p>
          <w:p>
            <w:pPr>
              <w:spacing w:after="0" w:before="0" w:line="280"/>
            </w:pPr>
            <w:r>
              <w:rPr>
                <w:rFonts w:ascii="Consolas" w:cs="Consolas" w:eastAsia="Consolas" w:hAnsi="Consolas"/>
                <w:b w:val="false"/>
                <w:bCs w:val="false"/>
                <w:color w:val="0B1F33"/>
                <w:sz w:val="18"/>
                <w:szCs w:val="18"/>
              </w:rPr>
              <w:t xml:space="preserve">    "insurance_carriers"</w:t>
            </w:r>
          </w:p>
          <w:p>
            <w:pPr>
              <w:spacing w:after="0" w:before="0" w:line="280"/>
            </w:pPr>
            <w:r>
              <w:rPr>
                <w:rFonts w:ascii="Consolas" w:cs="Consolas" w:eastAsia="Consolas" w:hAnsi="Consolas"/>
                <w:b w:val="false"/>
                <w:bCs w:val="false"/>
                <w:color w:val="0B1F33"/>
                <w:sz w:val="18"/>
                <w:szCs w:val="18"/>
              </w:rPr>
              <w:t xml:space="preserve">  ]</w:t>
            </w:r>
          </w:p>
          <w:p>
            <w:pPr>
              <w:spacing w:after="0" w:before="0" w:line="280"/>
            </w:pPr>
            <w:r>
              <w:rPr>
                <w:rFonts w:ascii="Consolas" w:cs="Consolas" w:eastAsia="Consolas" w:hAnsi="Consolas"/>
                <w:b w:val="false"/>
                <w:bCs w:val="false"/>
                <w:color w:val="0B1F33"/>
                <w:sz w:val="18"/>
                <w:szCs w:val="18"/>
              </w:rPr>
              <w:t xml:space="preserve">}</w:t>
            </w:r>
          </w:p>
        </w:tc>
      </w:tr>
    </w:tbl>
    <w:p>
      <w:pPr>
        <w:spacing w:after="80" w:before="320"/>
      </w:pPr>
      <w:r>
        <w:rPr>
          <w:rFonts w:ascii="Calibri" w:cs="Calibri" w:eastAsia="Calibri" w:hAnsi="Calibri"/>
          <w:b/>
          <w:bCs/>
          <w:i w:val="false"/>
          <w:iCs w:val="false"/>
          <w:color w:val="1D3557"/>
          <w:sz w:val="18"/>
          <w:szCs w:val="18"/>
        </w:rPr>
        <w:t xml:space="preserve">STEP 3 — APPLY BRAND AND GENERATE THEME</w:t>
      </w:r>
    </w:p>
    <w:p>
      <w:pPr>
        <w:spacing w:after="80" w:before="80" w:line="320"/>
        <w:jc w:val="left"/>
      </w:pPr>
      <w:r>
        <w:rPr>
          <w:rFonts w:ascii="Calibri" w:cs="Calibri" w:eastAsia="Calibri" w:hAnsi="Calibri"/>
          <w:b w:val="false"/>
          <w:bCs w:val="false"/>
          <w:i w:val="false"/>
          <w:iCs w:val="false"/>
          <w:color w:val="2C3E50"/>
          <w:sz w:val="22"/>
          <w:szCs w:val="22"/>
        </w:rPr>
        <w:t xml:space="preserve">Claude injects the palette into _variables.scss, compiles brand.css, generates each page template from the parsed content, instantiates the two forms with GHL webhook routing, generates seven provider bio pages (flagging the Deepa Gali bio as pending confirmation), and assembles the cross-site footer pointing to Lakeside, KSIC, and Overlake.</w:t>
      </w:r>
    </w:p>
    <w:p>
      <w:pPr>
        <w:spacing w:after="80" w:before="320"/>
      </w:pPr>
      <w:r>
        <w:rPr>
          <w:rFonts w:ascii="Calibri" w:cs="Calibri" w:eastAsia="Calibri" w:hAnsi="Calibri"/>
          <w:b/>
          <w:bCs/>
          <w:i w:val="false"/>
          <w:iCs w:val="false"/>
          <w:color w:val="1D3557"/>
          <w:sz w:val="18"/>
          <w:szCs w:val="18"/>
        </w:rPr>
        <w:t xml:space="preserve">STEP 4 — VALIDATE</w:t>
      </w:r>
    </w:p>
    <w:p>
      <w:pPr>
        <w:spacing w:after="80" w:before="80" w:line="320"/>
        <w:jc w:val="left"/>
      </w:pPr>
      <w:r>
        <w:rPr>
          <w:rFonts w:ascii="Calibri" w:cs="Calibri" w:eastAsia="Calibri" w:hAnsi="Calibri"/>
          <w:b w:val="false"/>
          <w:bCs w:val="false"/>
          <w:i w:val="false"/>
          <w:iCs w:val="false"/>
          <w:color w:val="2C3E50"/>
          <w:sz w:val="22"/>
          <w:szCs w:val="22"/>
        </w:rPr>
        <w:t xml:space="preserve">scripts/validate_output.py runs. The validation report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EE8" w:sz="4"/>
              <w:left w:val="single" w:color="2A9D8F" w:sz="12"/>
              <w:bottom w:val="single" w:color="D5DEE8" w:sz="4"/>
              <w:right w:val="single" w:color="D5DEE8" w:sz="4"/>
            </w:tcBorders>
            <w:shd w:fill="F4F4F2" w:val="clear"/>
            <w:tcMar>
              <w:top w:type="dxa" w:w="160"/>
              <w:left w:type="dxa" w:w="240"/>
              <w:bottom w:type="dxa" w:w="160"/>
              <w:right w:type="dxa" w:w="240"/>
            </w:tcMar>
          </w:tcPr>
          <w:p>
            <w:pPr>
              <w:spacing w:after="0" w:before="0" w:line="280"/>
            </w:pPr>
            <w:r>
              <w:rPr>
                <w:rFonts w:ascii="Consolas" w:cs="Consolas" w:eastAsia="Consolas" w:hAnsi="Consolas"/>
                <w:b w:val="false"/>
                <w:bCs w:val="false"/>
                <w:color w:val="0B1F33"/>
                <w:sz w:val="18"/>
                <w:szCs w:val="18"/>
              </w:rPr>
              <w:t xml:space="preserve">VALIDATION REPORT — evergreen-rheumatology — 2026-05-16 14:42:00</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 All 11 pages present</w:t>
            </w:r>
          </w:p>
          <w:p>
            <w:pPr>
              <w:spacing w:after="0" w:before="0" w:line="280"/>
            </w:pPr>
            <w:r>
              <w:rPr>
                <w:rFonts w:ascii="Consolas" w:cs="Consolas" w:eastAsia="Consolas" w:hAnsi="Consolas"/>
                <w:b w:val="false"/>
                <w:bCs w:val="false"/>
                <w:color w:val="0B1F33"/>
                <w:sz w:val="18"/>
                <w:szCs w:val="18"/>
              </w:rPr>
              <w:t xml:space="preserve">✓ All 27 internal links resolve</w:t>
            </w:r>
          </w:p>
          <w:p>
            <w:pPr>
              <w:spacing w:after="0" w:before="0" w:line="280"/>
            </w:pPr>
            <w:r>
              <w:rPr>
                <w:rFonts w:ascii="Consolas" w:cs="Consolas" w:eastAsia="Consolas" w:hAnsi="Consolas"/>
                <w:b w:val="false"/>
                <w:bCs w:val="false"/>
                <w:color w:val="0B1F33"/>
                <w:sz w:val="18"/>
                <w:szCs w:val="18"/>
              </w:rPr>
              <w:t xml:space="preserve">✓ All 3 cross-site links match input link map</w:t>
            </w:r>
          </w:p>
          <w:p>
            <w:pPr>
              <w:spacing w:after="0" w:before="0" w:line="280"/>
            </w:pPr>
            <w:r>
              <w:rPr>
                <w:rFonts w:ascii="Consolas" w:cs="Consolas" w:eastAsia="Consolas" w:hAnsi="Consolas"/>
                <w:b w:val="false"/>
                <w:bCs w:val="false"/>
                <w:color w:val="0B1F33"/>
                <w:sz w:val="18"/>
                <w:szCs w:val="18"/>
              </w:rPr>
              <w:t xml:space="preserve">✓ HIPAA notice present on all 2 forms</w:t>
            </w:r>
          </w:p>
          <w:p>
            <w:pPr>
              <w:spacing w:after="0" w:before="0" w:line="280"/>
            </w:pPr>
            <w:r>
              <w:rPr>
                <w:rFonts w:ascii="Consolas" w:cs="Consolas" w:eastAsia="Consolas" w:hAnsi="Consolas"/>
                <w:b w:val="false"/>
                <w:bCs w:val="false"/>
                <w:color w:val="0B1F33"/>
                <w:sz w:val="18"/>
                <w:szCs w:val="18"/>
              </w:rPr>
              <w:t xml:space="preserve">✓ GHL webhooks configured and reachable</w:t>
            </w:r>
          </w:p>
          <w:p>
            <w:pPr>
              <w:spacing w:after="0" w:before="0" w:line="280"/>
            </w:pPr>
            <w:r>
              <w:rPr>
                <w:rFonts w:ascii="Consolas" w:cs="Consolas" w:eastAsia="Consolas" w:hAnsi="Consolas"/>
                <w:b w:val="false"/>
                <w:bCs w:val="false"/>
                <w:color w:val="0B1F33"/>
                <w:sz w:val="18"/>
                <w:szCs w:val="18"/>
              </w:rPr>
              <w:t xml:space="preserve">✓ Brand palette consistent (0 off-palette colors)</w:t>
            </w:r>
          </w:p>
          <w:p>
            <w:pPr>
              <w:spacing w:after="0" w:before="0" w:line="280"/>
            </w:pPr>
            <w:r>
              <w:rPr>
                <w:rFonts w:ascii="Consolas" w:cs="Consolas" w:eastAsia="Consolas" w:hAnsi="Consolas"/>
                <w:b w:val="false"/>
                <w:bCs w:val="false"/>
                <w:color w:val="0B1F33"/>
                <w:sz w:val="18"/>
                <w:szCs w:val="18"/>
              </w:rPr>
              <w:t xml:space="preserve">✓ Mobile breakpoints render without horizontal scroll</w:t>
            </w:r>
          </w:p>
          <w:p>
            <w:pPr>
              <w:spacing w:after="0" w:before="0" w:line="280"/>
            </w:pPr>
            <w:r>
              <w:rPr>
                <w:rFonts w:ascii="Consolas" w:cs="Consolas" w:eastAsia="Consolas" w:hAnsi="Consolas"/>
                <w:b w:val="false"/>
                <w:bCs w:val="false"/>
                <w:color w:val="0B1F33"/>
                <w:sz w:val="18"/>
                <w:szCs w:val="18"/>
              </w:rPr>
              <w:t xml:space="preserve">✓ WCAG AA contrast verified (47 text/bg combinations)</w:t>
            </w:r>
          </w:p>
          <w:p>
            <w:pPr>
              <w:spacing w:after="0" w:before="0" w:line="280"/>
            </w:pPr>
            <w:r>
              <w:rPr>
                <w:rFonts w:ascii="Consolas" w:cs="Consolas" w:eastAsia="Consolas" w:hAnsi="Consolas"/>
                <w:b w:val="false"/>
                <w:bCs w:val="false"/>
                <w:color w:val="0B1F33"/>
                <w:sz w:val="18"/>
                <w:szCs w:val="18"/>
              </w:rPr>
              <w:t xml:space="preserve">✓ All 18 images have alt text</w:t>
            </w:r>
          </w:p>
          <w:p>
            <w:pPr>
              <w:spacing w:after="0" w:before="0" w:line="280"/>
            </w:pPr>
            <w:r>
              <w:rPr>
                <w:rFonts w:ascii="Consolas" w:cs="Consolas" w:eastAsia="Consolas" w:hAnsi="Consolas"/>
                <w:b w:val="false"/>
                <w:bCs w:val="false"/>
                <w:color w:val="0B1F33"/>
                <w:sz w:val="18"/>
                <w:szCs w:val="18"/>
              </w:rPr>
              <w:t xml:space="preserve">✓ Content rules pass (0 violations)</w:t>
            </w:r>
          </w:p>
          <w:p>
            <w:pPr>
              <w:spacing w:after="0" w:before="0" w:line="280"/>
            </w:pPr>
            <w:r>
              <w:rPr>
                <w:rFonts w:ascii="Consolas" w:cs="Consolas" w:eastAsia="Consolas" w:hAnsi="Consolas"/>
                <w:b w:val="false"/>
                <w:bCs w:val="false"/>
                <w:color w:val="0B1F33"/>
                <w:sz w:val="18"/>
                <w:szCs w:val="18"/>
              </w:rPr>
              <w:t xml:space="preserve">✓ No fabricated content detected</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WARNINGS (non-blocking, pending confirmation):</w:t>
            </w:r>
          </w:p>
          <w:p>
            <w:pPr>
              <w:spacing w:after="0" w:before="0" w:line="280"/>
            </w:pPr>
            <w:r>
              <w:rPr>
                <w:rFonts w:ascii="Consolas" w:cs="Consolas" w:eastAsia="Consolas" w:hAnsi="Consolas"/>
                <w:b w:val="false"/>
                <w:bCs w:val="false"/>
                <w:color w:val="0B1F33"/>
                <w:sz w:val="18"/>
                <w:szCs w:val="18"/>
              </w:rPr>
              <w:t xml:space="preserve">⚠ Kirkland address: placeholder pending Dr. Dada confirmation</w:t>
            </w:r>
          </w:p>
          <w:p>
            <w:pPr>
              <w:spacing w:after="0" w:before="0" w:line="280"/>
            </w:pPr>
            <w:r>
              <w:rPr>
                <w:rFonts w:ascii="Consolas" w:cs="Consolas" w:eastAsia="Consolas" w:hAnsi="Consolas"/>
                <w:b w:val="false"/>
                <w:bCs w:val="false"/>
                <w:color w:val="0B1F33"/>
                <w:sz w:val="18"/>
                <w:szCs w:val="18"/>
              </w:rPr>
              <w:t xml:space="preserve">⚠ Hours of operation: placeholder pending Dr. Dada confirmation</w:t>
            </w:r>
          </w:p>
          <w:p>
            <w:pPr>
              <w:spacing w:after="0" w:before="0" w:line="280"/>
            </w:pPr>
            <w:r>
              <w:rPr>
                <w:rFonts w:ascii="Consolas" w:cs="Consolas" w:eastAsia="Consolas" w:hAnsi="Consolas"/>
                <w:b w:val="false"/>
                <w:bCs w:val="false"/>
                <w:color w:val="0B1F33"/>
                <w:sz w:val="18"/>
                <w:szCs w:val="18"/>
              </w:rPr>
              <w:t xml:space="preserve">⚠ Insurance carrier list: placeholder pending billing confirmation</w:t>
            </w:r>
          </w:p>
          <w:p>
            <w:pPr>
              <w:spacing w:after="0" w:before="0" w:line="280"/>
            </w:pPr>
            <w:r>
              <w:rPr>
                <w:rFonts w:ascii="Consolas" w:cs="Consolas" w:eastAsia="Consolas" w:hAnsi="Consolas"/>
                <w:b w:val="false"/>
                <w:bCs w:val="false"/>
                <w:color w:val="0B1F33"/>
                <w:sz w:val="18"/>
                <w:szCs w:val="18"/>
              </w:rPr>
              <w:t xml:space="preserve">⚠ Provider bio: Deepa Gali, MD — flagged, requires correct bio</w:t>
            </w:r>
          </w:p>
          <w:p>
            <w:pPr>
              <w:spacing w:after="0" w:before="0" w:line="280"/>
            </w:pPr>
            <w:r>
              <w:rPr>
                <w:rFonts w:ascii="Consolas" w:cs="Consolas" w:eastAsia="Consolas" w:hAnsi="Consolas"/>
                <w:b w:val="false"/>
                <w:bCs w:val="false"/>
                <w:color w:val="0B1F33"/>
                <w:sz w:val="18"/>
                <w:szCs w:val="18"/>
              </w:rPr>
              <w:t xml:space="preserve">⚠ Testimonials: empty, awaiting consent collection</w:t>
            </w:r>
          </w:p>
          <w:p>
            <w:pPr>
              <w:spacing w:after="0" w:before="0" w:line="280"/>
            </w:pPr>
            <w:r>
              <w:rPr>
                <w:rFonts w:ascii="Consolas" w:cs="Consolas" w:eastAsia="Consolas" w:hAnsi="Consolas"/>
                <w:b w:val="false"/>
                <w:bCs w:val="false"/>
                <w:color w:val="0B1F33"/>
                <w:sz w:val="18"/>
                <w:szCs w:val="18"/>
              </w:rPr>
              <w:t xml:space="preserve"/>
            </w:r>
          </w:p>
          <w:p>
            <w:pPr>
              <w:spacing w:after="0" w:before="0" w:line="280"/>
            </w:pPr>
            <w:r>
              <w:rPr>
                <w:rFonts w:ascii="Consolas" w:cs="Consolas" w:eastAsia="Consolas" w:hAnsi="Consolas"/>
                <w:b w:val="false"/>
                <w:bCs w:val="false"/>
                <w:color w:val="0B1F33"/>
                <w:sz w:val="18"/>
                <w:szCs w:val="18"/>
              </w:rPr>
              <w:t xml:space="preserve">EXIT 0 — theme ready for staging deploy, pending warnings.</w:t>
            </w:r>
          </w:p>
        </w:tc>
      </w:tr>
    </w:tbl>
    <w:p>
      <w:pPr>
        <w:spacing w:after="80" w:before="320"/>
      </w:pPr>
      <w:r>
        <w:rPr>
          <w:rFonts w:ascii="Calibri" w:cs="Calibri" w:eastAsia="Calibri" w:hAnsi="Calibri"/>
          <w:b/>
          <w:bCs/>
          <w:i w:val="false"/>
          <w:iCs w:val="false"/>
          <w:color w:val="1D3557"/>
          <w:sz w:val="18"/>
          <w:szCs w:val="18"/>
        </w:rPr>
        <w:t xml:space="preserve">STEP 5 — DELIVER</w:t>
      </w:r>
    </w:p>
    <w:p>
      <w:pPr>
        <w:spacing w:after="80" w:before="80" w:line="320"/>
        <w:jc w:val="left"/>
      </w:pPr>
      <w:r>
        <w:rPr>
          <w:rFonts w:ascii="Calibri" w:cs="Calibri" w:eastAsia="Calibri" w:hAnsi="Calibri"/>
          <w:b w:val="false"/>
          <w:bCs w:val="false"/>
          <w:i w:val="false"/>
          <w:iCs w:val="false"/>
          <w:color w:val="2C3E50"/>
          <w:sz w:val="22"/>
          <w:szCs w:val="22"/>
        </w:rPr>
        <w:t xml:space="preserve">Claude zips the theme, generates the deployment README and the content-pending checklist (mapping each warning to the responsible owner), and saves all artifacts to /mnt/user-data/outputs/. Total runtime: target under fifteen minutes for an experienced Skill on a familiar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8"/>
              <w:left w:val="single" w:color="2A9D8F" w:sz="24"/>
              <w:bottom w:val="single" w:color="2A9D8F" w:sz="8"/>
              <w:right w:val="single" w:color="D5DEE8" w:sz="4"/>
            </w:tcBorders>
            <w:shd w:fill="EAF5F3"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2A9D8F"/>
                <w:sz w:val="24"/>
                <w:szCs w:val="24"/>
              </w:rPr>
              <w:t xml:space="preserve">The compounding payoff</w:t>
            </w:r>
          </w:p>
          <w:p>
            <w:pPr>
              <w:spacing w:after="0" w:before="40" w:line="320"/>
              <w:jc w:val="left"/>
            </w:pPr>
            <w:r>
              <w:rPr>
                <w:rFonts w:ascii="Calibri" w:cs="Calibri" w:eastAsia="Calibri" w:hAnsi="Calibri"/>
                <w:b w:val="false"/>
                <w:bCs w:val="false"/>
                <w:i w:val="false"/>
                <w:iCs w:val="false"/>
                <w:color w:val="2C3E50"/>
                <w:sz w:val="22"/>
                <w:szCs w:val="22"/>
              </w:rPr>
              <w:t xml:space="preserve">The first time this workflow runs, it surfaces a dozen edge cases the team did not anticipate. The Skill gets refined. The second run is cleaner. By the fifth Dada family site (or the second medical-practice-site for a new client), the Skill produces near-final output that needs only content confirmation and visual polish. That is the asset SGSL is building here.</w:t>
            </w:r>
          </w:p>
        </w:tc>
      </w:tr>
    </w:tbl>
    <w:p>
      <w:pPr>
        <w:spacing w:after="300" w:before="300"/>
      </w:pPr>
      <w:r>
        <w:rPr>
          <w:rFonts w:ascii="Calibri" w:cs="Calibri" w:eastAsia="Calibri" w:hAnsi="Calibri"/>
          <w:b w:val="false"/>
          <w:bCs w:val="false"/>
          <w:i w:val="false"/>
          <w:iCs w:val="false"/>
          <w:color w:val="2C3E50"/>
          <w:sz w:val="22"/>
          <w:szCs w:val="22"/>
        </w:rPr>
        <w:t xml:space="preserve"/>
      </w:r>
    </w:p>
    <w:p>
      <w:pPr>
        <w:spacing w:after="0" w:before="400"/>
        <w:jc w:val="center"/>
      </w:pPr>
      <w:r>
        <w:rPr>
          <w:rFonts w:ascii="Calibri" w:cs="Calibri" w:eastAsia="Calibri" w:hAnsi="Calibri"/>
          <w:b w:val="false"/>
          <w:bCs w:val="false"/>
          <w:i/>
          <w:iCs/>
          <w:color w:val="5A6C7D"/>
          <w:sz w:val="20"/>
          <w:szCs w:val="20"/>
        </w:rPr>
        <w:t xml:space="preserve">End of specification — Version 0.1</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3557" w:sz="4" w:space="4"/>
      </w:pBdr>
      <w:jc w:val="center"/>
    </w:pPr>
    <w:r>
      <w:rPr>
        <w:rFonts w:ascii="Calibri" w:cs="Calibri" w:eastAsia="Calibri" w:hAnsi="Calibri"/>
        <w:b w:val="false"/>
        <w:bCs w:val="false"/>
        <w:i w:val="false"/>
        <w:iCs w:val="false"/>
        <w:color w:val="5A6C7D"/>
        <w:sz w:val="18"/>
        <w:szCs w:val="18"/>
      </w:rPr>
      <w:t xml:space="preserve">Seer Global Solutions Limited — Engineering Documentation    |    Page </w:t>
    </w:r>
    <w:r>
      <w:rPr>
        <w:color w:val="5A6C7D"/>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olor w:val="5A6C7D"/>
        <w:sz w:val="18"/>
        <w:szCs w:val="18"/>
      </w:rPr>
      <w:t xml:space="preserve"> of </w:t>
    </w:r>
    <w:r>
      <w:rPr>
        <w:color w:val="5A6C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557" w:sz="4" w:space="4"/>
      </w:pBdr>
      <w:jc w:val="right"/>
    </w:pPr>
    <w:r>
      <w:rPr>
        <w:rFonts w:ascii="Calibri" w:cs="Calibri" w:eastAsia="Calibri" w:hAnsi="Calibri"/>
        <w:b/>
        <w:bCs/>
        <w:i w:val="false"/>
        <w:iCs w:val="false"/>
        <w:color w:val="1D3557"/>
        <w:sz w:val="18"/>
        <w:szCs w:val="18"/>
      </w:rPr>
      <w:t xml:space="preserve">SGSL Engineering</w:t>
    </w:r>
    <w:r>
      <w:rPr>
        <w:rFonts w:ascii="Calibri" w:cs="Calibri" w:eastAsia="Calibri" w:hAnsi="Calibri"/>
        <w:b w:val="false"/>
        <w:bCs w:val="false"/>
        <w:i w:val="false"/>
        <w:iCs w:val="false"/>
        <w:color w:val="5A6C7D"/>
        <w:sz w:val="18"/>
        <w:szCs w:val="18"/>
      </w:rPr>
      <w:t xml:space="preserve">   |   </w:t>
    </w:r>
    <w:r>
      <w:rPr>
        <w:rFonts w:ascii="Consolas" w:cs="Consolas" w:eastAsia="Consolas" w:hAnsi="Consolas"/>
        <w:b w:val="false"/>
        <w:bCs w:val="false"/>
        <w:color w:val="5A6C7D"/>
        <w:sz w:val="18"/>
        <w:szCs w:val="18"/>
      </w:rPr>
      <w:t xml:space="preserve">dada-family-site</w:t>
    </w:r>
    <w:r>
      <w:rPr>
        <w:rFonts w:ascii="Calibri" w:cs="Calibri" w:eastAsia="Calibri" w:hAnsi="Calibri"/>
        <w:b w:val="false"/>
        <w:bCs w:val="false"/>
        <w:i w:val="false"/>
        <w:iCs w:val="false"/>
        <w:color w:val="5A6C7D"/>
        <w:sz w:val="18"/>
        <w:szCs w:val="18"/>
      </w:rPr>
      <w:t xml:space="preserve">   |   </w:t>
    </w:r>
    <w:r>
      <w:rPr>
        <w:rFonts w:ascii="Calibri" w:cs="Calibri" w:eastAsia="Calibri" w:hAnsi="Calibri"/>
        <w:b w:val="false"/>
        <w:bCs w:val="false"/>
        <w:i w:val="false"/>
        <w:iCs w:val="false"/>
        <w:color w:val="5A6C7D"/>
        <w:sz w:val="18"/>
        <w:szCs w:val="18"/>
      </w:rPr>
      <w:t xml:space="preserve">v0.1 Spec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D3557"/>
      </w:rPr>
    </w:lvl>
  </w:abstractNum>
  <w:abstractNum w:abstractNumId="3" w15:restartNumberingAfterBreak="0">
    <w:multiLevelType w:val="hybridMultilevel"/>
    <w:lvl w:ilvl="0" w15:tentative="1">
      <w:start w:val="1"/>
      <w:numFmt w:val="decimal"/>
      <w:lvlText w:val="%1."/>
      <w:lvlJc w:val="left"/>
      <w:pPr>
        <w:ind w:left="540" w:hanging="270"/>
      </w:pPr>
      <w:rPr>
        <w:b/>
        <w:bCs/>
        <w:color w:val="0B1F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dada-family-site Skill Specification</dc:title>
  <dc:creator>Seer Global Solutions Limited</dc:creator>
  <dc:description>Engineering specification for the dada-family-site Claude Skill — for SGSL engineering team build-out.</dc:description>
  <cp:lastModifiedBy>Un-named</cp:lastModifiedBy>
  <cp:revision>1</cp:revision>
  <dcterms:created xsi:type="dcterms:W3CDTF">2026-05-16T07:49:25.473Z</dcterms:created>
  <dcterms:modified xsi:type="dcterms:W3CDTF">2026-05-16T07:49:25.473Z</dcterms:modified>
</cp:coreProperties>
</file>

<file path=docProps/custom.xml><?xml version="1.0" encoding="utf-8"?>
<Properties xmlns="http://schemas.openxmlformats.org/officeDocument/2006/custom-properties" xmlns:vt="http://schemas.openxmlformats.org/officeDocument/2006/docPropsVTypes"/>
</file>